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B214" w14:textId="77777777" w:rsidR="00CD7BAA" w:rsidRDefault="00CD7BAA">
      <w:pPr>
        <w:snapToGrid w:val="0"/>
        <w:spacing w:after="0" w:line="240" w:lineRule="auto"/>
        <w:jc w:val="center"/>
        <w:rPr>
          <w:b/>
          <w:sz w:val="20"/>
          <w:szCs w:val="20"/>
        </w:rPr>
      </w:pPr>
    </w:p>
    <w:p w14:paraId="63D089EC" w14:textId="77777777" w:rsidR="00CD7BAA" w:rsidRDefault="00BB71F0">
      <w:pPr>
        <w:snapToGrid w:val="0"/>
        <w:spacing w:after="0" w:line="240" w:lineRule="auto"/>
        <w:jc w:val="center"/>
        <w:rPr>
          <w:b/>
          <w:sz w:val="20"/>
          <w:szCs w:val="20"/>
        </w:rPr>
      </w:pPr>
      <w:r>
        <w:rPr>
          <w:b/>
          <w:sz w:val="20"/>
          <w:szCs w:val="20"/>
        </w:rPr>
        <w:t>VARIABILITY OF MICRONUTRIENTS IN SELECTED SOILS OF A GUINEA SAVANNAH AGRO-ECOLOGY OF OYO STATE, SOUTHWESTERN NIGERIA</w:t>
      </w:r>
    </w:p>
    <w:p w14:paraId="524808B6" w14:textId="77777777" w:rsidR="00CD7BAA" w:rsidRDefault="00CD7BAA">
      <w:pPr>
        <w:snapToGrid w:val="0"/>
        <w:spacing w:after="0" w:line="240" w:lineRule="auto"/>
        <w:jc w:val="center"/>
        <w:rPr>
          <w:b/>
          <w:sz w:val="20"/>
          <w:szCs w:val="20"/>
        </w:rPr>
      </w:pPr>
    </w:p>
    <w:p w14:paraId="30831020" w14:textId="77777777" w:rsidR="00CD7BAA" w:rsidRDefault="00BB71F0">
      <w:pPr>
        <w:pStyle w:val="NoSpacing"/>
        <w:snapToGrid w:val="0"/>
        <w:jc w:val="center"/>
        <w:rPr>
          <w:bCs/>
          <w:sz w:val="20"/>
          <w:szCs w:val="20"/>
        </w:rPr>
      </w:pPr>
      <w:r>
        <w:rPr>
          <w:bCs/>
          <w:sz w:val="20"/>
          <w:szCs w:val="20"/>
        </w:rPr>
        <w:t xml:space="preserve">Julius R. </w:t>
      </w:r>
      <w:proofErr w:type="spellStart"/>
      <w:proofErr w:type="gramStart"/>
      <w:r>
        <w:rPr>
          <w:bCs/>
          <w:sz w:val="20"/>
          <w:szCs w:val="20"/>
        </w:rPr>
        <w:t>Orimoloye</w:t>
      </w:r>
      <w:proofErr w:type="spellEnd"/>
      <w:r>
        <w:rPr>
          <w:bCs/>
          <w:sz w:val="20"/>
          <w:szCs w:val="20"/>
        </w:rPr>
        <w:t>,*</w:t>
      </w:r>
      <w:proofErr w:type="gramEnd"/>
      <w:r>
        <w:rPr>
          <w:bCs/>
          <w:sz w:val="20"/>
          <w:szCs w:val="20"/>
        </w:rPr>
        <w:t xml:space="preserve"> and Adeola D. </w:t>
      </w:r>
      <w:proofErr w:type="spellStart"/>
      <w:r>
        <w:rPr>
          <w:bCs/>
          <w:sz w:val="20"/>
          <w:szCs w:val="20"/>
        </w:rPr>
        <w:t>Aderiye</w:t>
      </w:r>
      <w:proofErr w:type="spellEnd"/>
      <w:r>
        <w:rPr>
          <w:bCs/>
          <w:sz w:val="20"/>
          <w:szCs w:val="20"/>
        </w:rPr>
        <w:t>-Femi</w:t>
      </w:r>
    </w:p>
    <w:p w14:paraId="2F0E6595" w14:textId="77777777" w:rsidR="00CD7BAA" w:rsidRDefault="00CD7BAA">
      <w:pPr>
        <w:pStyle w:val="NoSpacing"/>
        <w:snapToGrid w:val="0"/>
        <w:jc w:val="center"/>
        <w:rPr>
          <w:bCs/>
          <w:sz w:val="20"/>
          <w:szCs w:val="20"/>
        </w:rPr>
      </w:pPr>
    </w:p>
    <w:p w14:paraId="565BC351" w14:textId="77777777" w:rsidR="00CD7BAA" w:rsidRDefault="00BB71F0">
      <w:pPr>
        <w:pStyle w:val="NoSpacing"/>
        <w:snapToGrid w:val="0"/>
        <w:jc w:val="center"/>
        <w:rPr>
          <w:sz w:val="20"/>
          <w:szCs w:val="20"/>
        </w:rPr>
      </w:pPr>
      <w:r>
        <w:rPr>
          <w:sz w:val="20"/>
          <w:szCs w:val="20"/>
        </w:rPr>
        <w:t>Department of Soil Resources Management, University of Ibadan, Ibadan, Nigeria</w:t>
      </w:r>
    </w:p>
    <w:p w14:paraId="1960F17D" w14:textId="77777777" w:rsidR="00CD7BAA" w:rsidRDefault="00BB71F0">
      <w:pPr>
        <w:snapToGrid w:val="0"/>
        <w:spacing w:line="240" w:lineRule="auto"/>
        <w:jc w:val="center"/>
        <w:rPr>
          <w:sz w:val="20"/>
          <w:szCs w:val="20"/>
        </w:rPr>
      </w:pPr>
      <w:r>
        <w:rPr>
          <w:sz w:val="20"/>
          <w:szCs w:val="20"/>
        </w:rPr>
        <w:t>*</w:t>
      </w:r>
      <w:proofErr w:type="gramStart"/>
      <w:r>
        <w:rPr>
          <w:sz w:val="20"/>
          <w:szCs w:val="20"/>
        </w:rPr>
        <w:t>for</w:t>
      </w:r>
      <w:proofErr w:type="gramEnd"/>
      <w:r>
        <w:rPr>
          <w:sz w:val="20"/>
          <w:szCs w:val="20"/>
        </w:rPr>
        <w:t xml:space="preserve"> correspondence: </w:t>
      </w:r>
      <w:hyperlink r:id="rId7" w:history="1">
        <w:r>
          <w:rPr>
            <w:rStyle w:val="Hyperlink"/>
            <w:sz w:val="20"/>
            <w:szCs w:val="20"/>
          </w:rPr>
          <w:t>juliusorimoloye@gmail.com</w:t>
        </w:r>
      </w:hyperlink>
      <w:r>
        <w:rPr>
          <w:sz w:val="20"/>
          <w:szCs w:val="20"/>
        </w:rPr>
        <w:t xml:space="preserve"> </w:t>
      </w:r>
    </w:p>
    <w:p w14:paraId="371D13F0" w14:textId="77777777" w:rsidR="00CD7BAA" w:rsidRDefault="00BB71F0">
      <w:pPr>
        <w:pStyle w:val="NoSpacing"/>
        <w:snapToGrid w:val="0"/>
        <w:jc w:val="both"/>
        <w:rPr>
          <w:color w:val="FF0000"/>
          <w:sz w:val="20"/>
          <w:szCs w:val="20"/>
        </w:rPr>
      </w:pPr>
      <w:r>
        <w:rPr>
          <w:b/>
          <w:sz w:val="20"/>
          <w:szCs w:val="20"/>
        </w:rPr>
        <w:t>Abstract:</w:t>
      </w:r>
      <w:r>
        <w:rPr>
          <w:sz w:val="20"/>
          <w:szCs w:val="20"/>
        </w:rPr>
        <w:t xml:space="preserve"> Micronutrients are key determinants in the vital physiological processes of photosynthesis and respiration in plants and deficiencies in micronutrien</w:t>
      </w:r>
      <w:r>
        <w:rPr>
          <w:sz w:val="20"/>
          <w:szCs w:val="20"/>
        </w:rPr>
        <w:t xml:space="preserve">ts could lead to significant yield loss in crops. The status of micronutrients in soil has not been given adequate attention in soil fertility studies. This study was carried out to </w:t>
      </w:r>
      <w:proofErr w:type="spellStart"/>
      <w:r>
        <w:rPr>
          <w:sz w:val="20"/>
          <w:szCs w:val="20"/>
        </w:rPr>
        <w:t>exermine</w:t>
      </w:r>
      <w:proofErr w:type="spellEnd"/>
      <w:r>
        <w:rPr>
          <w:sz w:val="20"/>
          <w:szCs w:val="20"/>
        </w:rPr>
        <w:t xml:space="preserve"> the vertical and spatial variability of selected micro-nutrients </w:t>
      </w:r>
      <w:r>
        <w:rPr>
          <w:sz w:val="20"/>
          <w:szCs w:val="20"/>
        </w:rPr>
        <w:t xml:space="preserve">(Mn, Fe, Cu and Zn) within and across four soil types which were </w:t>
      </w:r>
      <w:proofErr w:type="spellStart"/>
      <w:r>
        <w:rPr>
          <w:sz w:val="20"/>
          <w:szCs w:val="20"/>
        </w:rPr>
        <w:t>Oshe</w:t>
      </w:r>
      <w:proofErr w:type="spellEnd"/>
      <w:r>
        <w:rPr>
          <w:sz w:val="20"/>
          <w:szCs w:val="20"/>
        </w:rPr>
        <w:t xml:space="preserve"> Series (</w:t>
      </w:r>
      <w:proofErr w:type="spellStart"/>
      <w:r>
        <w:rPr>
          <w:sz w:val="20"/>
          <w:szCs w:val="20"/>
        </w:rPr>
        <w:t>Oxyaquic</w:t>
      </w:r>
      <w:proofErr w:type="spellEnd"/>
      <w:r>
        <w:rPr>
          <w:sz w:val="20"/>
          <w:szCs w:val="20"/>
        </w:rPr>
        <w:t xml:space="preserve"> </w:t>
      </w:r>
      <w:proofErr w:type="spellStart"/>
      <w:r>
        <w:rPr>
          <w:sz w:val="20"/>
          <w:szCs w:val="20"/>
        </w:rPr>
        <w:t>Haplustalf</w:t>
      </w:r>
      <w:proofErr w:type="spellEnd"/>
      <w:r>
        <w:rPr>
          <w:sz w:val="20"/>
          <w:szCs w:val="20"/>
        </w:rPr>
        <w:t xml:space="preserve">), Fashola Series (Typic </w:t>
      </w:r>
      <w:proofErr w:type="spellStart"/>
      <w:r>
        <w:rPr>
          <w:sz w:val="20"/>
          <w:szCs w:val="20"/>
        </w:rPr>
        <w:t>Plinthustalf</w:t>
      </w:r>
      <w:proofErr w:type="spellEnd"/>
      <w:r>
        <w:rPr>
          <w:sz w:val="20"/>
          <w:szCs w:val="20"/>
        </w:rPr>
        <w:t xml:space="preserve">); </w:t>
      </w:r>
      <w:proofErr w:type="spellStart"/>
      <w:r>
        <w:rPr>
          <w:sz w:val="20"/>
          <w:szCs w:val="20"/>
        </w:rPr>
        <w:t>Temidire</w:t>
      </w:r>
      <w:proofErr w:type="spellEnd"/>
      <w:r>
        <w:rPr>
          <w:sz w:val="20"/>
          <w:szCs w:val="20"/>
        </w:rPr>
        <w:t xml:space="preserve"> Series (Rhodic </w:t>
      </w:r>
      <w:proofErr w:type="spellStart"/>
      <w:r>
        <w:rPr>
          <w:sz w:val="20"/>
          <w:szCs w:val="20"/>
        </w:rPr>
        <w:t>Plinthustalf</w:t>
      </w:r>
      <w:proofErr w:type="spellEnd"/>
      <w:r>
        <w:rPr>
          <w:sz w:val="20"/>
          <w:szCs w:val="20"/>
        </w:rPr>
        <w:t xml:space="preserve">) and </w:t>
      </w:r>
      <w:proofErr w:type="spellStart"/>
      <w:r>
        <w:rPr>
          <w:sz w:val="20"/>
          <w:szCs w:val="20"/>
        </w:rPr>
        <w:t>Kishi</w:t>
      </w:r>
      <w:proofErr w:type="spellEnd"/>
      <w:r>
        <w:rPr>
          <w:sz w:val="20"/>
          <w:szCs w:val="20"/>
        </w:rPr>
        <w:t xml:space="preserve"> series (</w:t>
      </w:r>
      <w:proofErr w:type="spellStart"/>
      <w:r>
        <w:rPr>
          <w:sz w:val="20"/>
          <w:szCs w:val="20"/>
        </w:rPr>
        <w:t>Kanhaplic</w:t>
      </w:r>
      <w:proofErr w:type="spellEnd"/>
      <w:r>
        <w:rPr>
          <w:sz w:val="20"/>
          <w:szCs w:val="20"/>
        </w:rPr>
        <w:t xml:space="preserve"> </w:t>
      </w:r>
      <w:proofErr w:type="spellStart"/>
      <w:r>
        <w:rPr>
          <w:sz w:val="20"/>
          <w:szCs w:val="20"/>
        </w:rPr>
        <w:t>Haplustalf</w:t>
      </w:r>
      <w:proofErr w:type="spellEnd"/>
      <w:r>
        <w:rPr>
          <w:sz w:val="20"/>
          <w:szCs w:val="20"/>
        </w:rPr>
        <w:t xml:space="preserve">) identified on a landscape near Ogbomosho </w:t>
      </w:r>
      <w:r>
        <w:rPr>
          <w:sz w:val="20"/>
          <w:szCs w:val="20"/>
        </w:rPr>
        <w:t>in Oyo State. Soil samples were collected in grids of 150 x 200m at depths of 0-15cm, 15-30cm, 30-60cm and 60-90cm across the approximately 250 ha study area. The soils were subjected to routine analysis using standard laboratory procedures. The analytical</w:t>
      </w:r>
      <w:r>
        <w:rPr>
          <w:sz w:val="20"/>
          <w:szCs w:val="20"/>
        </w:rPr>
        <w:t xml:space="preserve"> results of the pH, organic C, exchangeable cation exchange capacity and extractable micronutrients (Fe, Mn, Cu and Zn) were subjected to descriptive analysis to determine the vertical and spatial variability of these micronutrients in the study area using</w:t>
      </w:r>
      <w:r>
        <w:rPr>
          <w:sz w:val="20"/>
          <w:szCs w:val="20"/>
        </w:rPr>
        <w:t xml:space="preserve"> the critical values of the co efficient of variation. Soil reactions were slightly acidic and tend towards neutral with mean pH of 6.1 - 6.7 which are ideal for most crops. The ECEC and the organic carbon (OC) were observed to be relatively moderate in co</w:t>
      </w:r>
      <w:r>
        <w:rPr>
          <w:sz w:val="20"/>
          <w:szCs w:val="20"/>
        </w:rPr>
        <w:t xml:space="preserve">ntent and variation across the landscape which is an indication of a relatively fertile soil. The micronutrients (Mn, Fe, Cu, and Zn) were above their critical level and they have low variation both vertically and spatially across the mapping units except </w:t>
      </w:r>
      <w:r>
        <w:rPr>
          <w:sz w:val="20"/>
          <w:szCs w:val="20"/>
        </w:rPr>
        <w:t>for Zn which had high variation in Fashola soil series. while soils of this area are relatively good in native nutrients, the weak aggregations and sandy nature of surface soils are prone to erosion which could lead to rapid degradation. The soils should b</w:t>
      </w:r>
      <w:r>
        <w:rPr>
          <w:sz w:val="20"/>
          <w:szCs w:val="20"/>
        </w:rPr>
        <w:t xml:space="preserve">e properly managed through a proper </w:t>
      </w:r>
      <w:proofErr w:type="gramStart"/>
      <w:r>
        <w:rPr>
          <w:sz w:val="20"/>
          <w:szCs w:val="20"/>
        </w:rPr>
        <w:t>site specific</w:t>
      </w:r>
      <w:proofErr w:type="gramEnd"/>
      <w:r>
        <w:rPr>
          <w:sz w:val="20"/>
          <w:szCs w:val="20"/>
        </w:rPr>
        <w:t xml:space="preserve"> fertility management </w:t>
      </w:r>
      <w:proofErr w:type="spellStart"/>
      <w:r>
        <w:rPr>
          <w:sz w:val="20"/>
          <w:szCs w:val="20"/>
        </w:rPr>
        <w:t>programme</w:t>
      </w:r>
      <w:proofErr w:type="spellEnd"/>
      <w:r>
        <w:rPr>
          <w:sz w:val="20"/>
          <w:szCs w:val="20"/>
        </w:rPr>
        <w:t xml:space="preserve"> to maintain a good nutrient status for continuous cropping.</w:t>
      </w:r>
    </w:p>
    <w:p w14:paraId="7192BB9F" w14:textId="77777777" w:rsidR="00CD7BAA" w:rsidRDefault="00BB71F0">
      <w:pPr>
        <w:wordWrap w:val="0"/>
        <w:snapToGrid w:val="0"/>
        <w:spacing w:after="0" w:line="240" w:lineRule="auto"/>
        <w:jc w:val="center"/>
        <w:rPr>
          <w:b/>
          <w:sz w:val="20"/>
          <w:szCs w:val="20"/>
        </w:rPr>
      </w:pPr>
      <w:r>
        <w:rPr>
          <w:color w:val="000000"/>
          <w:sz w:val="20"/>
          <w:szCs w:val="20"/>
        </w:rPr>
        <w:t>[</w:t>
      </w:r>
      <w:r>
        <w:rPr>
          <w:bCs/>
          <w:sz w:val="20"/>
          <w:szCs w:val="20"/>
        </w:rPr>
        <w:t xml:space="preserve">Julius R. </w:t>
      </w:r>
      <w:proofErr w:type="spellStart"/>
      <w:r>
        <w:rPr>
          <w:bCs/>
          <w:sz w:val="20"/>
          <w:szCs w:val="20"/>
        </w:rPr>
        <w:t>Orimoloye</w:t>
      </w:r>
      <w:proofErr w:type="spellEnd"/>
      <w:r>
        <w:rPr>
          <w:bCs/>
          <w:sz w:val="20"/>
          <w:szCs w:val="20"/>
        </w:rPr>
        <w:t xml:space="preserve">, and Adeola D. </w:t>
      </w:r>
      <w:proofErr w:type="spellStart"/>
      <w:r>
        <w:rPr>
          <w:bCs/>
          <w:sz w:val="20"/>
          <w:szCs w:val="20"/>
        </w:rPr>
        <w:t>Aderiye</w:t>
      </w:r>
      <w:proofErr w:type="spellEnd"/>
      <w:r>
        <w:rPr>
          <w:bCs/>
          <w:sz w:val="20"/>
          <w:szCs w:val="20"/>
        </w:rPr>
        <w:t>-Femi</w:t>
      </w:r>
      <w:r>
        <w:rPr>
          <w:sz w:val="20"/>
          <w:szCs w:val="20"/>
        </w:rPr>
        <w:t xml:space="preserve">. </w:t>
      </w:r>
      <w:r>
        <w:rPr>
          <w:b/>
          <w:sz w:val="20"/>
          <w:szCs w:val="20"/>
        </w:rPr>
        <w:t>VARIABILITY OF MICRONUTRIENTS IN SELECTED SOILS OF A GUINEA SAVAN</w:t>
      </w:r>
      <w:r>
        <w:rPr>
          <w:b/>
          <w:sz w:val="20"/>
          <w:szCs w:val="20"/>
        </w:rPr>
        <w:t>NAH AGRO-ECOLOGY OF OYO STATE, SOUTHWESTERN NIGERIA</w:t>
      </w:r>
    </w:p>
    <w:p w14:paraId="2534B002" w14:textId="77777777" w:rsidR="00CD7BAA" w:rsidRDefault="00BB71F0">
      <w:pPr>
        <w:wordWrap w:val="0"/>
        <w:snapToGrid w:val="0"/>
        <w:spacing w:after="0" w:line="240" w:lineRule="auto"/>
        <w:jc w:val="both"/>
        <w:rPr>
          <w:b/>
          <w:bCs/>
          <w:sz w:val="20"/>
          <w:szCs w:val="20"/>
        </w:rPr>
      </w:pPr>
      <w:proofErr w:type="gramStart"/>
      <w:r>
        <w:rPr>
          <w:sz w:val="20"/>
          <w:szCs w:val="20"/>
        </w:rPr>
        <w:t>.</w:t>
      </w:r>
      <w:r>
        <w:rPr>
          <w:i/>
          <w:sz w:val="20"/>
          <w:szCs w:val="20"/>
        </w:rPr>
        <w:t>Researcher</w:t>
      </w:r>
      <w:proofErr w:type="gramEnd"/>
      <w:r>
        <w:rPr>
          <w:sz w:val="20"/>
          <w:szCs w:val="20"/>
        </w:rPr>
        <w:t>20</w:t>
      </w:r>
      <w:r>
        <w:rPr>
          <w:sz w:val="20"/>
          <w:szCs w:val="20"/>
          <w:lang w:eastAsia="zh-CN"/>
        </w:rPr>
        <w:t>23</w:t>
      </w:r>
      <w:r>
        <w:rPr>
          <w:sz w:val="20"/>
          <w:szCs w:val="20"/>
        </w:rPr>
        <w:t>;</w:t>
      </w:r>
      <w:r>
        <w:rPr>
          <w:sz w:val="20"/>
          <w:szCs w:val="20"/>
          <w:lang w:eastAsia="zh-CN"/>
        </w:rPr>
        <w:t>15</w:t>
      </w:r>
      <w:r>
        <w:rPr>
          <w:sz w:val="20"/>
          <w:szCs w:val="20"/>
        </w:rPr>
        <w:t>(</w:t>
      </w:r>
      <w:r>
        <w:rPr>
          <w:rFonts w:hint="eastAsia"/>
          <w:sz w:val="20"/>
          <w:szCs w:val="20"/>
          <w:lang w:eastAsia="zh-CN"/>
        </w:rPr>
        <w:t>3</w:t>
      </w:r>
      <w:r>
        <w:rPr>
          <w:sz w:val="20"/>
          <w:szCs w:val="20"/>
        </w:rPr>
        <w:t>):</w:t>
      </w:r>
      <w:r>
        <w:rPr>
          <w:rFonts w:hint="eastAsia"/>
          <w:sz w:val="20"/>
          <w:szCs w:val="20"/>
          <w:lang w:eastAsia="zh-CN"/>
        </w:rPr>
        <w:t>1</w:t>
      </w:r>
      <w:r>
        <w:rPr>
          <w:sz w:val="20"/>
          <w:szCs w:val="20"/>
        </w:rPr>
        <w:t>-</w:t>
      </w:r>
      <w:r>
        <w:rPr>
          <w:rFonts w:hint="eastAsia"/>
          <w:sz w:val="20"/>
          <w:szCs w:val="20"/>
          <w:lang w:eastAsia="zh-CN"/>
        </w:rPr>
        <w:t>7</w:t>
      </w:r>
      <w:r>
        <w:rPr>
          <w:sz w:val="20"/>
          <w:szCs w:val="20"/>
        </w:rPr>
        <w:t>].ISSN1553-9865 (print);ISSN2163-8950 (online).</w:t>
      </w:r>
      <w:hyperlink r:id="rId8" w:history="1">
        <w:r>
          <w:rPr>
            <w:rStyle w:val="Hyperlink"/>
            <w:sz w:val="20"/>
            <w:szCs w:val="20"/>
          </w:rPr>
          <w:t>http://www.sciencepub.net/researcher</w:t>
        </w:r>
      </w:hyperlink>
      <w:r>
        <w:rPr>
          <w:sz w:val="20"/>
          <w:szCs w:val="20"/>
        </w:rPr>
        <w:t xml:space="preserve">. </w:t>
      </w:r>
      <w:r>
        <w:rPr>
          <w:rFonts w:eastAsia="宋体"/>
          <w:sz w:val="20"/>
          <w:szCs w:val="20"/>
          <w:lang w:eastAsia="zh-CN"/>
        </w:rPr>
        <w:t>0</w:t>
      </w:r>
      <w:r>
        <w:rPr>
          <w:rFonts w:eastAsiaTheme="minorEastAsia" w:hint="eastAsia"/>
          <w:sz w:val="20"/>
          <w:szCs w:val="20"/>
          <w:shd w:val="clear" w:color="auto" w:fill="FFFFFF"/>
          <w:lang w:eastAsia="zh-CN"/>
        </w:rPr>
        <w:t>1</w:t>
      </w:r>
      <w:r>
        <w:rPr>
          <w:rFonts w:eastAsiaTheme="minorEastAsia"/>
          <w:sz w:val="20"/>
          <w:szCs w:val="20"/>
          <w:shd w:val="clear" w:color="auto" w:fill="FFFFFF"/>
          <w:lang w:eastAsia="zh-CN"/>
        </w:rPr>
        <w:t>.</w:t>
      </w:r>
      <w:r>
        <w:rPr>
          <w:rFonts w:eastAsiaTheme="minorEastAsia"/>
          <w:sz w:val="20"/>
          <w:szCs w:val="20"/>
          <w:shd w:val="clear" w:color="auto" w:fill="FFFFFF"/>
        </w:rPr>
        <w:t>doi</w:t>
      </w:r>
      <w:r>
        <w:rPr>
          <w:sz w:val="20"/>
          <w:szCs w:val="20"/>
        </w:rPr>
        <w:t>:</w:t>
      </w:r>
      <w:hyperlink r:id="rId9" w:history="1">
        <w:r>
          <w:rPr>
            <w:rStyle w:val="Hyperlink"/>
            <w:sz w:val="20"/>
            <w:szCs w:val="20"/>
          </w:rPr>
          <w:t>10.7537/marsrsj15032</w:t>
        </w:r>
      </w:hyperlink>
      <w:r>
        <w:rPr>
          <w:rStyle w:val="Hyperlink"/>
          <w:sz w:val="20"/>
          <w:szCs w:val="20"/>
          <w:lang w:eastAsia="zh-CN"/>
        </w:rPr>
        <w:t>3</w:t>
      </w:r>
      <w:r>
        <w:rPr>
          <w:rStyle w:val="Hyperlink"/>
          <w:sz w:val="20"/>
          <w:szCs w:val="20"/>
        </w:rPr>
        <w:t>.</w:t>
      </w:r>
      <w:r>
        <w:rPr>
          <w:rStyle w:val="Hyperlink"/>
          <w:sz w:val="20"/>
          <w:szCs w:val="20"/>
          <w:lang w:eastAsia="zh-CN"/>
        </w:rPr>
        <w:t>0</w:t>
      </w:r>
      <w:r>
        <w:rPr>
          <w:rStyle w:val="Hyperlink"/>
          <w:rFonts w:hint="eastAsia"/>
          <w:sz w:val="20"/>
          <w:szCs w:val="20"/>
          <w:lang w:eastAsia="zh-CN"/>
        </w:rPr>
        <w:t>1</w:t>
      </w:r>
      <w:r>
        <w:rPr>
          <w:rStyle w:val="Hyperlink"/>
          <w:sz w:val="20"/>
          <w:szCs w:val="20"/>
        </w:rPr>
        <w:t>.</w:t>
      </w:r>
    </w:p>
    <w:p w14:paraId="71511045" w14:textId="77777777" w:rsidR="00CD7BAA" w:rsidRDefault="00CD7BAA">
      <w:pPr>
        <w:pStyle w:val="NoSpacing"/>
        <w:snapToGrid w:val="0"/>
        <w:jc w:val="both"/>
        <w:rPr>
          <w:b/>
          <w:sz w:val="20"/>
          <w:szCs w:val="20"/>
        </w:rPr>
      </w:pPr>
    </w:p>
    <w:p w14:paraId="4DEA1536" w14:textId="77777777" w:rsidR="00CD7BAA" w:rsidRDefault="00BB71F0">
      <w:pPr>
        <w:pStyle w:val="NoSpacing"/>
        <w:snapToGrid w:val="0"/>
        <w:jc w:val="both"/>
        <w:rPr>
          <w:b/>
          <w:sz w:val="20"/>
          <w:szCs w:val="20"/>
        </w:rPr>
      </w:pPr>
      <w:r>
        <w:rPr>
          <w:b/>
          <w:sz w:val="20"/>
          <w:szCs w:val="20"/>
        </w:rPr>
        <w:t xml:space="preserve">Keywords: </w:t>
      </w:r>
      <w:r>
        <w:rPr>
          <w:sz w:val="20"/>
          <w:szCs w:val="20"/>
        </w:rPr>
        <w:t>Micronutrients, Soil properties, plant nutrition, Guinea Savannah</w:t>
      </w:r>
    </w:p>
    <w:p w14:paraId="283C930F" w14:textId="77777777" w:rsidR="00CD7BAA" w:rsidRDefault="00CD7BAA">
      <w:pPr>
        <w:pStyle w:val="NoSpacing"/>
        <w:snapToGrid w:val="0"/>
        <w:jc w:val="both"/>
        <w:rPr>
          <w:b/>
          <w:sz w:val="20"/>
          <w:szCs w:val="20"/>
        </w:rPr>
      </w:pPr>
    </w:p>
    <w:p w14:paraId="3B542ACC" w14:textId="77777777" w:rsidR="00CD7BAA" w:rsidRDefault="00CD7BAA">
      <w:pPr>
        <w:pStyle w:val="NoSpacing"/>
        <w:snapToGrid w:val="0"/>
        <w:jc w:val="both"/>
        <w:rPr>
          <w:b/>
          <w:sz w:val="20"/>
          <w:szCs w:val="20"/>
        </w:rPr>
      </w:pPr>
    </w:p>
    <w:p w14:paraId="36E26324" w14:textId="4D75CD5C" w:rsidR="008175B3" w:rsidRDefault="008175B3">
      <w:pPr>
        <w:pStyle w:val="NoSpacing"/>
        <w:snapToGrid w:val="0"/>
        <w:jc w:val="both"/>
        <w:rPr>
          <w:b/>
          <w:sz w:val="20"/>
          <w:szCs w:val="20"/>
        </w:rPr>
        <w:sectPr w:rsidR="008175B3">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p>
    <w:p w14:paraId="26023ADD" w14:textId="77777777" w:rsidR="00CD7BAA" w:rsidRDefault="00BB71F0">
      <w:pPr>
        <w:pStyle w:val="NoSpacing"/>
        <w:snapToGrid w:val="0"/>
        <w:jc w:val="both"/>
        <w:rPr>
          <w:b/>
          <w:sz w:val="20"/>
          <w:szCs w:val="20"/>
        </w:rPr>
      </w:pPr>
      <w:r>
        <w:rPr>
          <w:b/>
          <w:sz w:val="20"/>
          <w:szCs w:val="20"/>
        </w:rPr>
        <w:t>INTRODUCTION</w:t>
      </w:r>
    </w:p>
    <w:p w14:paraId="3E990182" w14:textId="77777777" w:rsidR="00CD7BAA" w:rsidRDefault="00BB71F0">
      <w:pPr>
        <w:pStyle w:val="NoSpacing"/>
        <w:snapToGrid w:val="0"/>
        <w:jc w:val="both"/>
        <w:rPr>
          <w:sz w:val="20"/>
          <w:szCs w:val="20"/>
        </w:rPr>
      </w:pPr>
      <w:r>
        <w:rPr>
          <w:sz w:val="20"/>
          <w:szCs w:val="20"/>
        </w:rPr>
        <w:t xml:space="preserve">   The soil is a production factor in agriculture that needed to be understood before it could be improved (</w:t>
      </w:r>
      <w:proofErr w:type="spellStart"/>
      <w:r>
        <w:rPr>
          <w:sz w:val="20"/>
          <w:szCs w:val="20"/>
        </w:rPr>
        <w:t>Hartemink</w:t>
      </w:r>
      <w:proofErr w:type="spellEnd"/>
      <w:r>
        <w:rPr>
          <w:sz w:val="20"/>
          <w:szCs w:val="20"/>
        </w:rPr>
        <w:t xml:space="preserve">, 2016). </w:t>
      </w:r>
      <w:r>
        <w:rPr>
          <w:color w:val="000000"/>
          <w:sz w:val="20"/>
          <w:szCs w:val="20"/>
        </w:rPr>
        <w:t>Plant nutrients in higher plants especially crops are categorized as macronutrients when taken up as required, in hig</w:t>
      </w:r>
      <w:r>
        <w:rPr>
          <w:color w:val="000000"/>
          <w:sz w:val="20"/>
          <w:szCs w:val="20"/>
        </w:rPr>
        <w:t xml:space="preserve">h </w:t>
      </w:r>
      <w:proofErr w:type="spellStart"/>
      <w:r>
        <w:rPr>
          <w:color w:val="000000"/>
          <w:sz w:val="20"/>
          <w:szCs w:val="20"/>
        </w:rPr>
        <w:t>concetrarations</w:t>
      </w:r>
      <w:proofErr w:type="spellEnd"/>
      <w:r>
        <w:rPr>
          <w:color w:val="000000"/>
          <w:sz w:val="20"/>
          <w:szCs w:val="20"/>
        </w:rPr>
        <w:t>. The micronutrients like Zinc, Copper, Iron, Manganese, Molybdenum, Chlorine and Boron are very essential to growth and physiology of plants but are needed in smaller quantities. The importance of micronutrients for different physiologica</w:t>
      </w:r>
      <w:r>
        <w:rPr>
          <w:color w:val="000000"/>
          <w:sz w:val="20"/>
          <w:szCs w:val="20"/>
        </w:rPr>
        <w:t>l processes in plant life has been a subject matter in many previous researches (</w:t>
      </w:r>
      <w:proofErr w:type="spellStart"/>
      <w:r>
        <w:rPr>
          <w:color w:val="000000"/>
          <w:sz w:val="20"/>
          <w:szCs w:val="20"/>
        </w:rPr>
        <w:t>Mengel</w:t>
      </w:r>
      <w:proofErr w:type="spellEnd"/>
      <w:r>
        <w:rPr>
          <w:color w:val="000000"/>
          <w:sz w:val="20"/>
          <w:szCs w:val="20"/>
        </w:rPr>
        <w:t xml:space="preserve"> </w:t>
      </w:r>
      <w:r>
        <w:rPr>
          <w:i/>
          <w:color w:val="000000"/>
          <w:sz w:val="20"/>
          <w:szCs w:val="20"/>
        </w:rPr>
        <w:t>et al.</w:t>
      </w:r>
      <w:proofErr w:type="gramStart"/>
      <w:r>
        <w:rPr>
          <w:i/>
          <w:color w:val="000000"/>
          <w:sz w:val="20"/>
          <w:szCs w:val="20"/>
        </w:rPr>
        <w:t>,</w:t>
      </w:r>
      <w:r>
        <w:rPr>
          <w:color w:val="000000"/>
          <w:sz w:val="20"/>
          <w:szCs w:val="20"/>
        </w:rPr>
        <w:t xml:space="preserve">  2001</w:t>
      </w:r>
      <w:proofErr w:type="gramEnd"/>
      <w:r>
        <w:rPr>
          <w:color w:val="000000"/>
          <w:sz w:val="20"/>
          <w:szCs w:val="20"/>
        </w:rPr>
        <w:t xml:space="preserve">; </w:t>
      </w:r>
      <w:proofErr w:type="spellStart"/>
      <w:r>
        <w:rPr>
          <w:color w:val="000000"/>
          <w:sz w:val="20"/>
          <w:szCs w:val="20"/>
        </w:rPr>
        <w:t>Nazakat</w:t>
      </w:r>
      <w:proofErr w:type="spellEnd"/>
      <w:r>
        <w:rPr>
          <w:color w:val="000000"/>
          <w:sz w:val="20"/>
          <w:szCs w:val="20"/>
        </w:rPr>
        <w:t xml:space="preserve"> </w:t>
      </w:r>
      <w:r>
        <w:rPr>
          <w:i/>
          <w:color w:val="000000"/>
          <w:sz w:val="20"/>
          <w:szCs w:val="20"/>
        </w:rPr>
        <w:t>et al.,</w:t>
      </w:r>
      <w:r>
        <w:rPr>
          <w:color w:val="000000"/>
          <w:sz w:val="20"/>
          <w:szCs w:val="20"/>
        </w:rPr>
        <w:t xml:space="preserve">2012). </w:t>
      </w:r>
      <w:proofErr w:type="gramStart"/>
      <w:r>
        <w:rPr>
          <w:color w:val="000000"/>
          <w:sz w:val="20"/>
          <w:szCs w:val="20"/>
        </w:rPr>
        <w:t>It  has</w:t>
      </w:r>
      <w:proofErr w:type="gramEnd"/>
      <w:r>
        <w:rPr>
          <w:color w:val="000000"/>
          <w:sz w:val="20"/>
          <w:szCs w:val="20"/>
        </w:rPr>
        <w:t xml:space="preserve"> therefore been established that deficiency in any of the nutrients may result into whole crop failure or significant loss o</w:t>
      </w:r>
      <w:r>
        <w:rPr>
          <w:color w:val="000000"/>
          <w:sz w:val="20"/>
          <w:szCs w:val="20"/>
        </w:rPr>
        <w:t xml:space="preserve">f yield. </w:t>
      </w:r>
    </w:p>
    <w:p w14:paraId="0EDBAE2C" w14:textId="77777777" w:rsidR="00CD7BAA" w:rsidRDefault="00BB71F0">
      <w:pPr>
        <w:pStyle w:val="NoSpacing"/>
        <w:snapToGrid w:val="0"/>
        <w:jc w:val="both"/>
        <w:rPr>
          <w:color w:val="000000"/>
          <w:sz w:val="20"/>
          <w:szCs w:val="20"/>
        </w:rPr>
      </w:pPr>
      <w:r>
        <w:rPr>
          <w:color w:val="000000"/>
          <w:sz w:val="20"/>
          <w:szCs w:val="20"/>
        </w:rPr>
        <w:t xml:space="preserve"> Micronutrients are essentially cofactors in enzyme systems and are involved in many redox reactions. Other vital </w:t>
      </w:r>
      <w:proofErr w:type="gramStart"/>
      <w:r>
        <w:rPr>
          <w:color w:val="000000"/>
          <w:sz w:val="20"/>
          <w:szCs w:val="20"/>
        </w:rPr>
        <w:t>functions  of</w:t>
      </w:r>
      <w:proofErr w:type="gramEnd"/>
      <w:r>
        <w:rPr>
          <w:color w:val="000000"/>
          <w:sz w:val="20"/>
          <w:szCs w:val="20"/>
        </w:rPr>
        <w:t xml:space="preserve"> micronutrients in plants </w:t>
      </w:r>
      <w:r>
        <w:rPr>
          <w:color w:val="000000"/>
          <w:sz w:val="20"/>
          <w:szCs w:val="20"/>
        </w:rPr>
        <w:t xml:space="preserve">include osmotic balance, energy fluxes and utilization of the macronutrients (Memon </w:t>
      </w:r>
      <w:r>
        <w:rPr>
          <w:i/>
          <w:color w:val="000000"/>
          <w:sz w:val="20"/>
          <w:szCs w:val="20"/>
        </w:rPr>
        <w:t>et al.,</w:t>
      </w:r>
      <w:r>
        <w:rPr>
          <w:color w:val="000000"/>
          <w:sz w:val="20"/>
          <w:szCs w:val="20"/>
        </w:rPr>
        <w:t xml:space="preserve"> 2</w:t>
      </w:r>
      <w:r>
        <w:rPr>
          <w:color w:val="000000"/>
          <w:sz w:val="20"/>
          <w:szCs w:val="20"/>
        </w:rPr>
        <w:t xml:space="preserve">012). The </w:t>
      </w:r>
      <w:proofErr w:type="gramStart"/>
      <w:r>
        <w:rPr>
          <w:color w:val="000000"/>
          <w:sz w:val="20"/>
          <w:szCs w:val="20"/>
        </w:rPr>
        <w:t>key  physiological</w:t>
      </w:r>
      <w:proofErr w:type="gramEnd"/>
      <w:r>
        <w:rPr>
          <w:color w:val="000000"/>
          <w:sz w:val="20"/>
          <w:szCs w:val="20"/>
        </w:rPr>
        <w:t xml:space="preserve"> processes of photosynthesis and respiration that are vital to growth and yield of crops are driven by micronutrients (</w:t>
      </w:r>
      <w:proofErr w:type="spellStart"/>
      <w:r>
        <w:rPr>
          <w:color w:val="000000"/>
          <w:sz w:val="20"/>
          <w:szCs w:val="20"/>
        </w:rPr>
        <w:t>Mengel</w:t>
      </w:r>
      <w:proofErr w:type="spellEnd"/>
      <w:r>
        <w:rPr>
          <w:color w:val="000000"/>
          <w:sz w:val="20"/>
          <w:szCs w:val="20"/>
        </w:rPr>
        <w:t xml:space="preserve"> </w:t>
      </w:r>
      <w:r>
        <w:rPr>
          <w:i/>
          <w:color w:val="000000"/>
          <w:sz w:val="20"/>
          <w:szCs w:val="20"/>
        </w:rPr>
        <w:t>et al</w:t>
      </w:r>
      <w:r>
        <w:rPr>
          <w:color w:val="000000"/>
          <w:sz w:val="20"/>
          <w:szCs w:val="20"/>
        </w:rPr>
        <w:t xml:space="preserve">., 2001; Gao </w:t>
      </w:r>
      <w:r>
        <w:rPr>
          <w:i/>
          <w:color w:val="000000"/>
          <w:sz w:val="20"/>
          <w:szCs w:val="20"/>
        </w:rPr>
        <w:t>et al</w:t>
      </w:r>
      <w:r>
        <w:rPr>
          <w:color w:val="000000"/>
          <w:sz w:val="20"/>
          <w:szCs w:val="20"/>
        </w:rPr>
        <w:t xml:space="preserve">., 2008). Deficiencies or disproportionate supply of micronutrients can impede </w:t>
      </w:r>
      <w:r>
        <w:rPr>
          <w:color w:val="000000"/>
          <w:sz w:val="20"/>
          <w:szCs w:val="20"/>
        </w:rPr>
        <w:t xml:space="preserve">vital </w:t>
      </w:r>
      <w:proofErr w:type="gramStart"/>
      <w:r>
        <w:rPr>
          <w:color w:val="000000"/>
          <w:sz w:val="20"/>
          <w:szCs w:val="20"/>
        </w:rPr>
        <w:t>physiological  and</w:t>
      </w:r>
      <w:proofErr w:type="gramEnd"/>
      <w:r>
        <w:rPr>
          <w:color w:val="000000"/>
          <w:sz w:val="20"/>
          <w:szCs w:val="20"/>
        </w:rPr>
        <w:t xml:space="preserve"> reproductive processes in plants thus limiting yield in field crops (</w:t>
      </w:r>
      <w:r>
        <w:rPr>
          <w:sz w:val="20"/>
          <w:szCs w:val="20"/>
        </w:rPr>
        <w:t>Patil, 2008</w:t>
      </w:r>
      <w:r>
        <w:rPr>
          <w:color w:val="000000"/>
          <w:sz w:val="20"/>
          <w:szCs w:val="20"/>
        </w:rPr>
        <w:t xml:space="preserve">). </w:t>
      </w:r>
      <w:r>
        <w:rPr>
          <w:sz w:val="20"/>
          <w:szCs w:val="20"/>
        </w:rPr>
        <w:t xml:space="preserve">Rehman </w:t>
      </w:r>
      <w:r>
        <w:rPr>
          <w:i/>
          <w:sz w:val="20"/>
          <w:szCs w:val="20"/>
        </w:rPr>
        <w:t>et al</w:t>
      </w:r>
      <w:r>
        <w:rPr>
          <w:sz w:val="20"/>
          <w:szCs w:val="20"/>
        </w:rPr>
        <w:t>.,</w:t>
      </w:r>
      <w:r>
        <w:rPr>
          <w:color w:val="000000"/>
          <w:sz w:val="20"/>
          <w:szCs w:val="20"/>
        </w:rPr>
        <w:t xml:space="preserve"> (</w:t>
      </w:r>
      <w:r>
        <w:rPr>
          <w:sz w:val="20"/>
          <w:szCs w:val="20"/>
        </w:rPr>
        <w:t>2012)</w:t>
      </w:r>
      <w:r>
        <w:rPr>
          <w:color w:val="000000"/>
          <w:sz w:val="20"/>
          <w:szCs w:val="20"/>
        </w:rPr>
        <w:t xml:space="preserve"> reported that Zinc deficiency is a major yield-limiting factor for rice (Oryza sativa L.) production in many Asian countries</w:t>
      </w:r>
      <w:r>
        <w:rPr>
          <w:sz w:val="20"/>
          <w:szCs w:val="20"/>
        </w:rPr>
        <w:t xml:space="preserve">. </w:t>
      </w:r>
      <w:r>
        <w:rPr>
          <w:sz w:val="20"/>
          <w:szCs w:val="20"/>
        </w:rPr>
        <w:t xml:space="preserve">Micronutrients are primarily sourced </w:t>
      </w:r>
      <w:r>
        <w:rPr>
          <w:color w:val="000000"/>
          <w:sz w:val="20"/>
          <w:szCs w:val="20"/>
        </w:rPr>
        <w:t xml:space="preserve">from the weathering of parent rocks and primary minerals in the </w:t>
      </w:r>
      <w:proofErr w:type="gramStart"/>
      <w:r>
        <w:rPr>
          <w:color w:val="000000"/>
          <w:sz w:val="20"/>
          <w:szCs w:val="20"/>
        </w:rPr>
        <w:t>soil,</w:t>
      </w:r>
      <w:proofErr w:type="gramEnd"/>
      <w:r>
        <w:rPr>
          <w:color w:val="000000"/>
          <w:sz w:val="20"/>
          <w:szCs w:val="20"/>
        </w:rPr>
        <w:t xml:space="preserve"> however, Zinc, Boron and Molybdenum are reportedly scarce in parent rocks </w:t>
      </w:r>
      <w:r>
        <w:rPr>
          <w:sz w:val="20"/>
          <w:szCs w:val="20"/>
        </w:rPr>
        <w:t>(</w:t>
      </w:r>
      <w:proofErr w:type="spellStart"/>
      <w:r>
        <w:rPr>
          <w:sz w:val="20"/>
          <w:szCs w:val="20"/>
        </w:rPr>
        <w:t>Voorman</w:t>
      </w:r>
      <w:proofErr w:type="spellEnd"/>
      <w:r>
        <w:rPr>
          <w:sz w:val="20"/>
          <w:szCs w:val="20"/>
        </w:rPr>
        <w:t>, 2012</w:t>
      </w:r>
      <w:r>
        <w:rPr>
          <w:color w:val="000000"/>
          <w:sz w:val="20"/>
          <w:szCs w:val="20"/>
        </w:rPr>
        <w:t>)</w:t>
      </w:r>
      <w:r>
        <w:rPr>
          <w:sz w:val="20"/>
          <w:szCs w:val="20"/>
        </w:rPr>
        <w:t>.</w:t>
      </w:r>
    </w:p>
    <w:p w14:paraId="1CB58E93" w14:textId="77777777" w:rsidR="00CD7BAA" w:rsidRDefault="00BB71F0">
      <w:pPr>
        <w:pStyle w:val="NoSpacing"/>
        <w:snapToGrid w:val="0"/>
        <w:jc w:val="both"/>
        <w:rPr>
          <w:color w:val="000000"/>
          <w:sz w:val="20"/>
          <w:szCs w:val="20"/>
        </w:rPr>
      </w:pPr>
      <w:r>
        <w:rPr>
          <w:color w:val="000000"/>
          <w:sz w:val="20"/>
          <w:szCs w:val="20"/>
        </w:rPr>
        <w:t xml:space="preserve">    Soils are said to be fertile when nutrients are readil</w:t>
      </w:r>
      <w:r>
        <w:rPr>
          <w:color w:val="000000"/>
          <w:sz w:val="20"/>
          <w:szCs w:val="20"/>
        </w:rPr>
        <w:t xml:space="preserve">y available in the right form and proportions and </w:t>
      </w:r>
      <w:proofErr w:type="gramStart"/>
      <w:r>
        <w:rPr>
          <w:color w:val="000000"/>
          <w:sz w:val="20"/>
          <w:szCs w:val="20"/>
        </w:rPr>
        <w:t>this  is</w:t>
      </w:r>
      <w:proofErr w:type="gramEnd"/>
      <w:r>
        <w:rPr>
          <w:color w:val="000000"/>
          <w:sz w:val="20"/>
          <w:szCs w:val="20"/>
        </w:rPr>
        <w:t xml:space="preserve">  an important  factor  that determines  the growth, yield  and  quality of field crops. Extractable micronutrients: </w:t>
      </w:r>
      <w:r>
        <w:rPr>
          <w:color w:val="000000"/>
          <w:sz w:val="20"/>
          <w:szCs w:val="20"/>
        </w:rPr>
        <w:lastRenderedPageBreak/>
        <w:t>Zinc (Zn), Copper (Cu), Iron (Fe) and Manganese (Mn), are involved in various enz</w:t>
      </w:r>
      <w:r>
        <w:rPr>
          <w:color w:val="000000"/>
          <w:sz w:val="20"/>
          <w:szCs w:val="20"/>
        </w:rPr>
        <w:t xml:space="preserve">ymes and other physiologically active molecules such as nucleic acids, proteins, chlorophyll, growth regulators, </w:t>
      </w:r>
      <w:proofErr w:type="spellStart"/>
      <w:r>
        <w:rPr>
          <w:color w:val="000000"/>
          <w:sz w:val="20"/>
          <w:szCs w:val="20"/>
        </w:rPr>
        <w:t>carbhydrates</w:t>
      </w:r>
      <w:proofErr w:type="spellEnd"/>
      <w:r>
        <w:rPr>
          <w:color w:val="000000"/>
          <w:sz w:val="20"/>
          <w:szCs w:val="20"/>
        </w:rPr>
        <w:t xml:space="preserve"> lipids and secondary metabolites in plants. </w:t>
      </w:r>
      <w:proofErr w:type="gramStart"/>
      <w:r>
        <w:rPr>
          <w:color w:val="000000"/>
          <w:sz w:val="20"/>
          <w:szCs w:val="20"/>
        </w:rPr>
        <w:t>They  are</w:t>
      </w:r>
      <w:proofErr w:type="gramEnd"/>
      <w:r>
        <w:rPr>
          <w:color w:val="000000"/>
          <w:sz w:val="20"/>
          <w:szCs w:val="20"/>
        </w:rPr>
        <w:t xml:space="preserve">  essential in crops for genetic variations, environmental resilience, stress</w:t>
      </w:r>
      <w:r>
        <w:rPr>
          <w:color w:val="000000"/>
          <w:sz w:val="20"/>
          <w:szCs w:val="20"/>
        </w:rPr>
        <w:t xml:space="preserve"> tolerance </w:t>
      </w:r>
      <w:proofErr w:type="spellStart"/>
      <w:r>
        <w:rPr>
          <w:color w:val="000000"/>
          <w:sz w:val="20"/>
          <w:szCs w:val="20"/>
        </w:rPr>
        <w:t>etc</w:t>
      </w:r>
      <w:proofErr w:type="spellEnd"/>
      <w:r>
        <w:rPr>
          <w:color w:val="000000"/>
          <w:sz w:val="20"/>
          <w:szCs w:val="20"/>
        </w:rPr>
        <w:t xml:space="preserve"> (Gao </w:t>
      </w:r>
      <w:r>
        <w:rPr>
          <w:i/>
          <w:color w:val="000000"/>
          <w:sz w:val="20"/>
          <w:szCs w:val="20"/>
        </w:rPr>
        <w:t>et al.,</w:t>
      </w:r>
      <w:r>
        <w:rPr>
          <w:color w:val="000000"/>
          <w:sz w:val="20"/>
          <w:szCs w:val="20"/>
        </w:rPr>
        <w:t xml:space="preserve"> 2008).</w:t>
      </w:r>
    </w:p>
    <w:p w14:paraId="7C2B66E7" w14:textId="77777777" w:rsidR="00CD7BAA" w:rsidRDefault="00BB71F0">
      <w:pPr>
        <w:pStyle w:val="NoSpacing"/>
        <w:snapToGrid w:val="0"/>
        <w:jc w:val="both"/>
        <w:rPr>
          <w:sz w:val="20"/>
          <w:szCs w:val="20"/>
        </w:rPr>
      </w:pPr>
      <w:r>
        <w:rPr>
          <w:sz w:val="20"/>
          <w:szCs w:val="20"/>
        </w:rPr>
        <w:t xml:space="preserve">   There has been an upsurge in research interest on crop growth and yield in the guinea Savanah Agroecology of Nigeria with the realization of the </w:t>
      </w:r>
      <w:proofErr w:type="spellStart"/>
      <w:r>
        <w:rPr>
          <w:sz w:val="20"/>
          <w:szCs w:val="20"/>
        </w:rPr>
        <w:t>enourmous</w:t>
      </w:r>
      <w:proofErr w:type="spellEnd"/>
      <w:r>
        <w:rPr>
          <w:sz w:val="20"/>
          <w:szCs w:val="20"/>
        </w:rPr>
        <w:t xml:space="preserve"> potentials on food security. Micronutrients as a limiting facto</w:t>
      </w:r>
      <w:r>
        <w:rPr>
          <w:sz w:val="20"/>
          <w:szCs w:val="20"/>
        </w:rPr>
        <w:t xml:space="preserve">r in this agroecology is due to </w:t>
      </w:r>
      <w:proofErr w:type="gramStart"/>
      <w:r>
        <w:rPr>
          <w:sz w:val="20"/>
          <w:szCs w:val="20"/>
        </w:rPr>
        <w:t>long term</w:t>
      </w:r>
      <w:proofErr w:type="gramEnd"/>
      <w:r>
        <w:rPr>
          <w:sz w:val="20"/>
          <w:szCs w:val="20"/>
        </w:rPr>
        <w:t xml:space="preserve"> cropping which has removed measurable amounts of these nutrients (</w:t>
      </w:r>
      <w:proofErr w:type="spellStart"/>
      <w:r>
        <w:rPr>
          <w:sz w:val="20"/>
          <w:szCs w:val="20"/>
        </w:rPr>
        <w:t>Orimoloye</w:t>
      </w:r>
      <w:proofErr w:type="spellEnd"/>
      <w:r>
        <w:rPr>
          <w:sz w:val="20"/>
          <w:szCs w:val="20"/>
        </w:rPr>
        <w:t xml:space="preserve"> </w:t>
      </w:r>
      <w:r>
        <w:rPr>
          <w:i/>
          <w:iCs/>
          <w:sz w:val="20"/>
          <w:szCs w:val="20"/>
        </w:rPr>
        <w:t>et al</w:t>
      </w:r>
      <w:r>
        <w:rPr>
          <w:sz w:val="20"/>
          <w:szCs w:val="20"/>
        </w:rPr>
        <w:t>., 2015). Widespread use of animal measures which has decreased and also top soil has been removed through erosion (Voss, 1998). It i</w:t>
      </w:r>
      <w:r>
        <w:rPr>
          <w:sz w:val="20"/>
          <w:szCs w:val="20"/>
        </w:rPr>
        <w:t>s reasonable therefore to pay attention to the adequacy of micronutrients for crop production in this agroecology, although required in smaller quantities than the macronutrients they are just as important for proper plant nutrition</w:t>
      </w:r>
      <w:r>
        <w:rPr>
          <w:color w:val="000000"/>
          <w:sz w:val="20"/>
          <w:szCs w:val="20"/>
        </w:rPr>
        <w:t>. Micronutrient has been</w:t>
      </w:r>
      <w:r>
        <w:rPr>
          <w:color w:val="000000"/>
          <w:sz w:val="20"/>
          <w:szCs w:val="20"/>
        </w:rPr>
        <w:t xml:space="preserve"> reported to be deficient in most agricultural soils in the Savannah. Zinc is deficient in a number of agricultural lands as well as Boron (</w:t>
      </w:r>
      <w:proofErr w:type="spellStart"/>
      <w:r>
        <w:rPr>
          <w:sz w:val="20"/>
          <w:szCs w:val="20"/>
        </w:rPr>
        <w:t>Paa</w:t>
      </w:r>
      <w:proofErr w:type="spellEnd"/>
      <w:r>
        <w:rPr>
          <w:sz w:val="20"/>
          <w:szCs w:val="20"/>
        </w:rPr>
        <w:t>, 1990</w:t>
      </w:r>
      <w:r>
        <w:rPr>
          <w:color w:val="000000"/>
          <w:sz w:val="20"/>
          <w:szCs w:val="20"/>
        </w:rPr>
        <w:t>). The deficiency of copper, molybdenum, and manganese were smaller. It was generalized that the concentrat</w:t>
      </w:r>
      <w:r>
        <w:rPr>
          <w:color w:val="000000"/>
          <w:sz w:val="20"/>
          <w:szCs w:val="20"/>
        </w:rPr>
        <w:t xml:space="preserve">ion of micronutrients in plants can be linked to the soil. Ability to extract and utilize nutrients from soils differ with plant species. Other factors include varietal differences, genetic and environmental adaptations through human selection or breeding </w:t>
      </w:r>
      <w:proofErr w:type="spellStart"/>
      <w:r>
        <w:rPr>
          <w:color w:val="000000"/>
          <w:sz w:val="20"/>
          <w:szCs w:val="20"/>
        </w:rPr>
        <w:t>programmes</w:t>
      </w:r>
      <w:proofErr w:type="spellEnd"/>
      <w:r>
        <w:rPr>
          <w:color w:val="000000"/>
          <w:sz w:val="20"/>
          <w:szCs w:val="20"/>
        </w:rPr>
        <w:t xml:space="preserve"> as copper efficiency appears in cereals has been attributed to a single major gene (</w:t>
      </w:r>
      <w:r>
        <w:rPr>
          <w:sz w:val="20"/>
          <w:szCs w:val="20"/>
        </w:rPr>
        <w:t xml:space="preserve">Graham </w:t>
      </w:r>
      <w:r>
        <w:rPr>
          <w:i/>
          <w:sz w:val="20"/>
          <w:szCs w:val="20"/>
        </w:rPr>
        <w:t>et al.,</w:t>
      </w:r>
      <w:r>
        <w:rPr>
          <w:sz w:val="20"/>
          <w:szCs w:val="20"/>
        </w:rPr>
        <w:t xml:space="preserve"> 1987</w:t>
      </w:r>
      <w:r>
        <w:rPr>
          <w:color w:val="000000"/>
          <w:sz w:val="20"/>
          <w:szCs w:val="20"/>
        </w:rPr>
        <w:t xml:space="preserve">). In manganese a manganese deficient soil, </w:t>
      </w:r>
      <w:proofErr w:type="spellStart"/>
      <w:r>
        <w:rPr>
          <w:sz w:val="20"/>
          <w:szCs w:val="20"/>
        </w:rPr>
        <w:t>Khabaz-Saberi</w:t>
      </w:r>
      <w:proofErr w:type="spellEnd"/>
      <w:r>
        <w:rPr>
          <w:color w:val="FF0000"/>
          <w:sz w:val="20"/>
          <w:szCs w:val="20"/>
        </w:rPr>
        <w:t xml:space="preserve"> </w:t>
      </w:r>
      <w:r>
        <w:rPr>
          <w:i/>
          <w:iCs/>
          <w:sz w:val="20"/>
          <w:szCs w:val="20"/>
        </w:rPr>
        <w:t>et al.</w:t>
      </w:r>
      <w:r>
        <w:rPr>
          <w:sz w:val="20"/>
          <w:szCs w:val="20"/>
        </w:rPr>
        <w:t xml:space="preserve"> </w:t>
      </w:r>
      <w:r>
        <w:rPr>
          <w:color w:val="000000"/>
          <w:sz w:val="20"/>
          <w:szCs w:val="20"/>
        </w:rPr>
        <w:t>(</w:t>
      </w:r>
      <w:r>
        <w:rPr>
          <w:sz w:val="20"/>
          <w:szCs w:val="20"/>
        </w:rPr>
        <w:t>2008</w:t>
      </w:r>
      <w:r>
        <w:rPr>
          <w:color w:val="000000"/>
          <w:sz w:val="20"/>
          <w:szCs w:val="20"/>
        </w:rPr>
        <w:t xml:space="preserve">) </w:t>
      </w:r>
      <w:proofErr w:type="gramStart"/>
      <w:r>
        <w:rPr>
          <w:color w:val="000000"/>
          <w:sz w:val="20"/>
          <w:szCs w:val="20"/>
        </w:rPr>
        <w:t>reported  that</w:t>
      </w:r>
      <w:proofErr w:type="gramEnd"/>
      <w:r>
        <w:rPr>
          <w:color w:val="000000"/>
          <w:sz w:val="20"/>
          <w:szCs w:val="20"/>
        </w:rPr>
        <w:t xml:space="preserve"> a polygenic trait can be usefully </w:t>
      </w:r>
      <w:r>
        <w:rPr>
          <w:color w:val="000000"/>
          <w:sz w:val="20"/>
          <w:szCs w:val="20"/>
        </w:rPr>
        <w:t xml:space="preserve">manipulated in breeding </w:t>
      </w:r>
      <w:proofErr w:type="spellStart"/>
      <w:r>
        <w:rPr>
          <w:color w:val="000000"/>
          <w:sz w:val="20"/>
          <w:szCs w:val="20"/>
        </w:rPr>
        <w:t>progamme</w:t>
      </w:r>
      <w:proofErr w:type="spellEnd"/>
      <w:r>
        <w:rPr>
          <w:color w:val="000000"/>
          <w:sz w:val="20"/>
          <w:szCs w:val="20"/>
        </w:rPr>
        <w:t xml:space="preserve"> using molecular markers to develop efficient Mn utilizing crops. Soil micronutrient deficiencies especially for Zinc, Boron and Molybdenum has been ascertained to result in lower crop yields.</w:t>
      </w:r>
    </w:p>
    <w:p w14:paraId="2817B364" w14:textId="77777777" w:rsidR="00CD7BAA" w:rsidRDefault="00BB71F0">
      <w:pPr>
        <w:pStyle w:val="NoSpacing"/>
        <w:snapToGrid w:val="0"/>
        <w:jc w:val="both"/>
        <w:rPr>
          <w:color w:val="FF0000"/>
          <w:sz w:val="20"/>
          <w:szCs w:val="20"/>
        </w:rPr>
      </w:pPr>
      <w:r>
        <w:rPr>
          <w:color w:val="000000"/>
          <w:sz w:val="20"/>
          <w:szCs w:val="20"/>
        </w:rPr>
        <w:t>For a sustainable food security</w:t>
      </w:r>
      <w:r>
        <w:rPr>
          <w:color w:val="000000"/>
          <w:sz w:val="20"/>
          <w:szCs w:val="20"/>
        </w:rPr>
        <w:t xml:space="preserve"> in Nigeria, information on </w:t>
      </w:r>
      <w:proofErr w:type="gramStart"/>
      <w:r>
        <w:rPr>
          <w:color w:val="000000"/>
          <w:sz w:val="20"/>
          <w:szCs w:val="20"/>
        </w:rPr>
        <w:t>nutrient  status</w:t>
      </w:r>
      <w:proofErr w:type="gramEnd"/>
      <w:r>
        <w:rPr>
          <w:color w:val="000000"/>
          <w:sz w:val="20"/>
          <w:szCs w:val="20"/>
        </w:rPr>
        <w:t>, availability and dynamics in soils has become imperative. The need for assessing the status of micronutrients in tropical soils for agricultural productivity has been reiterated (</w:t>
      </w:r>
      <w:r>
        <w:rPr>
          <w:sz w:val="20"/>
          <w:szCs w:val="20"/>
        </w:rPr>
        <w:t xml:space="preserve">Chaudhari </w:t>
      </w:r>
      <w:r>
        <w:rPr>
          <w:i/>
          <w:sz w:val="20"/>
          <w:szCs w:val="20"/>
        </w:rPr>
        <w:t xml:space="preserve">et al., </w:t>
      </w:r>
      <w:r>
        <w:rPr>
          <w:sz w:val="20"/>
          <w:szCs w:val="20"/>
        </w:rPr>
        <w:t xml:space="preserve">2012). </w:t>
      </w:r>
      <w:r>
        <w:rPr>
          <w:color w:val="000000"/>
          <w:sz w:val="20"/>
          <w:szCs w:val="20"/>
        </w:rPr>
        <w:t>The sp</w:t>
      </w:r>
      <w:r>
        <w:rPr>
          <w:color w:val="000000"/>
          <w:sz w:val="20"/>
          <w:szCs w:val="20"/>
        </w:rPr>
        <w:t>atial and vertical distribution of available micronutrients is required to better estimate the capacity of soils to supply adequate and proportionate amount of these nutrients to plants on a sustainable basis. This study was carried out</w:t>
      </w:r>
      <w:r>
        <w:rPr>
          <w:b/>
          <w:sz w:val="20"/>
          <w:szCs w:val="20"/>
        </w:rPr>
        <w:t xml:space="preserve">, </w:t>
      </w:r>
      <w:r>
        <w:rPr>
          <w:sz w:val="20"/>
          <w:szCs w:val="20"/>
        </w:rPr>
        <w:t>therefore, to dete</w:t>
      </w:r>
      <w:r>
        <w:rPr>
          <w:sz w:val="20"/>
          <w:szCs w:val="20"/>
        </w:rPr>
        <w:t xml:space="preserve">rmine the status of micronutrients and evaluate the vertical and spatial variability of these micronutrients in the identified soil types in a typical </w:t>
      </w:r>
      <w:proofErr w:type="spellStart"/>
      <w:r>
        <w:rPr>
          <w:sz w:val="20"/>
          <w:szCs w:val="20"/>
        </w:rPr>
        <w:t>Gunea</w:t>
      </w:r>
      <w:proofErr w:type="spellEnd"/>
      <w:r>
        <w:rPr>
          <w:sz w:val="20"/>
          <w:szCs w:val="20"/>
        </w:rPr>
        <w:t xml:space="preserve"> Savannah agroecology in Southwestern Nigeria.</w:t>
      </w:r>
    </w:p>
    <w:p w14:paraId="3049C664" w14:textId="23F3E83F" w:rsidR="00CD7BAA" w:rsidRDefault="00CD7BAA">
      <w:pPr>
        <w:pStyle w:val="NoSpacing"/>
        <w:snapToGrid w:val="0"/>
        <w:jc w:val="both"/>
        <w:rPr>
          <w:sz w:val="20"/>
          <w:szCs w:val="20"/>
        </w:rPr>
      </w:pPr>
    </w:p>
    <w:p w14:paraId="5F218C21" w14:textId="77777777" w:rsidR="008175B3" w:rsidRDefault="008175B3">
      <w:pPr>
        <w:pStyle w:val="NoSpacing"/>
        <w:snapToGrid w:val="0"/>
        <w:jc w:val="both"/>
        <w:rPr>
          <w:sz w:val="20"/>
          <w:szCs w:val="20"/>
        </w:rPr>
      </w:pPr>
    </w:p>
    <w:p w14:paraId="194CB39C" w14:textId="77777777" w:rsidR="00CD7BAA" w:rsidRDefault="00BB71F0">
      <w:pPr>
        <w:pStyle w:val="NoSpacing"/>
        <w:snapToGrid w:val="0"/>
        <w:jc w:val="both"/>
        <w:rPr>
          <w:b/>
          <w:sz w:val="20"/>
          <w:szCs w:val="20"/>
        </w:rPr>
      </w:pPr>
      <w:r>
        <w:rPr>
          <w:b/>
          <w:sz w:val="20"/>
          <w:szCs w:val="20"/>
        </w:rPr>
        <w:t>MATERIALS AND METHODS</w:t>
      </w:r>
    </w:p>
    <w:p w14:paraId="2E9333E0" w14:textId="77777777" w:rsidR="00CD7BAA" w:rsidRDefault="00BB71F0">
      <w:pPr>
        <w:pStyle w:val="NoSpacing"/>
        <w:snapToGrid w:val="0"/>
        <w:jc w:val="both"/>
        <w:rPr>
          <w:b/>
          <w:sz w:val="20"/>
          <w:szCs w:val="20"/>
        </w:rPr>
      </w:pPr>
      <w:r>
        <w:rPr>
          <w:b/>
          <w:sz w:val="20"/>
          <w:szCs w:val="20"/>
        </w:rPr>
        <w:t>Description and Location of th</w:t>
      </w:r>
      <w:r>
        <w:rPr>
          <w:b/>
          <w:sz w:val="20"/>
          <w:szCs w:val="20"/>
        </w:rPr>
        <w:t>e Study Area</w:t>
      </w:r>
    </w:p>
    <w:p w14:paraId="6039E7CC" w14:textId="7188D763" w:rsidR="00CD7BAA" w:rsidRDefault="00BB71F0" w:rsidP="008175B3">
      <w:pPr>
        <w:pStyle w:val="NoSpacing"/>
        <w:snapToGrid w:val="0"/>
        <w:ind w:firstLine="195"/>
        <w:jc w:val="both"/>
        <w:rPr>
          <w:sz w:val="20"/>
          <w:szCs w:val="20"/>
        </w:rPr>
      </w:pPr>
      <w:r>
        <w:rPr>
          <w:sz w:val="20"/>
          <w:szCs w:val="20"/>
        </w:rPr>
        <w:t xml:space="preserve">The study was conducted at </w:t>
      </w:r>
      <w:proofErr w:type="spellStart"/>
      <w:r>
        <w:rPr>
          <w:sz w:val="20"/>
          <w:szCs w:val="20"/>
        </w:rPr>
        <w:t>Oko</w:t>
      </w:r>
      <w:proofErr w:type="spellEnd"/>
      <w:r>
        <w:rPr>
          <w:sz w:val="20"/>
          <w:szCs w:val="20"/>
        </w:rPr>
        <w:t xml:space="preserve"> </w:t>
      </w:r>
      <w:proofErr w:type="spellStart"/>
      <w:r>
        <w:rPr>
          <w:sz w:val="20"/>
          <w:szCs w:val="20"/>
        </w:rPr>
        <w:t>maro</w:t>
      </w:r>
      <w:proofErr w:type="spellEnd"/>
      <w:r>
        <w:rPr>
          <w:sz w:val="20"/>
          <w:szCs w:val="20"/>
        </w:rPr>
        <w:t xml:space="preserve"> village near Ogbomosho, </w:t>
      </w:r>
      <w:proofErr w:type="spellStart"/>
      <w:r>
        <w:rPr>
          <w:sz w:val="20"/>
          <w:szCs w:val="20"/>
        </w:rPr>
        <w:t>Orire</w:t>
      </w:r>
      <w:proofErr w:type="spellEnd"/>
      <w:r>
        <w:rPr>
          <w:sz w:val="20"/>
          <w:szCs w:val="20"/>
        </w:rPr>
        <w:t xml:space="preserve"> Local Government Area (LGA) of Oyo state. The field is located between Latitude 8.52123 – 8.53515</w:t>
      </w:r>
      <w:r>
        <w:rPr>
          <w:sz w:val="20"/>
          <w:szCs w:val="20"/>
          <w:vertAlign w:val="superscript"/>
        </w:rPr>
        <w:t>0</w:t>
      </w:r>
      <w:r>
        <w:rPr>
          <w:sz w:val="20"/>
          <w:szCs w:val="20"/>
        </w:rPr>
        <w:t xml:space="preserve"> N and Longitude 4.23503 – 4.24660</w:t>
      </w:r>
      <w:r>
        <w:rPr>
          <w:sz w:val="20"/>
          <w:szCs w:val="20"/>
          <w:vertAlign w:val="superscript"/>
        </w:rPr>
        <w:t>0</w:t>
      </w:r>
      <w:r>
        <w:rPr>
          <w:sz w:val="20"/>
          <w:szCs w:val="20"/>
        </w:rPr>
        <w:t xml:space="preserve"> E. The area lies mostly on the plains w</w:t>
      </w:r>
      <w:r>
        <w:rPr>
          <w:sz w:val="20"/>
          <w:szCs w:val="20"/>
        </w:rPr>
        <w:t>hich are punctuated by rocky outcrops of schists and quartzites with series of hills having slopes up to 8% and elevations reaching 119-155m meters. Average daily temperature ranges between 25C (77F) and 35C (95F) almost through-out the year. Rainfall figu</w:t>
      </w:r>
      <w:r>
        <w:rPr>
          <w:sz w:val="20"/>
          <w:szCs w:val="20"/>
        </w:rPr>
        <w:t xml:space="preserve">res averaged 1200mm. the area is characterized by derived savannah </w:t>
      </w:r>
      <w:proofErr w:type="spellStart"/>
      <w:r>
        <w:rPr>
          <w:sz w:val="20"/>
          <w:szCs w:val="20"/>
        </w:rPr>
        <w:t>agro</w:t>
      </w:r>
      <w:proofErr w:type="spellEnd"/>
      <w:r>
        <w:rPr>
          <w:sz w:val="20"/>
          <w:szCs w:val="20"/>
        </w:rPr>
        <w:t xml:space="preserve">-ecology.  </w:t>
      </w:r>
    </w:p>
    <w:p w14:paraId="0315AC8A" w14:textId="77777777" w:rsidR="008175B3" w:rsidRDefault="008175B3" w:rsidP="008175B3">
      <w:pPr>
        <w:pStyle w:val="NoSpacing"/>
        <w:snapToGrid w:val="0"/>
        <w:ind w:firstLine="195"/>
        <w:jc w:val="both"/>
        <w:rPr>
          <w:sz w:val="20"/>
          <w:szCs w:val="20"/>
        </w:rPr>
      </w:pPr>
    </w:p>
    <w:p w14:paraId="287E6BA1" w14:textId="77777777" w:rsidR="00CD7BAA" w:rsidRDefault="00BB71F0">
      <w:pPr>
        <w:pStyle w:val="NoSpacing"/>
        <w:snapToGrid w:val="0"/>
        <w:jc w:val="both"/>
        <w:rPr>
          <w:b/>
          <w:sz w:val="20"/>
          <w:szCs w:val="20"/>
        </w:rPr>
      </w:pPr>
      <w:r>
        <w:rPr>
          <w:b/>
          <w:sz w:val="20"/>
          <w:szCs w:val="20"/>
        </w:rPr>
        <w:t>Field work</w:t>
      </w:r>
    </w:p>
    <w:p w14:paraId="14F3D642" w14:textId="77777777" w:rsidR="00CD7BAA" w:rsidRDefault="00BB71F0">
      <w:pPr>
        <w:pStyle w:val="NoSpacing"/>
        <w:snapToGrid w:val="0"/>
        <w:jc w:val="both"/>
        <w:rPr>
          <w:sz w:val="20"/>
          <w:szCs w:val="20"/>
        </w:rPr>
      </w:pPr>
      <w:r>
        <w:rPr>
          <w:sz w:val="20"/>
          <w:szCs w:val="20"/>
        </w:rPr>
        <w:t xml:space="preserve">   This study was carried out along with a soil survey described by </w:t>
      </w:r>
      <w:proofErr w:type="spellStart"/>
      <w:r>
        <w:rPr>
          <w:sz w:val="20"/>
          <w:szCs w:val="20"/>
        </w:rPr>
        <w:t>Orimoloye</w:t>
      </w:r>
      <w:proofErr w:type="spellEnd"/>
      <w:r>
        <w:rPr>
          <w:sz w:val="20"/>
          <w:szCs w:val="20"/>
        </w:rPr>
        <w:t xml:space="preserve"> </w:t>
      </w:r>
      <w:r>
        <w:rPr>
          <w:i/>
          <w:iCs/>
          <w:sz w:val="20"/>
          <w:szCs w:val="20"/>
        </w:rPr>
        <w:t>et al.</w:t>
      </w:r>
      <w:r>
        <w:rPr>
          <w:sz w:val="20"/>
          <w:szCs w:val="20"/>
        </w:rPr>
        <w:t xml:space="preserve"> (2015). Transects were laid 200 m apart and examination points were sited at </w:t>
      </w:r>
      <w:r>
        <w:rPr>
          <w:sz w:val="20"/>
          <w:szCs w:val="20"/>
        </w:rPr>
        <w:t xml:space="preserve">150m interval along the transects. At each examination point, samples were collected </w:t>
      </w:r>
      <w:proofErr w:type="gramStart"/>
      <w:r>
        <w:rPr>
          <w:sz w:val="20"/>
          <w:szCs w:val="20"/>
        </w:rPr>
        <w:t>at  depths</w:t>
      </w:r>
      <w:proofErr w:type="gramEnd"/>
      <w:r>
        <w:rPr>
          <w:sz w:val="20"/>
          <w:szCs w:val="20"/>
        </w:rPr>
        <w:t xml:space="preserve"> 0 – 15cm, 15 – 30cm, 30 – 60cm, 60 – 90cm and 90 – 120cm, except where impervious under-layer or high water table did not permit angering to the depth of 120cm.</w:t>
      </w:r>
      <w:r>
        <w:rPr>
          <w:sz w:val="20"/>
          <w:szCs w:val="20"/>
        </w:rPr>
        <w:t xml:space="preserve"> Soil types were </w:t>
      </w:r>
      <w:proofErr w:type="spellStart"/>
      <w:r>
        <w:rPr>
          <w:sz w:val="20"/>
          <w:szCs w:val="20"/>
        </w:rPr>
        <w:t>delianated</w:t>
      </w:r>
      <w:proofErr w:type="spellEnd"/>
      <w:r>
        <w:rPr>
          <w:sz w:val="20"/>
          <w:szCs w:val="20"/>
        </w:rPr>
        <w:t xml:space="preserve"> and were further studied in detail in standard soil profiles measuring 2m by 1.5 m to a depth of 1.8 m. Soil samples collected from examination points and the soil horizons were subjected to routine soil analysis. </w:t>
      </w:r>
    </w:p>
    <w:p w14:paraId="696F627D" w14:textId="77777777" w:rsidR="00CD7BAA" w:rsidRDefault="00CD7BAA">
      <w:pPr>
        <w:pStyle w:val="NoSpacing"/>
        <w:snapToGrid w:val="0"/>
        <w:jc w:val="both"/>
        <w:rPr>
          <w:b/>
          <w:sz w:val="20"/>
          <w:szCs w:val="20"/>
        </w:rPr>
      </w:pPr>
    </w:p>
    <w:p w14:paraId="71223E4F" w14:textId="77777777" w:rsidR="00CD7BAA" w:rsidRDefault="00BB71F0">
      <w:pPr>
        <w:pStyle w:val="NoSpacing"/>
        <w:snapToGrid w:val="0"/>
        <w:jc w:val="both"/>
        <w:rPr>
          <w:b/>
          <w:sz w:val="20"/>
          <w:szCs w:val="20"/>
        </w:rPr>
      </w:pPr>
      <w:r>
        <w:rPr>
          <w:b/>
          <w:sz w:val="20"/>
          <w:szCs w:val="20"/>
        </w:rPr>
        <w:t>Laboratory a</w:t>
      </w:r>
      <w:r>
        <w:rPr>
          <w:b/>
          <w:sz w:val="20"/>
          <w:szCs w:val="20"/>
        </w:rPr>
        <w:t>nalysis</w:t>
      </w:r>
    </w:p>
    <w:p w14:paraId="49BD41ED" w14:textId="77777777" w:rsidR="00CD7BAA" w:rsidRDefault="00BB71F0">
      <w:pPr>
        <w:pStyle w:val="NoSpacing"/>
        <w:snapToGrid w:val="0"/>
        <w:jc w:val="both"/>
        <w:rPr>
          <w:b/>
          <w:sz w:val="20"/>
          <w:szCs w:val="20"/>
        </w:rPr>
      </w:pPr>
      <w:r>
        <w:rPr>
          <w:sz w:val="20"/>
          <w:szCs w:val="20"/>
        </w:rPr>
        <w:t xml:space="preserve">   The soil samples collected were air dried, crushed, and passed through 2mm and 0.5mm mesh sieve. The particle size analysis was carried out using the </w:t>
      </w:r>
      <w:proofErr w:type="spellStart"/>
      <w:r>
        <w:rPr>
          <w:sz w:val="20"/>
          <w:szCs w:val="20"/>
        </w:rPr>
        <w:t>Bouyous</w:t>
      </w:r>
      <w:proofErr w:type="spellEnd"/>
      <w:r>
        <w:rPr>
          <w:sz w:val="20"/>
          <w:szCs w:val="20"/>
        </w:rPr>
        <w:t xml:space="preserve"> hydrometer method. Soil pH was determined in 1:1 soil-solution ratio of water and </w:t>
      </w:r>
      <w:proofErr w:type="spellStart"/>
      <w:r>
        <w:rPr>
          <w:sz w:val="20"/>
          <w:szCs w:val="20"/>
        </w:rPr>
        <w:t>KCl</w:t>
      </w:r>
      <w:proofErr w:type="spellEnd"/>
      <w:r>
        <w:rPr>
          <w:sz w:val="20"/>
          <w:szCs w:val="20"/>
        </w:rPr>
        <w:t xml:space="preserve"> u</w:t>
      </w:r>
      <w:r>
        <w:rPr>
          <w:sz w:val="20"/>
          <w:szCs w:val="20"/>
        </w:rPr>
        <w:t xml:space="preserve">sing glass electrode pH meter (Electrometric method). Organic carbon was analyzed using the dichromate wet oxidation method of Walkley and Black (1934). Total Nitrogen was determined by the </w:t>
      </w:r>
      <w:proofErr w:type="spellStart"/>
      <w:r>
        <w:rPr>
          <w:sz w:val="20"/>
          <w:szCs w:val="20"/>
        </w:rPr>
        <w:t>Kjedahl</w:t>
      </w:r>
      <w:proofErr w:type="spellEnd"/>
      <w:r>
        <w:rPr>
          <w:sz w:val="20"/>
          <w:szCs w:val="20"/>
        </w:rPr>
        <w:t xml:space="preserve"> oxidation method. Available phosphorus was extracted with </w:t>
      </w:r>
      <w:r>
        <w:rPr>
          <w:sz w:val="20"/>
          <w:szCs w:val="20"/>
        </w:rPr>
        <w:t xml:space="preserve">Bray P1 solution (Bray and Kurtz, 1945) and P concentrations were assayed using the ascorbic acid blue </w:t>
      </w:r>
      <w:proofErr w:type="spellStart"/>
      <w:r>
        <w:rPr>
          <w:sz w:val="20"/>
          <w:szCs w:val="20"/>
        </w:rPr>
        <w:t>colour</w:t>
      </w:r>
      <w:proofErr w:type="spellEnd"/>
      <w:r>
        <w:rPr>
          <w:sz w:val="20"/>
          <w:szCs w:val="20"/>
        </w:rPr>
        <w:t xml:space="preserve"> method (Murphy and Riley 1962). Exchangeable bases (K, Na, Ca and Mg) and micronutrients (Cu, Zn, Fe and Mn) were extracted with </w:t>
      </w:r>
      <w:proofErr w:type="spellStart"/>
      <w:r>
        <w:rPr>
          <w:sz w:val="20"/>
          <w:szCs w:val="20"/>
        </w:rPr>
        <w:t>Melich</w:t>
      </w:r>
      <w:proofErr w:type="spellEnd"/>
      <w:r>
        <w:rPr>
          <w:sz w:val="20"/>
          <w:szCs w:val="20"/>
        </w:rPr>
        <w:t xml:space="preserve"> III soluti</w:t>
      </w:r>
      <w:r>
        <w:rPr>
          <w:sz w:val="20"/>
          <w:szCs w:val="20"/>
        </w:rPr>
        <w:t>on. Na and K were determined by flame photometry while all other bases and micronutrients were by Atomic Absorption Spectrophotometry (AAS). Exchangeable acidity (Al</w:t>
      </w:r>
      <w:r>
        <w:rPr>
          <w:sz w:val="20"/>
          <w:szCs w:val="20"/>
          <w:vertAlign w:val="superscript"/>
        </w:rPr>
        <w:t>3+</w:t>
      </w:r>
      <w:r>
        <w:rPr>
          <w:sz w:val="20"/>
          <w:szCs w:val="20"/>
        </w:rPr>
        <w:t xml:space="preserve"> and H</w:t>
      </w:r>
      <w:r>
        <w:rPr>
          <w:sz w:val="20"/>
          <w:szCs w:val="20"/>
          <w:vertAlign w:val="superscript"/>
        </w:rPr>
        <w:t>+</w:t>
      </w:r>
      <w:r>
        <w:rPr>
          <w:sz w:val="20"/>
          <w:szCs w:val="20"/>
        </w:rPr>
        <w:t xml:space="preserve">) was leached in 1N </w:t>
      </w:r>
      <w:proofErr w:type="spellStart"/>
      <w:proofErr w:type="gramStart"/>
      <w:r>
        <w:rPr>
          <w:sz w:val="20"/>
          <w:szCs w:val="20"/>
        </w:rPr>
        <w:t>KCl</w:t>
      </w:r>
      <w:proofErr w:type="spellEnd"/>
      <w:r>
        <w:rPr>
          <w:sz w:val="20"/>
          <w:szCs w:val="20"/>
        </w:rPr>
        <w:t xml:space="preserve">  and</w:t>
      </w:r>
      <w:proofErr w:type="gramEnd"/>
      <w:r>
        <w:rPr>
          <w:sz w:val="20"/>
          <w:szCs w:val="20"/>
        </w:rPr>
        <w:t xml:space="preserve"> was titrated against 0.01N NaOH. Effective Cation Exc</w:t>
      </w:r>
      <w:r>
        <w:rPr>
          <w:sz w:val="20"/>
          <w:szCs w:val="20"/>
        </w:rPr>
        <w:t xml:space="preserve">hange Capacity (ECEC) was calculated as the summation of the values of exchangeable cations and exchangeable acidity. </w:t>
      </w:r>
    </w:p>
    <w:p w14:paraId="7C970A38" w14:textId="77777777" w:rsidR="00CD7BAA" w:rsidRDefault="00CD7BAA">
      <w:pPr>
        <w:pStyle w:val="NoSpacing"/>
        <w:snapToGrid w:val="0"/>
        <w:jc w:val="both"/>
        <w:rPr>
          <w:b/>
          <w:sz w:val="20"/>
          <w:szCs w:val="20"/>
        </w:rPr>
      </w:pPr>
    </w:p>
    <w:p w14:paraId="4FE1945E" w14:textId="77777777" w:rsidR="008175B3" w:rsidRDefault="008175B3">
      <w:pPr>
        <w:pStyle w:val="NoSpacing"/>
        <w:snapToGrid w:val="0"/>
        <w:jc w:val="both"/>
        <w:rPr>
          <w:b/>
          <w:sz w:val="20"/>
          <w:szCs w:val="20"/>
        </w:rPr>
      </w:pPr>
    </w:p>
    <w:p w14:paraId="4970007A" w14:textId="536474CC" w:rsidR="00CD7BAA" w:rsidRDefault="00BB71F0">
      <w:pPr>
        <w:pStyle w:val="NoSpacing"/>
        <w:snapToGrid w:val="0"/>
        <w:jc w:val="both"/>
        <w:rPr>
          <w:b/>
          <w:sz w:val="20"/>
          <w:szCs w:val="20"/>
        </w:rPr>
      </w:pPr>
      <w:r>
        <w:rPr>
          <w:b/>
          <w:sz w:val="20"/>
          <w:szCs w:val="20"/>
        </w:rPr>
        <w:t>Soil Taxonomic Classification</w:t>
      </w:r>
      <w:r>
        <w:rPr>
          <w:b/>
          <w:sz w:val="20"/>
          <w:szCs w:val="20"/>
        </w:rPr>
        <w:tab/>
      </w:r>
    </w:p>
    <w:p w14:paraId="68CF2528" w14:textId="77777777" w:rsidR="00CD7BAA" w:rsidRDefault="00BB71F0">
      <w:pPr>
        <w:pStyle w:val="NoSpacing"/>
        <w:snapToGrid w:val="0"/>
        <w:jc w:val="both"/>
        <w:rPr>
          <w:b/>
          <w:color w:val="000000"/>
          <w:sz w:val="20"/>
          <w:szCs w:val="20"/>
        </w:rPr>
      </w:pPr>
      <w:r>
        <w:rPr>
          <w:sz w:val="20"/>
          <w:szCs w:val="20"/>
        </w:rPr>
        <w:t xml:space="preserve">    The soil types on the study area were classified using the guidelines of </w:t>
      </w:r>
      <w:r>
        <w:rPr>
          <w:rFonts w:eastAsia="ArialNarrow"/>
          <w:color w:val="000000"/>
          <w:sz w:val="20"/>
          <w:szCs w:val="20"/>
        </w:rPr>
        <w:t>USDA Soil Taxonomy (Soil Sur</w:t>
      </w:r>
      <w:r>
        <w:rPr>
          <w:rFonts w:eastAsia="ArialNarrow"/>
          <w:color w:val="000000"/>
          <w:sz w:val="20"/>
          <w:szCs w:val="20"/>
        </w:rPr>
        <w:t xml:space="preserve">vey Staff, 2014) and the World Reference Base (WRB) system (FAO/IUSS, 2014). The higher category classifications were correlated with the classification system of soils on basement complex parent rock origin in </w:t>
      </w:r>
      <w:proofErr w:type="spellStart"/>
      <w:r>
        <w:rPr>
          <w:rFonts w:eastAsia="ArialNarrow"/>
          <w:color w:val="000000"/>
          <w:sz w:val="20"/>
          <w:szCs w:val="20"/>
        </w:rPr>
        <w:t>Savnnah</w:t>
      </w:r>
      <w:proofErr w:type="spellEnd"/>
      <w:r>
        <w:rPr>
          <w:rFonts w:eastAsia="ArialNarrow"/>
          <w:color w:val="000000"/>
          <w:sz w:val="20"/>
          <w:szCs w:val="20"/>
        </w:rPr>
        <w:t xml:space="preserve"> areas as described by Murdoch </w:t>
      </w:r>
      <w:r>
        <w:rPr>
          <w:rFonts w:eastAsia="ArialNarrow"/>
          <w:i/>
          <w:color w:val="000000"/>
          <w:sz w:val="20"/>
          <w:szCs w:val="20"/>
        </w:rPr>
        <w:t>et al.</w:t>
      </w:r>
      <w:r>
        <w:rPr>
          <w:rFonts w:eastAsia="ArialNarrow"/>
          <w:color w:val="000000"/>
          <w:sz w:val="20"/>
          <w:szCs w:val="20"/>
        </w:rPr>
        <w:t xml:space="preserve"> </w:t>
      </w:r>
      <w:r>
        <w:rPr>
          <w:rFonts w:eastAsia="ArialNarrow"/>
          <w:color w:val="000000"/>
          <w:sz w:val="20"/>
          <w:szCs w:val="20"/>
        </w:rPr>
        <w:t>(1976)</w:t>
      </w:r>
      <w:r>
        <w:rPr>
          <w:rFonts w:eastAsia="ArialNarrow"/>
          <w:color w:val="FF0000"/>
          <w:sz w:val="20"/>
          <w:szCs w:val="20"/>
        </w:rPr>
        <w:t>.</w:t>
      </w:r>
    </w:p>
    <w:p w14:paraId="6DD14B64" w14:textId="30A01873" w:rsidR="00CD7BAA" w:rsidRDefault="00CD7BAA">
      <w:pPr>
        <w:pStyle w:val="NoSpacing"/>
        <w:snapToGrid w:val="0"/>
        <w:jc w:val="both"/>
        <w:rPr>
          <w:b/>
          <w:sz w:val="20"/>
          <w:szCs w:val="20"/>
        </w:rPr>
      </w:pPr>
    </w:p>
    <w:p w14:paraId="08D6D018" w14:textId="77777777" w:rsidR="008175B3" w:rsidRDefault="008175B3">
      <w:pPr>
        <w:pStyle w:val="NoSpacing"/>
        <w:snapToGrid w:val="0"/>
        <w:jc w:val="both"/>
        <w:rPr>
          <w:b/>
          <w:sz w:val="20"/>
          <w:szCs w:val="20"/>
        </w:rPr>
      </w:pPr>
    </w:p>
    <w:p w14:paraId="11462FB2" w14:textId="77777777" w:rsidR="00CD7BAA" w:rsidRDefault="00BB71F0">
      <w:pPr>
        <w:pStyle w:val="NoSpacing"/>
        <w:snapToGrid w:val="0"/>
        <w:jc w:val="both"/>
        <w:rPr>
          <w:b/>
          <w:sz w:val="20"/>
          <w:szCs w:val="20"/>
        </w:rPr>
      </w:pPr>
      <w:r>
        <w:rPr>
          <w:b/>
          <w:sz w:val="20"/>
          <w:szCs w:val="20"/>
        </w:rPr>
        <w:t>Statistical Analysis</w:t>
      </w:r>
    </w:p>
    <w:p w14:paraId="4388F45A" w14:textId="77777777" w:rsidR="00CD7BAA" w:rsidRDefault="00BB71F0">
      <w:pPr>
        <w:pStyle w:val="NoSpacing"/>
        <w:snapToGrid w:val="0"/>
        <w:jc w:val="both"/>
        <w:rPr>
          <w:sz w:val="20"/>
          <w:szCs w:val="20"/>
        </w:rPr>
      </w:pPr>
      <w:r>
        <w:rPr>
          <w:sz w:val="20"/>
          <w:szCs w:val="20"/>
        </w:rPr>
        <w:t xml:space="preserve">    Descriptive statistics: mean, standard deviation and coefficient of variation for each mapping unit and profile pits was calculated using GenStat package. The variability of each property was measured by the c</w:t>
      </w:r>
      <w:r>
        <w:rPr>
          <w:sz w:val="20"/>
          <w:szCs w:val="20"/>
        </w:rPr>
        <w:t xml:space="preserve">oefficient of variation (CV) expressed as percentage. The higher the CV, the more variable the property. The levels of variability were evaluated using the critical values for coefficient of variation as described by Olatunji </w:t>
      </w:r>
      <w:r>
        <w:rPr>
          <w:i/>
          <w:sz w:val="20"/>
          <w:szCs w:val="20"/>
        </w:rPr>
        <w:t>et al.,</w:t>
      </w:r>
      <w:r>
        <w:rPr>
          <w:sz w:val="20"/>
          <w:szCs w:val="20"/>
        </w:rPr>
        <w:t xml:space="preserve"> (2007)</w:t>
      </w:r>
    </w:p>
    <w:p w14:paraId="0BA9455E" w14:textId="77777777" w:rsidR="008175B3" w:rsidRDefault="008175B3">
      <w:pPr>
        <w:pStyle w:val="NoSpacing"/>
        <w:snapToGrid w:val="0"/>
        <w:jc w:val="both"/>
        <w:rPr>
          <w:sz w:val="20"/>
          <w:szCs w:val="20"/>
        </w:rPr>
      </w:pPr>
    </w:p>
    <w:p w14:paraId="0837C1AE" w14:textId="77777777" w:rsidR="008175B3" w:rsidRDefault="008175B3">
      <w:pPr>
        <w:pStyle w:val="NoSpacing"/>
        <w:snapToGrid w:val="0"/>
        <w:jc w:val="both"/>
        <w:rPr>
          <w:sz w:val="20"/>
          <w:szCs w:val="20"/>
        </w:rPr>
      </w:pPr>
    </w:p>
    <w:p w14:paraId="24BC6138" w14:textId="77777777" w:rsidR="008175B3" w:rsidRDefault="008175B3" w:rsidP="008175B3">
      <w:pPr>
        <w:pStyle w:val="NoSpacing"/>
        <w:snapToGrid w:val="0"/>
        <w:rPr>
          <w:b/>
          <w:bCs/>
          <w:sz w:val="20"/>
          <w:szCs w:val="20"/>
        </w:rPr>
        <w:sectPr w:rsidR="008175B3">
          <w:type w:val="continuous"/>
          <w:pgSz w:w="12240" w:h="15840"/>
          <w:pgMar w:top="1440" w:right="1440" w:bottom="1440" w:left="1440" w:header="720" w:footer="720" w:gutter="0"/>
          <w:cols w:num="2" w:space="616"/>
          <w:docGrid w:linePitch="360"/>
        </w:sectPr>
      </w:pPr>
    </w:p>
    <w:p w14:paraId="1B5E551E" w14:textId="33F9D3CE" w:rsidR="008175B3" w:rsidRDefault="008175B3" w:rsidP="008175B3">
      <w:pPr>
        <w:pStyle w:val="NoSpacing"/>
        <w:snapToGrid w:val="0"/>
        <w:rPr>
          <w:b/>
          <w:bCs/>
          <w:sz w:val="20"/>
          <w:szCs w:val="20"/>
        </w:rPr>
      </w:pPr>
    </w:p>
    <w:p w14:paraId="123F4A53" w14:textId="21130661" w:rsidR="008175B3" w:rsidRDefault="008175B3" w:rsidP="008175B3">
      <w:pPr>
        <w:pStyle w:val="NoSpacing"/>
        <w:snapToGrid w:val="0"/>
        <w:rPr>
          <w:b/>
          <w:bCs/>
          <w:sz w:val="20"/>
          <w:szCs w:val="20"/>
        </w:rPr>
      </w:pPr>
    </w:p>
    <w:p w14:paraId="71E881DD" w14:textId="77777777" w:rsidR="008175B3" w:rsidRDefault="008175B3" w:rsidP="008175B3">
      <w:pPr>
        <w:pStyle w:val="NoSpacing"/>
        <w:snapToGrid w:val="0"/>
        <w:rPr>
          <w:b/>
          <w:bCs/>
          <w:sz w:val="20"/>
          <w:szCs w:val="20"/>
        </w:rPr>
      </w:pPr>
    </w:p>
    <w:p w14:paraId="0CF41E8B" w14:textId="77777777" w:rsidR="008175B3" w:rsidRDefault="008175B3" w:rsidP="008175B3">
      <w:pPr>
        <w:pStyle w:val="NoSpacing"/>
        <w:snapToGrid w:val="0"/>
        <w:rPr>
          <w:b/>
          <w:bCs/>
          <w:sz w:val="20"/>
          <w:szCs w:val="20"/>
        </w:rPr>
      </w:pPr>
      <w:r>
        <w:rPr>
          <w:b/>
          <w:bCs/>
          <w:sz w:val="20"/>
          <w:szCs w:val="20"/>
        </w:rPr>
        <w:t>Table 1: Taxonomic classification of mapping units on the study site.</w:t>
      </w:r>
    </w:p>
    <w:p w14:paraId="0C446848" w14:textId="77777777" w:rsidR="008175B3" w:rsidRDefault="008175B3" w:rsidP="008175B3">
      <w:pPr>
        <w:pStyle w:val="NoSpacing"/>
        <w:snapToGrid w:val="0"/>
        <w:rPr>
          <w:b/>
          <w:sz w:val="20"/>
          <w:szCs w:val="20"/>
        </w:rPr>
      </w:pPr>
    </w:p>
    <w:tbl>
      <w:tblPr>
        <w:tblW w:w="928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028"/>
        <w:gridCol w:w="775"/>
        <w:gridCol w:w="1709"/>
        <w:gridCol w:w="2159"/>
        <w:gridCol w:w="2609"/>
      </w:tblGrid>
      <w:tr w:rsidR="008175B3" w14:paraId="3B4F74E3" w14:textId="77777777" w:rsidTr="001A7318">
        <w:trPr>
          <w:trHeight w:val="368"/>
        </w:trPr>
        <w:tc>
          <w:tcPr>
            <w:tcW w:w="2028" w:type="dxa"/>
            <w:vMerge w:val="restart"/>
            <w:tcBorders>
              <w:top w:val="single" w:sz="4" w:space="0" w:color="auto"/>
              <w:bottom w:val="single" w:sz="4" w:space="0" w:color="auto"/>
            </w:tcBorders>
          </w:tcPr>
          <w:p w14:paraId="376144F5" w14:textId="77777777" w:rsidR="008175B3" w:rsidRDefault="008175B3" w:rsidP="001A7318">
            <w:pPr>
              <w:pStyle w:val="NoSpacing"/>
              <w:snapToGrid w:val="0"/>
              <w:rPr>
                <w:sz w:val="20"/>
                <w:szCs w:val="20"/>
              </w:rPr>
            </w:pPr>
            <w:r>
              <w:rPr>
                <w:noProof/>
                <w:sz w:val="20"/>
                <w:szCs w:val="20"/>
              </w:rPr>
              <mc:AlternateContent>
                <mc:Choice Requires="wps">
                  <w:drawing>
                    <wp:anchor distT="0" distB="0" distL="114300" distR="114300" simplePos="0" relativeHeight="251665408" behindDoc="0" locked="0" layoutInCell="1" allowOverlap="1" wp14:anchorId="68026F62" wp14:editId="4077EA4D">
                      <wp:simplePos x="0" y="0"/>
                      <wp:positionH relativeFrom="column">
                        <wp:posOffset>137160</wp:posOffset>
                      </wp:positionH>
                      <wp:positionV relativeFrom="paragraph">
                        <wp:posOffset>1726565</wp:posOffset>
                      </wp:positionV>
                      <wp:extent cx="29845" cy="0"/>
                      <wp:effectExtent l="10160" t="8255" r="7620"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 cy="0"/>
                              </a:xfrm>
                              <a:prstGeom prst="line">
                                <a:avLst/>
                              </a:prstGeom>
                              <a:noFill/>
                              <a:ln w="6350">
                                <a:solidFill>
                                  <a:srgbClr val="5B9BD5"/>
                                </a:solidFill>
                                <a:miter lim="800000"/>
                              </a:ln>
                            </wps:spPr>
                            <wps:bodyPr/>
                          </wps:wsp>
                        </a:graphicData>
                      </a:graphic>
                    </wp:anchor>
                  </w:drawing>
                </mc:Choice>
                <mc:Fallback>
                  <w:pict>
                    <v:line w14:anchorId="5204669F"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8pt,135.95pt" to="13.15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4BqyQEAAGwDAAAOAAAAZHJzL2Uyb0RvYy54bWysU8Fu2zAMvQ/oPwi6L3aypkiNOAWaoLt0&#10;W4B0H8DIsi1UEgVJjZ2/H6UmWdvdhvpAmCL5xPdILe9Go9lB+qDQ1nw6KTmTVmCjbFfz308PXxec&#10;hQi2AY1W1vwoA79bXX1ZDq6SM+xRN9IzArGhGlzN+xhdVRRB9NJAmKCTloItegORXN8VjYeB0I0u&#10;ZmV5UwzoG+dRyBDodPMa5KuM37ZSxF9tG2RkuubUW8zWZ7tPtlgtoeo8uF6JUxvwH10YUJYuvUBt&#10;IAJ78eofKKOEx4BtnAg0BbatEjJzIDbT8gObXQ9OZi4kTnAXmcLnwYqfh61nqqHZzTizYGhGu+hB&#10;dX1ka7SWFETPKEhKDS5UVLC2W5+4itHu3COK58AsrnuwncwdPx0doUxTRfGuJDnB0X374Qc2lAMv&#10;EbNsY+tNgiRB2Jinc7xMR46RCTqc3S6u55yJc6SA6lzmfIjfJRqWfmqulU2yQQWHxxBTG1CdU9Kx&#10;xQeldR69tmyo+c23eZkLAmrVpGBKC77br7VnB6Dlmd/f3m/mmRNF3qYZFWmFtTI1X5TpOyVpe+Kf&#10;KL+Kt8fmuPVnXWikubXT+qWdeevn6r+PZPUHAAD//wMAUEsDBBQABgAIAAAAIQC3VAah3QAAAAkB&#10;AAAPAAAAZHJzL2Rvd25yZXYueG1sTI9RS8QwDMffBb9DieCb123i1LnuOAThBDm4U1DfujVuwzYd&#10;be9ufnsjCPoUkvz455d6OTsrDhji6ElBvshAIHXejNQreHl+uLgBEZMmo60nVPCFEZbN6UmtK+OP&#10;tMXDLvWCQyhWWsGQ0lRJGbsBnY4LPyHx7sMHpxO3oZcm6COHOyuLLCul0yPxhUFPeD9g97nbOwXt&#10;JoS3q/fXya6ettlmjmsfHtdKnZ/NqzsQCef0B8OPPqtDw06t35OJwioo8pJJrtf5LQgGivISRPs7&#10;kE0t/3/QfAMAAP//AwBQSwECLQAUAAYACAAAACEAtoM4kv4AAADhAQAAEwAAAAAAAAAAAAAAAAAA&#10;AAAAW0NvbnRlbnRfVHlwZXNdLnhtbFBLAQItABQABgAIAAAAIQA4/SH/1gAAAJQBAAALAAAAAAAA&#10;AAAAAAAAAC8BAABfcmVscy8ucmVsc1BLAQItABQABgAIAAAAIQA8Y4BqyQEAAGwDAAAOAAAAAAAA&#10;AAAAAAAAAC4CAABkcnMvZTJvRG9jLnhtbFBLAQItABQABgAIAAAAIQC3VAah3QAAAAkBAAAPAAAA&#10;AAAAAAAAAAAAACMEAABkcnMvZG93bnJldi54bWxQSwUGAAAAAAQABADzAAAALQUAAAAA&#10;" strokecolor="#5b9bd5" strokeweight=".5pt">
                      <v:stroke joinstyle="miter"/>
                    </v:line>
                  </w:pict>
                </mc:Fallback>
              </mc:AlternateContent>
            </w:r>
            <w:r>
              <w:rPr>
                <w:sz w:val="20"/>
                <w:szCs w:val="20"/>
              </w:rPr>
              <w:t>Soil Mapping Unit</w:t>
            </w:r>
          </w:p>
        </w:tc>
        <w:tc>
          <w:tcPr>
            <w:tcW w:w="775" w:type="dxa"/>
            <w:tcBorders>
              <w:top w:val="single" w:sz="4" w:space="0" w:color="auto"/>
              <w:bottom w:val="single" w:sz="4" w:space="0" w:color="auto"/>
            </w:tcBorders>
          </w:tcPr>
          <w:p w14:paraId="299F4AB0" w14:textId="77777777" w:rsidR="008175B3" w:rsidRDefault="008175B3" w:rsidP="001A7318">
            <w:pPr>
              <w:pStyle w:val="NoSpacing"/>
              <w:snapToGrid w:val="0"/>
              <w:jc w:val="center"/>
              <w:rPr>
                <w:sz w:val="20"/>
                <w:szCs w:val="20"/>
              </w:rPr>
            </w:pPr>
            <w:r>
              <w:rPr>
                <w:sz w:val="20"/>
                <w:szCs w:val="20"/>
              </w:rPr>
              <w:t>Area</w:t>
            </w:r>
          </w:p>
        </w:tc>
        <w:tc>
          <w:tcPr>
            <w:tcW w:w="1709" w:type="dxa"/>
            <w:vMerge w:val="restart"/>
            <w:tcBorders>
              <w:top w:val="single" w:sz="4" w:space="0" w:color="auto"/>
              <w:bottom w:val="single" w:sz="4" w:space="0" w:color="auto"/>
            </w:tcBorders>
          </w:tcPr>
          <w:p w14:paraId="5F011A0D" w14:textId="77777777" w:rsidR="008175B3" w:rsidRDefault="008175B3" w:rsidP="001A7318">
            <w:pPr>
              <w:pStyle w:val="NoSpacing"/>
              <w:snapToGrid w:val="0"/>
              <w:rPr>
                <w:sz w:val="20"/>
                <w:szCs w:val="20"/>
              </w:rPr>
            </w:pPr>
            <w:r>
              <w:rPr>
                <w:sz w:val="20"/>
                <w:szCs w:val="20"/>
              </w:rPr>
              <w:t xml:space="preserve">Local </w:t>
            </w:r>
          </w:p>
          <w:p w14:paraId="485155F0" w14:textId="77777777" w:rsidR="008175B3" w:rsidRDefault="008175B3" w:rsidP="001A7318">
            <w:pPr>
              <w:pStyle w:val="NoSpacing"/>
              <w:snapToGrid w:val="0"/>
              <w:rPr>
                <w:sz w:val="20"/>
                <w:szCs w:val="20"/>
              </w:rPr>
            </w:pPr>
            <w:r>
              <w:rPr>
                <w:sz w:val="20"/>
                <w:szCs w:val="20"/>
              </w:rPr>
              <w:t>(Murdoch et al 1976)</w:t>
            </w:r>
          </w:p>
        </w:tc>
        <w:tc>
          <w:tcPr>
            <w:tcW w:w="2159" w:type="dxa"/>
            <w:vMerge w:val="restart"/>
            <w:tcBorders>
              <w:top w:val="single" w:sz="4" w:space="0" w:color="auto"/>
              <w:bottom w:val="single" w:sz="4" w:space="0" w:color="auto"/>
            </w:tcBorders>
          </w:tcPr>
          <w:p w14:paraId="735AC3A2" w14:textId="77777777" w:rsidR="008175B3" w:rsidRDefault="008175B3" w:rsidP="001A7318">
            <w:pPr>
              <w:pStyle w:val="NoSpacing"/>
              <w:snapToGrid w:val="0"/>
              <w:rPr>
                <w:sz w:val="20"/>
                <w:szCs w:val="20"/>
              </w:rPr>
            </w:pPr>
            <w:r>
              <w:rPr>
                <w:sz w:val="20"/>
                <w:szCs w:val="20"/>
              </w:rPr>
              <w:t>USDA Soil Taxonomy</w:t>
            </w:r>
          </w:p>
          <w:p w14:paraId="7C1009D2" w14:textId="77777777" w:rsidR="008175B3" w:rsidRDefault="008175B3" w:rsidP="001A7318">
            <w:pPr>
              <w:pStyle w:val="NoSpacing"/>
              <w:snapToGrid w:val="0"/>
              <w:rPr>
                <w:sz w:val="20"/>
                <w:szCs w:val="20"/>
              </w:rPr>
            </w:pPr>
            <w:r>
              <w:rPr>
                <w:sz w:val="20"/>
                <w:szCs w:val="20"/>
              </w:rPr>
              <w:t>(Soil Survey Staff 2014)</w:t>
            </w:r>
          </w:p>
        </w:tc>
        <w:tc>
          <w:tcPr>
            <w:tcW w:w="2609" w:type="dxa"/>
            <w:vMerge w:val="restart"/>
            <w:tcBorders>
              <w:top w:val="single" w:sz="4" w:space="0" w:color="auto"/>
              <w:bottom w:val="single" w:sz="4" w:space="0" w:color="auto"/>
            </w:tcBorders>
          </w:tcPr>
          <w:p w14:paraId="0E55B3C1" w14:textId="77777777" w:rsidR="008175B3" w:rsidRDefault="008175B3" w:rsidP="001A7318">
            <w:pPr>
              <w:pStyle w:val="NoSpacing"/>
              <w:snapToGrid w:val="0"/>
              <w:rPr>
                <w:sz w:val="20"/>
                <w:szCs w:val="20"/>
              </w:rPr>
            </w:pPr>
            <w:r>
              <w:rPr>
                <w:sz w:val="20"/>
                <w:szCs w:val="20"/>
              </w:rPr>
              <w:t xml:space="preserve">WRB </w:t>
            </w:r>
          </w:p>
          <w:p w14:paraId="08DDAD56" w14:textId="77777777" w:rsidR="008175B3" w:rsidRDefault="008175B3" w:rsidP="001A7318">
            <w:pPr>
              <w:pStyle w:val="NoSpacing"/>
              <w:snapToGrid w:val="0"/>
              <w:rPr>
                <w:sz w:val="20"/>
                <w:szCs w:val="20"/>
              </w:rPr>
            </w:pPr>
            <w:r>
              <w:rPr>
                <w:sz w:val="20"/>
                <w:szCs w:val="20"/>
              </w:rPr>
              <w:t>(FAO, 2014)</w:t>
            </w:r>
          </w:p>
        </w:tc>
      </w:tr>
      <w:tr w:rsidR="008175B3" w14:paraId="5F22DC47" w14:textId="77777777" w:rsidTr="001A7318">
        <w:trPr>
          <w:trHeight w:val="238"/>
        </w:trPr>
        <w:tc>
          <w:tcPr>
            <w:tcW w:w="2028" w:type="dxa"/>
            <w:vMerge/>
            <w:tcBorders>
              <w:top w:val="single" w:sz="4" w:space="0" w:color="auto"/>
              <w:bottom w:val="single" w:sz="4" w:space="0" w:color="auto"/>
            </w:tcBorders>
          </w:tcPr>
          <w:p w14:paraId="72440E97" w14:textId="77777777" w:rsidR="008175B3" w:rsidRDefault="008175B3" w:rsidP="001A7318">
            <w:pPr>
              <w:snapToGrid w:val="0"/>
              <w:spacing w:line="240" w:lineRule="auto"/>
              <w:jc w:val="center"/>
              <w:rPr>
                <w:sz w:val="20"/>
                <w:szCs w:val="20"/>
              </w:rPr>
            </w:pPr>
          </w:p>
        </w:tc>
        <w:tc>
          <w:tcPr>
            <w:tcW w:w="775" w:type="dxa"/>
            <w:tcBorders>
              <w:top w:val="single" w:sz="4" w:space="0" w:color="auto"/>
              <w:bottom w:val="single" w:sz="4" w:space="0" w:color="auto"/>
            </w:tcBorders>
          </w:tcPr>
          <w:p w14:paraId="37F0A6CD" w14:textId="77777777" w:rsidR="008175B3" w:rsidRDefault="008175B3" w:rsidP="001A7318">
            <w:pPr>
              <w:snapToGrid w:val="0"/>
              <w:spacing w:line="240" w:lineRule="auto"/>
              <w:jc w:val="center"/>
              <w:rPr>
                <w:sz w:val="20"/>
                <w:szCs w:val="20"/>
              </w:rPr>
            </w:pPr>
            <w:r>
              <w:rPr>
                <w:sz w:val="20"/>
                <w:szCs w:val="20"/>
              </w:rPr>
              <w:t>(%)</w:t>
            </w:r>
          </w:p>
        </w:tc>
        <w:tc>
          <w:tcPr>
            <w:tcW w:w="1709" w:type="dxa"/>
            <w:vMerge/>
            <w:tcBorders>
              <w:top w:val="single" w:sz="4" w:space="0" w:color="auto"/>
              <w:bottom w:val="single" w:sz="4" w:space="0" w:color="auto"/>
            </w:tcBorders>
          </w:tcPr>
          <w:p w14:paraId="263BC856" w14:textId="77777777" w:rsidR="008175B3" w:rsidRDefault="008175B3" w:rsidP="001A7318">
            <w:pPr>
              <w:snapToGrid w:val="0"/>
              <w:spacing w:line="240" w:lineRule="auto"/>
              <w:jc w:val="center"/>
              <w:rPr>
                <w:sz w:val="20"/>
                <w:szCs w:val="20"/>
              </w:rPr>
            </w:pPr>
          </w:p>
        </w:tc>
        <w:tc>
          <w:tcPr>
            <w:tcW w:w="2159" w:type="dxa"/>
            <w:vMerge/>
            <w:tcBorders>
              <w:top w:val="single" w:sz="4" w:space="0" w:color="auto"/>
              <w:bottom w:val="single" w:sz="4" w:space="0" w:color="auto"/>
            </w:tcBorders>
          </w:tcPr>
          <w:p w14:paraId="5E81581E" w14:textId="77777777" w:rsidR="008175B3" w:rsidRDefault="008175B3" w:rsidP="001A7318">
            <w:pPr>
              <w:snapToGrid w:val="0"/>
              <w:spacing w:line="240" w:lineRule="auto"/>
              <w:jc w:val="center"/>
              <w:rPr>
                <w:sz w:val="20"/>
                <w:szCs w:val="20"/>
              </w:rPr>
            </w:pPr>
          </w:p>
        </w:tc>
        <w:tc>
          <w:tcPr>
            <w:tcW w:w="2609" w:type="dxa"/>
            <w:vMerge/>
            <w:tcBorders>
              <w:top w:val="single" w:sz="4" w:space="0" w:color="auto"/>
              <w:bottom w:val="single" w:sz="4" w:space="0" w:color="auto"/>
            </w:tcBorders>
          </w:tcPr>
          <w:p w14:paraId="231E5EAD" w14:textId="77777777" w:rsidR="008175B3" w:rsidRDefault="008175B3" w:rsidP="001A7318">
            <w:pPr>
              <w:snapToGrid w:val="0"/>
              <w:spacing w:line="240" w:lineRule="auto"/>
              <w:jc w:val="center"/>
              <w:rPr>
                <w:sz w:val="20"/>
                <w:szCs w:val="20"/>
              </w:rPr>
            </w:pPr>
          </w:p>
        </w:tc>
      </w:tr>
      <w:tr w:rsidR="008175B3" w14:paraId="46B01BC6" w14:textId="77777777" w:rsidTr="001A7318">
        <w:tc>
          <w:tcPr>
            <w:tcW w:w="2028" w:type="dxa"/>
            <w:tcBorders>
              <w:top w:val="single" w:sz="4" w:space="0" w:color="auto"/>
            </w:tcBorders>
          </w:tcPr>
          <w:p w14:paraId="576969EE" w14:textId="77777777" w:rsidR="008175B3" w:rsidRDefault="008175B3" w:rsidP="001A7318">
            <w:pPr>
              <w:snapToGrid w:val="0"/>
              <w:spacing w:line="240" w:lineRule="auto"/>
              <w:rPr>
                <w:sz w:val="20"/>
                <w:szCs w:val="20"/>
              </w:rPr>
            </w:pPr>
            <w:r>
              <w:rPr>
                <w:sz w:val="20"/>
                <w:szCs w:val="20"/>
              </w:rPr>
              <w:t xml:space="preserve"> Mapping unit (IHM 01)</w:t>
            </w:r>
          </w:p>
        </w:tc>
        <w:tc>
          <w:tcPr>
            <w:tcW w:w="775" w:type="dxa"/>
            <w:tcBorders>
              <w:top w:val="single" w:sz="4" w:space="0" w:color="auto"/>
            </w:tcBorders>
          </w:tcPr>
          <w:p w14:paraId="0211BD03" w14:textId="77777777" w:rsidR="008175B3" w:rsidRDefault="008175B3" w:rsidP="001A7318">
            <w:pPr>
              <w:snapToGrid w:val="0"/>
              <w:spacing w:line="240" w:lineRule="auto"/>
              <w:jc w:val="center"/>
              <w:rPr>
                <w:sz w:val="20"/>
                <w:szCs w:val="20"/>
              </w:rPr>
            </w:pPr>
            <w:r>
              <w:rPr>
                <w:sz w:val="20"/>
                <w:szCs w:val="20"/>
              </w:rPr>
              <w:t>14.34</w:t>
            </w:r>
          </w:p>
        </w:tc>
        <w:tc>
          <w:tcPr>
            <w:tcW w:w="1709" w:type="dxa"/>
            <w:tcBorders>
              <w:top w:val="single" w:sz="4" w:space="0" w:color="auto"/>
            </w:tcBorders>
          </w:tcPr>
          <w:p w14:paraId="7D8CBEA1" w14:textId="77777777" w:rsidR="008175B3" w:rsidRDefault="008175B3" w:rsidP="001A7318">
            <w:pPr>
              <w:snapToGrid w:val="0"/>
              <w:spacing w:line="240" w:lineRule="auto"/>
              <w:rPr>
                <w:sz w:val="20"/>
                <w:szCs w:val="20"/>
              </w:rPr>
            </w:pPr>
            <w:proofErr w:type="spellStart"/>
            <w:r>
              <w:rPr>
                <w:sz w:val="20"/>
                <w:szCs w:val="20"/>
              </w:rPr>
              <w:t>Oshe</w:t>
            </w:r>
            <w:proofErr w:type="spellEnd"/>
            <w:r>
              <w:rPr>
                <w:sz w:val="20"/>
                <w:szCs w:val="20"/>
              </w:rPr>
              <w:t xml:space="preserve"> Series</w:t>
            </w:r>
          </w:p>
        </w:tc>
        <w:tc>
          <w:tcPr>
            <w:tcW w:w="2159" w:type="dxa"/>
            <w:tcBorders>
              <w:top w:val="single" w:sz="4" w:space="0" w:color="auto"/>
            </w:tcBorders>
          </w:tcPr>
          <w:p w14:paraId="1B7A1C95" w14:textId="77777777" w:rsidR="008175B3" w:rsidRDefault="008175B3" w:rsidP="001A7318">
            <w:pPr>
              <w:snapToGrid w:val="0"/>
              <w:spacing w:line="240" w:lineRule="auto"/>
              <w:rPr>
                <w:sz w:val="20"/>
                <w:szCs w:val="20"/>
              </w:rPr>
            </w:pPr>
            <w:proofErr w:type="spellStart"/>
            <w:r>
              <w:rPr>
                <w:sz w:val="20"/>
                <w:szCs w:val="20"/>
              </w:rPr>
              <w:t>Oxyaquic</w:t>
            </w:r>
            <w:proofErr w:type="spellEnd"/>
            <w:r>
              <w:rPr>
                <w:sz w:val="20"/>
                <w:szCs w:val="20"/>
              </w:rPr>
              <w:t xml:space="preserve"> </w:t>
            </w:r>
            <w:proofErr w:type="spellStart"/>
            <w:r>
              <w:rPr>
                <w:sz w:val="20"/>
                <w:szCs w:val="20"/>
              </w:rPr>
              <w:t>Haplustalf</w:t>
            </w:r>
            <w:proofErr w:type="spellEnd"/>
          </w:p>
        </w:tc>
        <w:tc>
          <w:tcPr>
            <w:tcW w:w="2609" w:type="dxa"/>
            <w:tcBorders>
              <w:top w:val="single" w:sz="4" w:space="0" w:color="auto"/>
            </w:tcBorders>
          </w:tcPr>
          <w:p w14:paraId="36A72E83" w14:textId="77777777" w:rsidR="008175B3" w:rsidRDefault="008175B3" w:rsidP="001A7318">
            <w:pPr>
              <w:snapToGrid w:val="0"/>
              <w:spacing w:line="240" w:lineRule="auto"/>
              <w:rPr>
                <w:sz w:val="20"/>
                <w:szCs w:val="20"/>
              </w:rPr>
            </w:pPr>
            <w:proofErr w:type="spellStart"/>
            <w:r>
              <w:rPr>
                <w:sz w:val="20"/>
                <w:szCs w:val="20"/>
              </w:rPr>
              <w:t>Stagnic</w:t>
            </w:r>
            <w:proofErr w:type="spellEnd"/>
            <w:r>
              <w:rPr>
                <w:sz w:val="20"/>
                <w:szCs w:val="20"/>
              </w:rPr>
              <w:t xml:space="preserve"> </w:t>
            </w:r>
            <w:proofErr w:type="spellStart"/>
            <w:r>
              <w:rPr>
                <w:sz w:val="20"/>
                <w:szCs w:val="20"/>
              </w:rPr>
              <w:t>Luvisol</w:t>
            </w:r>
            <w:proofErr w:type="spellEnd"/>
            <w:r>
              <w:rPr>
                <w:sz w:val="20"/>
                <w:szCs w:val="20"/>
              </w:rPr>
              <w:t xml:space="preserve"> (Fluvic)</w:t>
            </w:r>
          </w:p>
        </w:tc>
      </w:tr>
      <w:tr w:rsidR="008175B3" w14:paraId="0D30B965" w14:textId="77777777" w:rsidTr="001A7318">
        <w:tc>
          <w:tcPr>
            <w:tcW w:w="2028" w:type="dxa"/>
          </w:tcPr>
          <w:p w14:paraId="6D266001" w14:textId="77777777" w:rsidR="008175B3" w:rsidRDefault="008175B3" w:rsidP="001A7318">
            <w:pPr>
              <w:snapToGrid w:val="0"/>
              <w:spacing w:line="240" w:lineRule="auto"/>
              <w:rPr>
                <w:sz w:val="20"/>
                <w:szCs w:val="20"/>
              </w:rPr>
            </w:pPr>
            <w:r>
              <w:rPr>
                <w:sz w:val="20"/>
                <w:szCs w:val="20"/>
              </w:rPr>
              <w:t xml:space="preserve">Mapping </w:t>
            </w:r>
            <w:proofErr w:type="gramStart"/>
            <w:r>
              <w:rPr>
                <w:sz w:val="20"/>
                <w:szCs w:val="20"/>
              </w:rPr>
              <w:t>unit  (</w:t>
            </w:r>
            <w:proofErr w:type="gramEnd"/>
            <w:r>
              <w:rPr>
                <w:sz w:val="20"/>
                <w:szCs w:val="20"/>
              </w:rPr>
              <w:t>IHM 02)</w:t>
            </w:r>
          </w:p>
        </w:tc>
        <w:tc>
          <w:tcPr>
            <w:tcW w:w="775" w:type="dxa"/>
          </w:tcPr>
          <w:p w14:paraId="743E07D6" w14:textId="77777777" w:rsidR="008175B3" w:rsidRDefault="008175B3" w:rsidP="001A7318">
            <w:pPr>
              <w:snapToGrid w:val="0"/>
              <w:spacing w:line="240" w:lineRule="auto"/>
              <w:jc w:val="center"/>
              <w:rPr>
                <w:sz w:val="20"/>
                <w:szCs w:val="20"/>
              </w:rPr>
            </w:pPr>
            <w:r>
              <w:rPr>
                <w:sz w:val="20"/>
                <w:szCs w:val="20"/>
              </w:rPr>
              <w:t>35.73</w:t>
            </w:r>
          </w:p>
        </w:tc>
        <w:tc>
          <w:tcPr>
            <w:tcW w:w="1709" w:type="dxa"/>
          </w:tcPr>
          <w:p w14:paraId="0ABF9827" w14:textId="77777777" w:rsidR="008175B3" w:rsidRDefault="008175B3" w:rsidP="001A7318">
            <w:pPr>
              <w:snapToGrid w:val="0"/>
              <w:spacing w:line="240" w:lineRule="auto"/>
              <w:rPr>
                <w:sz w:val="20"/>
                <w:szCs w:val="20"/>
              </w:rPr>
            </w:pPr>
            <w:r>
              <w:rPr>
                <w:sz w:val="20"/>
                <w:szCs w:val="20"/>
              </w:rPr>
              <w:t>Fashola Series</w:t>
            </w:r>
          </w:p>
        </w:tc>
        <w:tc>
          <w:tcPr>
            <w:tcW w:w="2159" w:type="dxa"/>
          </w:tcPr>
          <w:p w14:paraId="733CC9EF" w14:textId="77777777" w:rsidR="008175B3" w:rsidRDefault="008175B3" w:rsidP="001A7318">
            <w:pPr>
              <w:snapToGrid w:val="0"/>
              <w:spacing w:line="240" w:lineRule="auto"/>
              <w:rPr>
                <w:sz w:val="20"/>
                <w:szCs w:val="20"/>
              </w:rPr>
            </w:pPr>
            <w:r>
              <w:rPr>
                <w:sz w:val="20"/>
                <w:szCs w:val="20"/>
              </w:rPr>
              <w:t xml:space="preserve">Typic </w:t>
            </w:r>
            <w:proofErr w:type="spellStart"/>
            <w:r>
              <w:rPr>
                <w:sz w:val="20"/>
                <w:szCs w:val="20"/>
              </w:rPr>
              <w:t>Plinthustalf</w:t>
            </w:r>
            <w:proofErr w:type="spellEnd"/>
          </w:p>
        </w:tc>
        <w:tc>
          <w:tcPr>
            <w:tcW w:w="2609" w:type="dxa"/>
          </w:tcPr>
          <w:p w14:paraId="7E1BD7BF" w14:textId="77777777" w:rsidR="008175B3" w:rsidRDefault="008175B3" w:rsidP="001A7318">
            <w:pPr>
              <w:snapToGrid w:val="0"/>
              <w:spacing w:line="240" w:lineRule="auto"/>
              <w:rPr>
                <w:sz w:val="20"/>
                <w:szCs w:val="20"/>
              </w:rPr>
            </w:pPr>
            <w:proofErr w:type="spellStart"/>
            <w:r>
              <w:rPr>
                <w:sz w:val="20"/>
                <w:szCs w:val="20"/>
              </w:rPr>
              <w:t>Petric</w:t>
            </w:r>
            <w:proofErr w:type="spellEnd"/>
            <w:r>
              <w:rPr>
                <w:sz w:val="20"/>
                <w:szCs w:val="20"/>
              </w:rPr>
              <w:t xml:space="preserve"> Plinthosol (</w:t>
            </w:r>
            <w:proofErr w:type="spellStart"/>
            <w:r>
              <w:rPr>
                <w:sz w:val="20"/>
                <w:szCs w:val="20"/>
              </w:rPr>
              <w:t>Eutric</w:t>
            </w:r>
            <w:proofErr w:type="spellEnd"/>
            <w:r>
              <w:rPr>
                <w:sz w:val="20"/>
                <w:szCs w:val="20"/>
              </w:rPr>
              <w:t>)</w:t>
            </w:r>
          </w:p>
        </w:tc>
      </w:tr>
      <w:tr w:rsidR="008175B3" w14:paraId="57039B51" w14:textId="77777777" w:rsidTr="001A7318">
        <w:tc>
          <w:tcPr>
            <w:tcW w:w="2028" w:type="dxa"/>
          </w:tcPr>
          <w:p w14:paraId="214506AC" w14:textId="77777777" w:rsidR="008175B3" w:rsidRDefault="008175B3" w:rsidP="001A7318">
            <w:pPr>
              <w:snapToGrid w:val="0"/>
              <w:spacing w:line="240" w:lineRule="auto"/>
              <w:rPr>
                <w:sz w:val="20"/>
                <w:szCs w:val="20"/>
              </w:rPr>
            </w:pPr>
            <w:r>
              <w:rPr>
                <w:sz w:val="20"/>
                <w:szCs w:val="20"/>
              </w:rPr>
              <w:t xml:space="preserve">Mapping </w:t>
            </w:r>
            <w:proofErr w:type="gramStart"/>
            <w:r>
              <w:rPr>
                <w:sz w:val="20"/>
                <w:szCs w:val="20"/>
              </w:rPr>
              <w:t>unit  (</w:t>
            </w:r>
            <w:proofErr w:type="gramEnd"/>
            <w:r>
              <w:rPr>
                <w:sz w:val="20"/>
                <w:szCs w:val="20"/>
              </w:rPr>
              <w:t>IHM 03)</w:t>
            </w:r>
          </w:p>
        </w:tc>
        <w:tc>
          <w:tcPr>
            <w:tcW w:w="775" w:type="dxa"/>
          </w:tcPr>
          <w:p w14:paraId="701DCA0D" w14:textId="77777777" w:rsidR="008175B3" w:rsidRDefault="008175B3" w:rsidP="001A7318">
            <w:pPr>
              <w:snapToGrid w:val="0"/>
              <w:spacing w:line="240" w:lineRule="auto"/>
              <w:jc w:val="center"/>
              <w:rPr>
                <w:sz w:val="20"/>
                <w:szCs w:val="20"/>
              </w:rPr>
            </w:pPr>
            <w:r>
              <w:rPr>
                <w:sz w:val="20"/>
                <w:szCs w:val="20"/>
              </w:rPr>
              <w:t>8.66</w:t>
            </w:r>
          </w:p>
        </w:tc>
        <w:tc>
          <w:tcPr>
            <w:tcW w:w="1709" w:type="dxa"/>
          </w:tcPr>
          <w:p w14:paraId="41DD3F32" w14:textId="77777777" w:rsidR="008175B3" w:rsidRDefault="008175B3" w:rsidP="001A7318">
            <w:pPr>
              <w:snapToGrid w:val="0"/>
              <w:spacing w:line="240" w:lineRule="auto"/>
              <w:rPr>
                <w:sz w:val="20"/>
                <w:szCs w:val="20"/>
              </w:rPr>
            </w:pPr>
            <w:proofErr w:type="spellStart"/>
            <w:r>
              <w:rPr>
                <w:sz w:val="20"/>
                <w:szCs w:val="20"/>
              </w:rPr>
              <w:t>Temidire</w:t>
            </w:r>
            <w:proofErr w:type="spellEnd"/>
            <w:r>
              <w:rPr>
                <w:sz w:val="20"/>
                <w:szCs w:val="20"/>
              </w:rPr>
              <w:t xml:space="preserve"> Series</w:t>
            </w:r>
          </w:p>
        </w:tc>
        <w:tc>
          <w:tcPr>
            <w:tcW w:w="2159" w:type="dxa"/>
          </w:tcPr>
          <w:p w14:paraId="5FCE3F59" w14:textId="77777777" w:rsidR="008175B3" w:rsidRDefault="008175B3" w:rsidP="001A7318">
            <w:pPr>
              <w:snapToGrid w:val="0"/>
              <w:spacing w:line="240" w:lineRule="auto"/>
              <w:rPr>
                <w:sz w:val="20"/>
                <w:szCs w:val="20"/>
              </w:rPr>
            </w:pPr>
            <w:r>
              <w:rPr>
                <w:sz w:val="20"/>
                <w:szCs w:val="20"/>
              </w:rPr>
              <w:t xml:space="preserve">Rhodic </w:t>
            </w:r>
            <w:proofErr w:type="spellStart"/>
            <w:r>
              <w:rPr>
                <w:sz w:val="20"/>
                <w:szCs w:val="20"/>
              </w:rPr>
              <w:t>Plinthustalf</w:t>
            </w:r>
            <w:proofErr w:type="spellEnd"/>
          </w:p>
        </w:tc>
        <w:tc>
          <w:tcPr>
            <w:tcW w:w="2609" w:type="dxa"/>
          </w:tcPr>
          <w:p w14:paraId="06611F8A" w14:textId="77777777" w:rsidR="008175B3" w:rsidRDefault="008175B3" w:rsidP="001A7318">
            <w:pPr>
              <w:snapToGrid w:val="0"/>
              <w:spacing w:line="240" w:lineRule="auto"/>
              <w:rPr>
                <w:sz w:val="20"/>
                <w:szCs w:val="20"/>
              </w:rPr>
            </w:pPr>
            <w:proofErr w:type="spellStart"/>
            <w:r>
              <w:rPr>
                <w:sz w:val="20"/>
                <w:szCs w:val="20"/>
              </w:rPr>
              <w:t>Petroplinthic</w:t>
            </w:r>
            <w:proofErr w:type="spellEnd"/>
            <w:r>
              <w:rPr>
                <w:sz w:val="20"/>
                <w:szCs w:val="20"/>
              </w:rPr>
              <w:t xml:space="preserve"> </w:t>
            </w:r>
            <w:proofErr w:type="spellStart"/>
            <w:r>
              <w:rPr>
                <w:sz w:val="20"/>
                <w:szCs w:val="20"/>
              </w:rPr>
              <w:t>Lixisol</w:t>
            </w:r>
            <w:proofErr w:type="spellEnd"/>
            <w:r>
              <w:rPr>
                <w:sz w:val="20"/>
                <w:szCs w:val="20"/>
              </w:rPr>
              <w:t xml:space="preserve"> (Rhodic, </w:t>
            </w:r>
            <w:proofErr w:type="spellStart"/>
            <w:r>
              <w:rPr>
                <w:sz w:val="20"/>
                <w:szCs w:val="20"/>
              </w:rPr>
              <w:t>Eutric</w:t>
            </w:r>
            <w:proofErr w:type="spellEnd"/>
            <w:r>
              <w:rPr>
                <w:sz w:val="20"/>
                <w:szCs w:val="20"/>
              </w:rPr>
              <w:t>)</w:t>
            </w:r>
          </w:p>
        </w:tc>
      </w:tr>
      <w:tr w:rsidR="008175B3" w14:paraId="57EBC87A" w14:textId="77777777" w:rsidTr="001A7318">
        <w:tc>
          <w:tcPr>
            <w:tcW w:w="2028" w:type="dxa"/>
          </w:tcPr>
          <w:p w14:paraId="406A5661" w14:textId="77777777" w:rsidR="008175B3" w:rsidRDefault="008175B3" w:rsidP="001A7318">
            <w:pPr>
              <w:snapToGrid w:val="0"/>
              <w:spacing w:line="240" w:lineRule="auto"/>
              <w:rPr>
                <w:sz w:val="20"/>
                <w:szCs w:val="20"/>
              </w:rPr>
            </w:pPr>
            <w:r>
              <w:rPr>
                <w:sz w:val="20"/>
                <w:szCs w:val="20"/>
              </w:rPr>
              <w:t xml:space="preserve">Mapping </w:t>
            </w:r>
            <w:proofErr w:type="gramStart"/>
            <w:r>
              <w:rPr>
                <w:sz w:val="20"/>
                <w:szCs w:val="20"/>
              </w:rPr>
              <w:t>unit  (</w:t>
            </w:r>
            <w:proofErr w:type="gramEnd"/>
            <w:r>
              <w:rPr>
                <w:sz w:val="20"/>
                <w:szCs w:val="20"/>
              </w:rPr>
              <w:t>IHM 04)</w:t>
            </w:r>
          </w:p>
        </w:tc>
        <w:tc>
          <w:tcPr>
            <w:tcW w:w="775" w:type="dxa"/>
          </w:tcPr>
          <w:p w14:paraId="4A80ACEA" w14:textId="77777777" w:rsidR="008175B3" w:rsidRDefault="008175B3" w:rsidP="001A7318">
            <w:pPr>
              <w:snapToGrid w:val="0"/>
              <w:spacing w:line="240" w:lineRule="auto"/>
              <w:jc w:val="center"/>
              <w:rPr>
                <w:sz w:val="20"/>
                <w:szCs w:val="20"/>
              </w:rPr>
            </w:pPr>
            <w:r>
              <w:rPr>
                <w:sz w:val="20"/>
                <w:szCs w:val="20"/>
              </w:rPr>
              <w:t>41.27</w:t>
            </w:r>
          </w:p>
        </w:tc>
        <w:tc>
          <w:tcPr>
            <w:tcW w:w="1709" w:type="dxa"/>
          </w:tcPr>
          <w:p w14:paraId="45767981" w14:textId="77777777" w:rsidR="008175B3" w:rsidRDefault="008175B3" w:rsidP="001A7318">
            <w:pPr>
              <w:snapToGrid w:val="0"/>
              <w:spacing w:line="240" w:lineRule="auto"/>
              <w:rPr>
                <w:sz w:val="20"/>
                <w:szCs w:val="20"/>
              </w:rPr>
            </w:pPr>
            <w:proofErr w:type="spellStart"/>
            <w:r>
              <w:rPr>
                <w:sz w:val="20"/>
                <w:szCs w:val="20"/>
              </w:rPr>
              <w:t>Kishi</w:t>
            </w:r>
            <w:proofErr w:type="spellEnd"/>
            <w:r>
              <w:rPr>
                <w:sz w:val="20"/>
                <w:szCs w:val="20"/>
              </w:rPr>
              <w:t xml:space="preserve"> </w:t>
            </w:r>
            <w:proofErr w:type="spellStart"/>
            <w:r>
              <w:rPr>
                <w:sz w:val="20"/>
                <w:szCs w:val="20"/>
              </w:rPr>
              <w:t>Seies</w:t>
            </w:r>
            <w:proofErr w:type="spellEnd"/>
          </w:p>
        </w:tc>
        <w:tc>
          <w:tcPr>
            <w:tcW w:w="2159" w:type="dxa"/>
          </w:tcPr>
          <w:p w14:paraId="6D20244D" w14:textId="77777777" w:rsidR="008175B3" w:rsidRDefault="008175B3" w:rsidP="001A7318">
            <w:pPr>
              <w:snapToGrid w:val="0"/>
              <w:spacing w:line="240" w:lineRule="auto"/>
              <w:rPr>
                <w:sz w:val="20"/>
                <w:szCs w:val="20"/>
              </w:rPr>
            </w:pPr>
            <w:proofErr w:type="spellStart"/>
            <w:r>
              <w:rPr>
                <w:sz w:val="20"/>
                <w:szCs w:val="20"/>
              </w:rPr>
              <w:t>Kanhaplic</w:t>
            </w:r>
            <w:proofErr w:type="spellEnd"/>
            <w:r>
              <w:rPr>
                <w:sz w:val="20"/>
                <w:szCs w:val="20"/>
              </w:rPr>
              <w:t xml:space="preserve"> </w:t>
            </w:r>
            <w:proofErr w:type="spellStart"/>
            <w:r>
              <w:rPr>
                <w:sz w:val="20"/>
                <w:szCs w:val="20"/>
              </w:rPr>
              <w:t>Haplustalf</w:t>
            </w:r>
            <w:proofErr w:type="spellEnd"/>
          </w:p>
        </w:tc>
        <w:tc>
          <w:tcPr>
            <w:tcW w:w="2609" w:type="dxa"/>
          </w:tcPr>
          <w:p w14:paraId="051D8108" w14:textId="77777777" w:rsidR="008175B3" w:rsidRDefault="008175B3" w:rsidP="001A7318">
            <w:pPr>
              <w:snapToGrid w:val="0"/>
              <w:spacing w:line="240" w:lineRule="auto"/>
              <w:rPr>
                <w:sz w:val="20"/>
                <w:szCs w:val="20"/>
              </w:rPr>
            </w:pPr>
            <w:r>
              <w:rPr>
                <w:sz w:val="20"/>
                <w:szCs w:val="20"/>
              </w:rPr>
              <w:t xml:space="preserve">Haplic </w:t>
            </w:r>
            <w:proofErr w:type="spellStart"/>
            <w:r>
              <w:rPr>
                <w:sz w:val="20"/>
                <w:szCs w:val="20"/>
              </w:rPr>
              <w:t>Lixisol</w:t>
            </w:r>
            <w:proofErr w:type="spellEnd"/>
            <w:r>
              <w:rPr>
                <w:sz w:val="20"/>
                <w:szCs w:val="20"/>
              </w:rPr>
              <w:t xml:space="preserve"> (</w:t>
            </w:r>
            <w:proofErr w:type="spellStart"/>
            <w:r>
              <w:rPr>
                <w:sz w:val="20"/>
                <w:szCs w:val="20"/>
              </w:rPr>
              <w:t>Vetic</w:t>
            </w:r>
            <w:proofErr w:type="spellEnd"/>
            <w:r>
              <w:rPr>
                <w:sz w:val="20"/>
                <w:szCs w:val="20"/>
              </w:rPr>
              <w:t>)</w:t>
            </w:r>
          </w:p>
        </w:tc>
      </w:tr>
    </w:tbl>
    <w:p w14:paraId="0B76CF7C" w14:textId="77777777" w:rsidR="008175B3" w:rsidRDefault="008175B3" w:rsidP="008175B3">
      <w:pPr>
        <w:pStyle w:val="NoSpacing"/>
        <w:snapToGrid w:val="0"/>
        <w:jc w:val="both"/>
        <w:rPr>
          <w:b/>
          <w:sz w:val="20"/>
          <w:szCs w:val="20"/>
        </w:rPr>
      </w:pPr>
    </w:p>
    <w:p w14:paraId="571B1AA4" w14:textId="77777777" w:rsidR="008175B3" w:rsidRDefault="008175B3">
      <w:pPr>
        <w:pStyle w:val="NoSpacing"/>
        <w:snapToGrid w:val="0"/>
        <w:jc w:val="both"/>
        <w:rPr>
          <w:sz w:val="20"/>
          <w:szCs w:val="20"/>
        </w:rPr>
      </w:pPr>
    </w:p>
    <w:p w14:paraId="5F573BDB" w14:textId="77777777" w:rsidR="008175B3" w:rsidRDefault="008175B3">
      <w:pPr>
        <w:pStyle w:val="NoSpacing"/>
        <w:snapToGrid w:val="0"/>
        <w:jc w:val="both"/>
        <w:rPr>
          <w:sz w:val="20"/>
          <w:szCs w:val="20"/>
        </w:rPr>
        <w:sectPr w:rsidR="008175B3" w:rsidSect="008175B3">
          <w:type w:val="continuous"/>
          <w:pgSz w:w="12240" w:h="15840"/>
          <w:pgMar w:top="1440" w:right="1440" w:bottom="1440" w:left="1440" w:header="720" w:footer="720" w:gutter="0"/>
          <w:cols w:space="616"/>
          <w:docGrid w:linePitch="360"/>
        </w:sectPr>
      </w:pPr>
    </w:p>
    <w:p w14:paraId="549603EF" w14:textId="69EA5F4F" w:rsidR="008175B3" w:rsidRDefault="008175B3">
      <w:pPr>
        <w:pStyle w:val="NoSpacing"/>
        <w:snapToGrid w:val="0"/>
        <w:jc w:val="both"/>
        <w:rPr>
          <w:sz w:val="20"/>
          <w:szCs w:val="20"/>
        </w:rPr>
      </w:pPr>
    </w:p>
    <w:p w14:paraId="203138D7" w14:textId="77777777" w:rsidR="008175B3" w:rsidRDefault="008175B3">
      <w:pPr>
        <w:pStyle w:val="NoSpacing"/>
        <w:snapToGrid w:val="0"/>
        <w:jc w:val="both"/>
        <w:rPr>
          <w:sz w:val="20"/>
          <w:szCs w:val="20"/>
        </w:rPr>
      </w:pPr>
    </w:p>
    <w:p w14:paraId="4CA07696" w14:textId="1A21DD3D" w:rsidR="008175B3" w:rsidRDefault="008175B3">
      <w:pPr>
        <w:pStyle w:val="NoSpacing"/>
        <w:snapToGrid w:val="0"/>
        <w:jc w:val="both"/>
        <w:rPr>
          <w:sz w:val="20"/>
          <w:szCs w:val="20"/>
        </w:rPr>
        <w:sectPr w:rsidR="008175B3">
          <w:type w:val="continuous"/>
          <w:pgSz w:w="12240" w:h="15840"/>
          <w:pgMar w:top="1440" w:right="1440" w:bottom="1440" w:left="1440" w:header="720" w:footer="720" w:gutter="0"/>
          <w:cols w:num="2" w:space="616"/>
          <w:docGrid w:linePitch="360"/>
        </w:sectPr>
      </w:pPr>
    </w:p>
    <w:p w14:paraId="42F237CD" w14:textId="77777777" w:rsidR="00CD7BAA" w:rsidRDefault="00BB71F0">
      <w:pPr>
        <w:snapToGrid w:val="0"/>
        <w:spacing w:line="240" w:lineRule="auto"/>
        <w:jc w:val="both"/>
        <w:rPr>
          <w:color w:val="000000"/>
          <w:sz w:val="20"/>
          <w:szCs w:val="20"/>
        </w:rPr>
      </w:pPr>
      <w:r>
        <w:rPr>
          <w:noProof/>
          <w:sz w:val="20"/>
          <w:szCs w:val="20"/>
        </w:rPr>
        <w:lastRenderedPageBreak/>
        <mc:AlternateContent>
          <mc:Choice Requires="wps">
            <w:drawing>
              <wp:anchor distT="0" distB="0" distL="114300" distR="114300" simplePos="0" relativeHeight="251661312" behindDoc="0" locked="0" layoutInCell="1" allowOverlap="1" wp14:anchorId="79A4ECDD" wp14:editId="471FD906">
                <wp:simplePos x="0" y="0"/>
                <wp:positionH relativeFrom="column">
                  <wp:posOffset>2733675</wp:posOffset>
                </wp:positionH>
                <wp:positionV relativeFrom="paragraph">
                  <wp:posOffset>1085850</wp:posOffset>
                </wp:positionV>
                <wp:extent cx="5496560" cy="3877945"/>
                <wp:effectExtent l="4445" t="4445" r="23495" b="22860"/>
                <wp:wrapNone/>
                <wp:docPr id="1" name="Text Box 1"/>
                <wp:cNvGraphicFramePr/>
                <a:graphic xmlns:a="http://schemas.openxmlformats.org/drawingml/2006/main">
                  <a:graphicData uri="http://schemas.microsoft.com/office/word/2010/wordprocessingShape">
                    <wps:wsp>
                      <wps:cNvSpPr txBox="1"/>
                      <wps:spPr>
                        <a:xfrm>
                          <a:off x="0" y="0"/>
                          <a:ext cx="5496560" cy="3877945"/>
                        </a:xfrm>
                        <a:prstGeom prst="rect">
                          <a:avLst/>
                        </a:prstGeom>
                        <a:solidFill>
                          <a:schemeClr val="lt1"/>
                        </a:solidFill>
                        <a:ln w="6350">
                          <a:solidFill>
                            <a:prstClr val="black"/>
                          </a:solidFill>
                        </a:ln>
                      </wps:spPr>
                      <wps:txbx>
                        <w:txbxContent>
                          <w:p w14:paraId="1C913B29" w14:textId="77777777" w:rsidR="00CD7BAA" w:rsidRDefault="00BB71F0">
                            <w:r>
                              <w:rPr>
                                <w:noProof/>
                              </w:rPr>
                              <w:drawing>
                                <wp:inline distT="0" distB="0" distL="0" distR="0" wp14:anchorId="4600FD1D" wp14:editId="2EFB11B6">
                                  <wp:extent cx="5621020" cy="4431665"/>
                                  <wp:effectExtent l="0" t="0" r="0" b="6985"/>
                                  <wp:docPr id="2" name="Picture 2" descr="C:\Users\user\Desktop\Pine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Pinewoo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21020" cy="44319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9A4ECDD" id="_x0000_t202" coordsize="21600,21600" o:spt="202" path="m,l,21600r21600,l21600,xe">
                <v:stroke joinstyle="miter"/>
                <v:path gradientshapeok="t" o:connecttype="rect"/>
              </v:shapetype>
              <v:shape id="Text Box 1" o:spid="_x0000_s1026" type="#_x0000_t202" style="position:absolute;left:0;text-align:left;margin-left:215.25pt;margin-top:85.5pt;width:432.8pt;height:305.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LdNQIAAGgEAAAOAAAAZHJzL2Uyb0RvYy54bWysVE2P2jAQvVfqf7B8LwGWjwURVpQVVSXU&#10;XYmtejaOTaLaHtc2JPTXd+wElm17qnox45mX55k3MyweGq3ISThfgcnpoNenRBgORWUOOf36svlw&#10;T4kPzBRMgRE5PQtPH5bv3y1qOxdDKEEVwhEkMX5e25yWIdh5lnleCs18D6wwGJTgNAt4dYescKxG&#10;dq2yYb8/yWpwhXXAhffofWyDdJn4pRQ8PEnpRSAqp5hbSKdL5z6e2XLB5gfHbFnxLg32D1loVhl8&#10;9Er1yAIjR1f9QaUr7sCDDD0OOgMpKy5SDVjNoP9bNbuSWZFqQXG8vcrk/x8t/3J6dqQqsHeUGKax&#10;RS+iCeQjNGQQ1amtnyNoZxEWGnRHZOf36IxFN9Lp+IvlEIyjzuertpGMo3M8mk3GEwxxjN3dT6ez&#10;0TjyZK+fW+fDJwGaRCOnDpuXNGWnrQ8t9AKJr3lQVbGplEqXODBirRw5MWy1CilJJH+DUobUOZ3c&#10;jfuJ+E0sUl+/3yvGv3fp3aCQTxnMOYrSFh+t0OybTpE9FGcUykE7aN7yTYW8W+bDM3M4WSgAbkt4&#10;wkMqwGSgsygpwf38mz/iseEYpaTGSc2p/3FkTlCiPhschdlgNIqjnS6j8XSIF3cb2d9GzFGvARXC&#10;dmN2yYz4oC6mdKC/4VKt4qsYYobj2zkNF3Md2v3BpeRitUogHGbLwtbsLI/UsSMGVscAskqdizK1&#10;2nTq4Tin3nerF/fl9p5Qr38Qy18AAAD//wMAUEsDBBQABgAIAAAAIQABvK6X3gAAAAwBAAAPAAAA&#10;ZHJzL2Rvd25yZXYueG1sTI/BTsMwEETvSPyDtUjcqJMCTRriVIAKF04UxNmNXdsiXke2m4a/Z3uC&#10;42qeZt+0m9kPbNIxuYACykUBTGMflEMj4PPj5aYGlrJEJYeAWsCPTrDpLi9a2ahwwnc97bJhVIKp&#10;kQJszmPDeeqt9jItwqiRskOIXmY6o+EqyhOV+4Evi2LFvXRIH6wc9bPV/ffu6AVsn8za9LWMdlsr&#10;56b56/BmXoW4vpofH4BlPec/GM76pA4dOe3DEVVig4C72+KeUAqqkkadieV6VQLbC6jqsgLetfz/&#10;iO4XAAD//wMAUEsBAi0AFAAGAAgAAAAhALaDOJL+AAAA4QEAABMAAAAAAAAAAAAAAAAAAAAAAFtD&#10;b250ZW50X1R5cGVzXS54bWxQSwECLQAUAAYACAAAACEAOP0h/9YAAACUAQAACwAAAAAAAAAAAAAA&#10;AAAvAQAAX3JlbHMvLnJlbHNQSwECLQAUAAYACAAAACEADLzi3TUCAABoBAAADgAAAAAAAAAAAAAA&#10;AAAuAgAAZHJzL2Uyb0RvYy54bWxQSwECLQAUAAYACAAAACEAAbyul94AAAAMAQAADwAAAAAAAAAA&#10;AAAAAACPBAAAZHJzL2Rvd25yZXYueG1sUEsFBgAAAAAEAAQA8wAAAJoFAAAAAA==&#10;" fillcolor="white [3201]" strokeweight=".5pt">
                <v:textbox>
                  <w:txbxContent>
                    <w:p w14:paraId="1C913B29" w14:textId="77777777" w:rsidR="00CD7BAA" w:rsidRDefault="00BB71F0">
                      <w:r>
                        <w:rPr>
                          <w:noProof/>
                        </w:rPr>
                        <w:drawing>
                          <wp:inline distT="0" distB="0" distL="0" distR="0" wp14:anchorId="4600FD1D" wp14:editId="2EFB11B6">
                            <wp:extent cx="5621020" cy="4431665"/>
                            <wp:effectExtent l="0" t="0" r="0" b="6985"/>
                            <wp:docPr id="2" name="Picture 2" descr="C:\Users\user\Desktop\Pine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user\Desktop\Pinewoo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621020" cy="4431958"/>
                                    </a:xfrm>
                                    <a:prstGeom prst="rect">
                                      <a:avLst/>
                                    </a:prstGeom>
                                    <a:noFill/>
                                    <a:ln>
                                      <a:noFill/>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63360" behindDoc="0" locked="0" layoutInCell="1" allowOverlap="1" wp14:anchorId="2BD583A3" wp14:editId="3927D07E">
                <wp:simplePos x="0" y="0"/>
                <wp:positionH relativeFrom="margin">
                  <wp:posOffset>-14605</wp:posOffset>
                </wp:positionH>
                <wp:positionV relativeFrom="paragraph">
                  <wp:posOffset>-19050</wp:posOffset>
                </wp:positionV>
                <wp:extent cx="8325485" cy="5335270"/>
                <wp:effectExtent l="4445" t="4445" r="13970" b="13335"/>
                <wp:wrapNone/>
                <wp:docPr id="4" name="Text Box 4"/>
                <wp:cNvGraphicFramePr/>
                <a:graphic xmlns:a="http://schemas.openxmlformats.org/drawingml/2006/main">
                  <a:graphicData uri="http://schemas.microsoft.com/office/word/2010/wordprocessingShape">
                    <wps:wsp>
                      <wps:cNvSpPr txBox="1"/>
                      <wps:spPr>
                        <a:xfrm>
                          <a:off x="0" y="0"/>
                          <a:ext cx="8325485" cy="5335270"/>
                        </a:xfrm>
                        <a:prstGeom prst="rect">
                          <a:avLst/>
                        </a:prstGeom>
                        <a:noFill/>
                        <a:ln w="6350">
                          <a:solidFill>
                            <a:prstClr val="black"/>
                          </a:solidFill>
                        </a:ln>
                      </wps:spPr>
                      <wps:txbx>
                        <w:txbxContent>
                          <w:p w14:paraId="68DED614" w14:textId="77777777" w:rsidR="00CD7BAA" w:rsidRDefault="00CD7BAA"/>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BD583A3" id="Text Box 4" o:spid="_x0000_s1027" type="#_x0000_t202" style="position:absolute;left:0;text-align:left;margin-left:-1.15pt;margin-top:-1.5pt;width:655.55pt;height:420.1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2Y8MAIAAEcEAAAOAAAAZHJzL2Uyb0RvYy54bWysU02P2jAQvVfqf7B8L+Ej2WURYUVZUVVC&#10;3ZXYqmfjOMSq7XFtQ0J/fccOsKjtqerFGc+8jOe9mZk/dlqRo3BeginpaDCkRBgOlTT7kn59XX+Y&#10;UuIDMxVTYERJT8LTx8X7d/PWzsQYGlCVcASTGD9rbUmbEOwsyzxvhGZ+AFYYDNbgNAt4dfuscqzF&#10;7Fpl4+HwLmvBVdYBF96j96kP0kXKX9eCh+e69iIQVVKsLaTTpXMXz2wxZ7O9Y7aR/FwG+4cqNJMG&#10;H72memKBkYOTf6TSkjvwUIcBB51BXUsuEgdkMxr+xmbbMCsSFxTH26tM/v+l5V+OL47IqqQ5JYZp&#10;bNGr6AL5CB3Jozqt9TMEbS3CQodu7PLF79EZSXe10/GLdAjGUefTVduYjKNzOhkX+bSghGOsmEyK&#10;8X1SP3v73TofPgnQJBolddi8pCk7bnzAUhB6gcTXDKylUqmBypC2pHeTYph+8KBkFYMRFn9ZKUeO&#10;DEdgpxj/HsvHXDcovCmDzki2JxWt0O26JM2V8A6qE+rgoJ8jb/laYvoN8+GFORwcpI7LEJ7xqBVg&#10;TXC2KGnA/fybP+KxnxilpMVBLKn/cWBOUKI+G+z0wyjP4+SmS17cj/HibiO724g56BUg0RGuneXJ&#10;jPigLmbtQH/DnVnGVzHEDMe3Sxou5ir064E7x8VymUA4q5aFjdlaHlP36i8PAWqZGhPV6rU5i4jT&#10;mjQ+b1Zch9t7Qr3t/+IXAAAA//8DAFBLAwQUAAYACAAAACEAa07TIuAAAAAKAQAADwAAAGRycy9k&#10;b3ducmV2LnhtbEyPT0vDQBDF74LfYRnBW7trgjbEbIqIPQgiWMV63GTHbHD/xOw2jX56pyd7Gh7v&#10;8eb9qvXsLJtwjH3wEq6WAhj6NujedxLeXjeLAlhMymtlg0cJPxhhXZ+fVarU4eBfcNqmjlGJj6WS&#10;YFIaSs5ja9CpuAwDevI+w+hUIjl2XI/qQOXO8kyIG+5U7+mDUQPeG2y/tnsn4el99/2wef4QO2xs&#10;fz3ZlXn8baS8vJjvboElnNN/GI7zaTrUtKkJe68jsxIWWU5JujkhHf1cFMTSSCjyVQa8rvgpQv0H&#10;AAD//wMAUEsBAi0AFAAGAAgAAAAhALaDOJL+AAAA4QEAABMAAAAAAAAAAAAAAAAAAAAAAFtDb250&#10;ZW50X1R5cGVzXS54bWxQSwECLQAUAAYACAAAACEAOP0h/9YAAACUAQAACwAAAAAAAAAAAAAAAAAv&#10;AQAAX3JlbHMvLnJlbHNQSwECLQAUAAYACAAAACEATs9mPDACAABHBAAADgAAAAAAAAAAAAAAAAAu&#10;AgAAZHJzL2Uyb0RvYy54bWxQSwECLQAUAAYACAAAACEAa07TIuAAAAAKAQAADwAAAAAAAAAAAAAA&#10;AACKBAAAZHJzL2Rvd25yZXYueG1sUEsFBgAAAAAEAAQA8wAAAJcFAAAAAA==&#10;" filled="f" strokeweight=".5pt">
                <v:textbox>
                  <w:txbxContent>
                    <w:p w14:paraId="68DED614" w14:textId="77777777" w:rsidR="00CD7BAA" w:rsidRDefault="00CD7BAA"/>
                  </w:txbxContent>
                </v:textbox>
                <w10:wrap anchorx="margin"/>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4776482A" wp14:editId="1FBB5DA9">
                <wp:simplePos x="0" y="0"/>
                <wp:positionH relativeFrom="margin">
                  <wp:posOffset>635</wp:posOffset>
                </wp:positionH>
                <wp:positionV relativeFrom="paragraph">
                  <wp:posOffset>2106295</wp:posOffset>
                </wp:positionV>
                <wp:extent cx="978535" cy="484505"/>
                <wp:effectExtent l="0" t="39053" r="68898" b="11747"/>
                <wp:wrapNone/>
                <wp:docPr id="13" name="Right Arrow 13"/>
                <wp:cNvGraphicFramePr/>
                <a:graphic xmlns:a="http://schemas.openxmlformats.org/drawingml/2006/main">
                  <a:graphicData uri="http://schemas.microsoft.com/office/word/2010/wordprocessingShape">
                    <wps:wsp>
                      <wps:cNvSpPr/>
                      <wps:spPr>
                        <a:xfrm rot="4769270">
                          <a:off x="0" y="0"/>
                          <a:ext cx="978408" cy="484632"/>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3" o:spid="_x0000_s1026" o:spt="13" type="#_x0000_t13" style="position:absolute;left:0pt;margin-left:0.05pt;margin-top:165.85pt;height:38.15pt;width:77.05pt;mso-position-horizontal-relative:margin;rotation:5209315f;z-index:251660288;v-text-anchor:middle;mso-width-relative:page;mso-height-relative:page;" filled="f" stroked="t" coordsize="21600,21600" o:gfxdata="UEsDBAoAAAAAAIdO4kAAAAAAAAAAAAAAAAAEAAAAZHJzL1BLAwQUAAAACACHTuJAYm5rqNMAAAAI&#10;AQAADwAAAGRycy9kb3ducmV2LnhtbE2PwU7DMBBE70j8g7VI3KidNkAV4vSA4MShIuUDnHhjR8Tr&#10;yHbT8vc4JziOZjTzpj5c3cQWDHH0JKHYCGBIvdcjGQlfp/eHPbCYFGk1eUIJPxjh0Nze1KrS/kKf&#10;uLTJsFxCsVISbEpzxXnsLToVN35Gyt7gg1Mpy2C4DuqSy93Et0I8cadGygtWzfhqsf9uz07C2/Bh&#10;Sn00C7VW81bbcByWTsr7u0K8AEt4TX9hWPEzOjSZqfNn0pFNq2ZJwm5XPANb7cdyC6yTUIq9AN7U&#10;/P+B5hdQSwMEFAAAAAgAh07iQHOubVtrAgAA5QQAAA4AAABkcnMvZTJvRG9jLnhtbK1UXW/bIBR9&#10;n7T/gHhfnaRek0Z1qqhRp0nVGq2b9kwwtpH4GpA43a/fAbtt1u2hD/MDunAvh3sOB19dH7UiB+GD&#10;tKai07MJJcJwW0vTVvT7t9sPC0pCZKZmyhpR0UcR6PXq/bur3i3FzHZW1cITgJiw7F1FuxjdsigC&#10;74Rm4cw6YZBsrNcsYurbovasB7pWxWwyuSh662vnLRchYHUzJOmI6N8CaJtGcrGxfK+FiQOqF4pF&#10;UAqddIGucrdNI3i8b5ogIlEVBdOYRxyCeJfGYnXFlq1nrpN8bIG9pYVXnDSTBoc+Q21YZGTv5V9Q&#10;WnJvg23iGbe6GIhkRcBiOnmlzUPHnMhcIHVwz6KH/wfLvxy2nsgaTjinxDCNG/8q2y6Stfe2J1iF&#10;RL0LS1Q+uK0fZwFh4ntsvCbeQtdyfnE5m0+yCuBFjlnkx2eRxTESjsXL+aKcwGMcqXJRXpzP0gnF&#10;AJUgnQ/xk7CapKCiPnWTm8nQ7HAX4rDhqTBtMvZWKoV1tlSG9KCDXnDJnMGiDayBUDvQDKalhKkW&#10;3ufRZ8hglazT9rQ7+HZ3ozw5sOSY/I39/VGWzt6w0A11OZXK2FLLiOehpK7o4nS3MiCZdByUS9HO&#10;1o8QP6uHVoPjtxKwdyzELfOwIRbxUOM9hkZZkLJjREln/a9/rad6uANZSnrYGoR/7pkXlKjPBr65&#10;nJYlYGOelB/nM0z8aWZ3mjF7fWOhwzR3l8NUH9VT2Hirf+A9r9OpSDHDcfYg7Ti5icNzwx+Bi/U6&#10;l8H7jsU78+B4Ah8ucL2PtpH5bl/UGUWD+7NHxpeantfpPFe9/J1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ibmuo0wAAAAgBAAAPAAAAAAAAAAEAIAAAACIAAABkcnMvZG93bnJldi54bWxQSwEC&#10;FAAUAAAACACHTuJAc65tW2sCAADlBAAADgAAAAAAAAABACAAAAAiAQAAZHJzL2Uyb0RvYy54bWxQ&#10;SwUGAAAAAAYABgBZAQAA/wUAAAAA&#10;" adj="16251,5400">
                <v:fill on="f" focussize="0,0"/>
                <v:stroke weight="1pt" color="#000000 [3213]" miterlimit="8" joinstyle="miter"/>
                <v:imagedata o:title=""/>
                <o:lock v:ext="edit" aspectratio="f"/>
              </v:shape>
            </w:pict>
          </mc:Fallback>
        </mc:AlternateContent>
      </w:r>
      <w:r>
        <w:rPr>
          <w:noProof/>
          <w:color w:val="000000"/>
          <w:sz w:val="20"/>
          <w:szCs w:val="20"/>
        </w:rPr>
        <w:drawing>
          <wp:inline distT="0" distB="0" distL="0" distR="0" wp14:anchorId="7204CD2C" wp14:editId="3D3FF457">
            <wp:extent cx="2714625" cy="2162175"/>
            <wp:effectExtent l="19050" t="19050" r="28575" b="28575"/>
            <wp:docPr id="7" name="Picture 7" descr="C:\Users\Philo Orimoloye\Desktop\Oshundiya\Nig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Philo Orimoloye\Desktop\Oshundiya\Nigeria.jpg"/>
                    <pic:cNvPicPr>
                      <a:picLocks noChangeAspect="1" noChangeArrowheads="1"/>
                    </pic:cNvPicPr>
                  </pic:nvPicPr>
                  <pic:blipFill>
                    <a:blip r:embed="rId15" cstate="print">
                      <a:extLst>
                        <a:ext uri="{28A0092B-C50C-407E-A947-70E740481C1C}">
                          <a14:useLocalDpi xmlns:a14="http://schemas.microsoft.com/office/drawing/2010/main" val="0"/>
                        </a:ext>
                      </a:extLst>
                    </a:blip>
                    <a:srcRect l="23368" r="23083"/>
                    <a:stretch>
                      <a:fillRect/>
                    </a:stretch>
                  </pic:blipFill>
                  <pic:spPr>
                    <a:xfrm>
                      <a:off x="0" y="0"/>
                      <a:ext cx="2722230" cy="2168232"/>
                    </a:xfrm>
                    <a:prstGeom prst="rect">
                      <a:avLst/>
                    </a:prstGeom>
                    <a:noFill/>
                    <a:ln>
                      <a:solidFill>
                        <a:schemeClr val="tx1"/>
                      </a:solidFill>
                    </a:ln>
                  </pic:spPr>
                </pic:pic>
              </a:graphicData>
            </a:graphic>
          </wp:inline>
        </w:drawing>
      </w:r>
    </w:p>
    <w:p w14:paraId="61538F1C" w14:textId="77777777" w:rsidR="00CD7BAA" w:rsidRDefault="00BB71F0">
      <w:pPr>
        <w:snapToGrid w:val="0"/>
        <w:spacing w:line="240" w:lineRule="auto"/>
        <w:jc w:val="both"/>
        <w:rPr>
          <w:color w:val="000000"/>
          <w:sz w:val="20"/>
          <w:szCs w:val="20"/>
        </w:rPr>
      </w:pPr>
      <w:r>
        <w:rPr>
          <w:noProof/>
          <w:sz w:val="20"/>
          <w:szCs w:val="20"/>
        </w:rPr>
        <mc:AlternateContent>
          <mc:Choice Requires="wps">
            <w:drawing>
              <wp:anchor distT="0" distB="0" distL="114300" distR="114300" simplePos="0" relativeHeight="251662336" behindDoc="0" locked="0" layoutInCell="1" allowOverlap="1" wp14:anchorId="598D820C" wp14:editId="24C2FB66">
                <wp:simplePos x="0" y="0"/>
                <wp:positionH relativeFrom="margin">
                  <wp:posOffset>1764030</wp:posOffset>
                </wp:positionH>
                <wp:positionV relativeFrom="paragraph">
                  <wp:posOffset>1152525</wp:posOffset>
                </wp:positionV>
                <wp:extent cx="922020" cy="484505"/>
                <wp:effectExtent l="0" t="19050" r="31115" b="29845"/>
                <wp:wrapNone/>
                <wp:docPr id="3" name="Right Arrow 13"/>
                <wp:cNvGraphicFramePr/>
                <a:graphic xmlns:a="http://schemas.openxmlformats.org/drawingml/2006/main">
                  <a:graphicData uri="http://schemas.microsoft.com/office/word/2010/wordprocessingShape">
                    <wps:wsp>
                      <wps:cNvSpPr/>
                      <wps:spPr>
                        <a:xfrm>
                          <a:off x="0" y="0"/>
                          <a:ext cx="921758" cy="484632"/>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Right Arrow 13" o:spid="_x0000_s1026" o:spt="13" type="#_x0000_t13" style="position:absolute;left:0pt;margin-left:138.9pt;margin-top:90.75pt;height:38.15pt;width:72.6pt;mso-position-horizontal-relative:margin;z-index:251662336;v-text-anchor:middle;mso-width-relative:page;mso-height-relative:page;" filled="f" stroked="t" coordsize="21600,21600" o:gfxdata="UEsDBAoAAAAAAIdO4kAAAAAAAAAAAAAAAAAEAAAAZHJzL1BLAwQUAAAACACHTuJAnCP/7NgAAAAL&#10;AQAADwAAAGRycy9kb3ducmV2LnhtbE2PwU7DMBBE70j8g7VI3KgTQ9oS4vSAQD0h0YKEuLnxkkTE&#10;69R2m/bvWU5wXL3R7JtqdXKDOGKIvScN+SwDgdR421Or4f3t+WYJIiZD1gyeUMMZI6zqy4vKlNZP&#10;tMHjNrWCSyiWRkOX0lhKGZsOnYkzPyIx+/LBmcRnaKUNZuJyN0iVZXPpTE/8oTMjPnbYfG8PToP7&#10;+FTnvZpPaxn2r095cd+v5YvW11d59gAi4Sn9heFXn9WhZqedP5CNYtCgFgtWTwyWeQGCE3fqltft&#10;GBWMZF3J/xvqH1BLAwQUAAAACACHTuJA/HJg+mICAADWBAAADgAAAGRycy9lMm9Eb2MueG1srVRN&#10;b9swDL0P2H8QdF+dpOmXUacIGnQYUKxFs2FnRpZtAfoapcTJfv0o2W2zboceloNDitSj+PSo65u9&#10;0WwnMShnKz49mXAmrXC1sm3Fv3+7+3TJWYhga9DOyoofZOA3i48frntfypnrnK4lMgKxoex9xbsY&#10;fVkUQXTSQDhxXloKNg4NRHKxLWqEntCNLmaTyXnRO6w9OiFDoNXVEOQjIr4H0DWNEnLlxNZIGwdU&#10;lBoitRQ65QNf5NM2jRTxoWmCjExXnDqN+UtFyN6kb7G4hrJF8J0S4xHgPUd405MBZanoC9QKIrAt&#10;qr+gjBLogmviiXCmGBrJjFAX08kbbtYdeJl7IaqDfyE9/D9Y8XX3iEzVFT/lzIKhC39SbRfZEtH1&#10;bHqaGOp9KClx7R9x9AKZqd19gyb9UyNsn1k9vLAq95EJWryaTS/OSFSCQvPL+fnpLGEWr5s9hvhZ&#10;OsOSUXFM9XP5zCjs7kMcNjwnporW3SmtaR1KbVlPSp5dTOhWBZAmG9ICmcZTX8G2nIFuSewiYoYM&#10;Tqs6bU+7A7abW41sB0ki+Tee74+0VHsFoRvyciilQWlUpHnQylT88ni3ttRkYm7gKlkbVx+IbXSD&#10;DIMXd4pg7yHER0DSHZ2fJjM+0KfRjppyo8VZ5/DXv9ZTPsmBopz1pGNq+OcWUHKmv1gSytV0Pk/C&#10;z8787GJGDh5HNscRuzW3jniY0hvgRTZTftTPZoPO/KABXqaqFAIrqPZA7ejcxmG+6AkQcrnMaSR2&#10;D/Herr1I4MMFLrfRNSrf7Ss7I2kk96yRcTTTPB37Oev1OVr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wj/+zYAAAACwEAAA8AAAAAAAAAAQAgAAAAIgAAAGRycy9kb3ducmV2LnhtbFBLAQIUABQA&#10;AAAIAIdO4kD8cmD6YgIAANYEAAAOAAAAAAAAAAEAIAAAACcBAABkcnMvZTJvRG9jLnhtbFBLBQYA&#10;AAAABgAGAFkBAAD7BQAAAAA=&#10;" adj="15922,5400">
                <v:fill on="f" focussize="0,0"/>
                <v:stroke weight="1pt" color="#000000 [3213]" miterlimit="8" joinstyle="miter"/>
                <v:imagedata o:title=""/>
                <o:lock v:ext="edit" aspectratio="f"/>
              </v:shape>
            </w:pict>
          </mc:Fallback>
        </mc:AlternateContent>
      </w:r>
      <w:r>
        <w:rPr>
          <w:noProof/>
          <w:sz w:val="20"/>
          <w:szCs w:val="20"/>
        </w:rPr>
        <w:drawing>
          <wp:inline distT="0" distB="0" distL="0" distR="0" wp14:anchorId="67334740" wp14:editId="3541623A">
            <wp:extent cx="2562225" cy="2670175"/>
            <wp:effectExtent l="9525" t="9525" r="19050" b="25400"/>
            <wp:docPr id="8" name="Picture 8" descr="C:\Users\Philo Orimoloye\AppData\Local\Microsoft\Windows\Temporary Internet Files\Content.Word\Oyo St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Philo Orimoloye\AppData\Local\Microsoft\Windows\Temporary Internet Files\Content.Word\Oyo Stat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562225" cy="2670175"/>
                    </a:xfrm>
                    <a:prstGeom prst="rect">
                      <a:avLst/>
                    </a:prstGeom>
                    <a:noFill/>
                    <a:ln>
                      <a:solidFill>
                        <a:schemeClr val="tx1"/>
                      </a:solidFill>
                    </a:ln>
                  </pic:spPr>
                </pic:pic>
              </a:graphicData>
            </a:graphic>
          </wp:inline>
        </w:drawing>
      </w:r>
      <w:r>
        <w:rPr>
          <w:color w:val="000000"/>
          <w:sz w:val="20"/>
          <w:szCs w:val="20"/>
        </w:rPr>
        <w:t xml:space="preserve"> </w:t>
      </w:r>
    </w:p>
    <w:p w14:paraId="5DA604A1" w14:textId="77777777" w:rsidR="00CD7BAA" w:rsidRDefault="00CD7BAA">
      <w:pPr>
        <w:snapToGrid w:val="0"/>
        <w:spacing w:line="240" w:lineRule="auto"/>
        <w:jc w:val="both"/>
        <w:rPr>
          <w:sz w:val="20"/>
          <w:szCs w:val="20"/>
        </w:rPr>
      </w:pPr>
    </w:p>
    <w:p w14:paraId="0B4D0308" w14:textId="77777777" w:rsidR="00CD7BAA" w:rsidRDefault="00BB71F0">
      <w:pPr>
        <w:snapToGrid w:val="0"/>
        <w:spacing w:line="240" w:lineRule="auto"/>
        <w:jc w:val="both"/>
        <w:rPr>
          <w:sz w:val="20"/>
          <w:szCs w:val="20"/>
        </w:rPr>
      </w:pPr>
      <w:r>
        <w:rPr>
          <w:sz w:val="20"/>
          <w:szCs w:val="20"/>
        </w:rPr>
        <w:t>Figure 1: Soil map of the study location showing the soil mapping units and sampling points.</w:t>
      </w:r>
    </w:p>
    <w:p w14:paraId="247A0DDE" w14:textId="77777777" w:rsidR="00CD7BAA" w:rsidRDefault="00CD7BAA">
      <w:pPr>
        <w:snapToGrid w:val="0"/>
        <w:spacing w:line="240" w:lineRule="auto"/>
        <w:jc w:val="both"/>
        <w:rPr>
          <w:sz w:val="20"/>
          <w:szCs w:val="20"/>
        </w:rPr>
        <w:sectPr w:rsidR="00CD7BAA">
          <w:pgSz w:w="15840" w:h="12240" w:orient="landscape"/>
          <w:pgMar w:top="1440" w:right="1440" w:bottom="1440" w:left="1440" w:header="720" w:footer="720" w:gutter="0"/>
          <w:cols w:space="720"/>
          <w:docGrid w:linePitch="360"/>
        </w:sectPr>
      </w:pPr>
    </w:p>
    <w:p w14:paraId="1C0627DE" w14:textId="5BE21B02" w:rsidR="00CD7BAA" w:rsidRDefault="00CD7BAA">
      <w:pPr>
        <w:pStyle w:val="NoSpacing"/>
        <w:snapToGrid w:val="0"/>
        <w:jc w:val="both"/>
        <w:rPr>
          <w:b/>
          <w:sz w:val="20"/>
          <w:szCs w:val="20"/>
        </w:rPr>
      </w:pPr>
    </w:p>
    <w:p w14:paraId="0C32F9C4" w14:textId="77777777" w:rsidR="008175B3" w:rsidRDefault="008175B3">
      <w:pPr>
        <w:pStyle w:val="NoSpacing"/>
        <w:snapToGrid w:val="0"/>
        <w:jc w:val="both"/>
        <w:rPr>
          <w:b/>
          <w:sz w:val="20"/>
          <w:szCs w:val="20"/>
        </w:rPr>
      </w:pPr>
    </w:p>
    <w:p w14:paraId="737365F0" w14:textId="77777777" w:rsidR="008175B3" w:rsidRDefault="008175B3">
      <w:pPr>
        <w:pStyle w:val="NoSpacing"/>
        <w:snapToGrid w:val="0"/>
        <w:jc w:val="both"/>
        <w:rPr>
          <w:b/>
          <w:sz w:val="20"/>
          <w:szCs w:val="20"/>
        </w:rPr>
      </w:pPr>
    </w:p>
    <w:p w14:paraId="305B52E4" w14:textId="33342B71" w:rsidR="008175B3" w:rsidRDefault="008175B3">
      <w:pPr>
        <w:pStyle w:val="NoSpacing"/>
        <w:snapToGrid w:val="0"/>
        <w:jc w:val="both"/>
        <w:rPr>
          <w:b/>
          <w:sz w:val="20"/>
          <w:szCs w:val="20"/>
        </w:rPr>
        <w:sectPr w:rsidR="008175B3">
          <w:pgSz w:w="12240" w:h="15840"/>
          <w:pgMar w:top="1440" w:right="1440" w:bottom="1440" w:left="1440" w:header="720" w:footer="720" w:gutter="0"/>
          <w:cols w:space="720"/>
          <w:docGrid w:linePitch="360"/>
        </w:sectPr>
      </w:pPr>
    </w:p>
    <w:p w14:paraId="3A87C2E7" w14:textId="77777777" w:rsidR="00CD7BAA" w:rsidRDefault="00BB71F0">
      <w:pPr>
        <w:pStyle w:val="NoSpacing"/>
        <w:snapToGrid w:val="0"/>
        <w:jc w:val="both"/>
        <w:rPr>
          <w:b/>
          <w:sz w:val="20"/>
          <w:szCs w:val="20"/>
        </w:rPr>
      </w:pPr>
      <w:r>
        <w:rPr>
          <w:b/>
          <w:sz w:val="20"/>
          <w:szCs w:val="20"/>
        </w:rPr>
        <w:t>RESULTS AND DISUSSION</w:t>
      </w:r>
    </w:p>
    <w:p w14:paraId="054CFC1A" w14:textId="77777777" w:rsidR="00CD7BAA" w:rsidRDefault="00BB71F0">
      <w:pPr>
        <w:pStyle w:val="NoSpacing"/>
        <w:snapToGrid w:val="0"/>
        <w:jc w:val="both"/>
        <w:rPr>
          <w:sz w:val="20"/>
          <w:szCs w:val="20"/>
        </w:rPr>
      </w:pPr>
      <w:r>
        <w:rPr>
          <w:sz w:val="20"/>
          <w:szCs w:val="20"/>
        </w:rPr>
        <w:t xml:space="preserve">   Four (4) soil mapping units were discovered in the study site and the taxonomic classification together with the proportion of land area covered by each soil type are presented in Table 1. The soil in mapping unit IHM 01 is classified as </w:t>
      </w:r>
      <w:proofErr w:type="spellStart"/>
      <w:r>
        <w:rPr>
          <w:sz w:val="20"/>
          <w:szCs w:val="20"/>
        </w:rPr>
        <w:t>Oxyaqic</w:t>
      </w:r>
      <w:proofErr w:type="spellEnd"/>
      <w:r>
        <w:rPr>
          <w:sz w:val="20"/>
          <w:szCs w:val="20"/>
        </w:rPr>
        <w:t xml:space="preserve"> </w:t>
      </w:r>
      <w:proofErr w:type="spellStart"/>
      <w:r>
        <w:rPr>
          <w:sz w:val="20"/>
          <w:szCs w:val="20"/>
        </w:rPr>
        <w:t>Haplust</w:t>
      </w:r>
      <w:r>
        <w:rPr>
          <w:sz w:val="20"/>
          <w:szCs w:val="20"/>
        </w:rPr>
        <w:t>alf</w:t>
      </w:r>
      <w:proofErr w:type="spellEnd"/>
      <w:r>
        <w:rPr>
          <w:sz w:val="20"/>
          <w:szCs w:val="20"/>
        </w:rPr>
        <w:t xml:space="preserve"> by USDA soil taxonomy and </w:t>
      </w:r>
      <w:proofErr w:type="spellStart"/>
      <w:r>
        <w:rPr>
          <w:sz w:val="20"/>
          <w:szCs w:val="20"/>
        </w:rPr>
        <w:t>Stagnic</w:t>
      </w:r>
      <w:proofErr w:type="spellEnd"/>
      <w:r>
        <w:rPr>
          <w:sz w:val="20"/>
          <w:szCs w:val="20"/>
        </w:rPr>
        <w:t xml:space="preserve"> </w:t>
      </w:r>
      <w:proofErr w:type="spellStart"/>
      <w:r>
        <w:rPr>
          <w:sz w:val="20"/>
          <w:szCs w:val="20"/>
        </w:rPr>
        <w:t>Luvisol</w:t>
      </w:r>
      <w:proofErr w:type="spellEnd"/>
      <w:r>
        <w:rPr>
          <w:sz w:val="20"/>
          <w:szCs w:val="20"/>
        </w:rPr>
        <w:t xml:space="preserve"> Fluvic by WRB. This mapping unit is at the lower slope of the study area with impeded drainage and water-logging and covers 14.50 Ha of the total land area which is about 14.43%. Hydro-morphic mottles present i</w:t>
      </w:r>
      <w:r>
        <w:rPr>
          <w:sz w:val="20"/>
          <w:szCs w:val="20"/>
        </w:rPr>
        <w:t xml:space="preserve">n the profile pit indicate that there is fluctuation in the water table. Iron-Manganese concretions were observed from 60cm depth. Parent material is granite </w:t>
      </w:r>
      <w:proofErr w:type="spellStart"/>
      <w:r>
        <w:rPr>
          <w:sz w:val="20"/>
          <w:szCs w:val="20"/>
        </w:rPr>
        <w:t>gnesis</w:t>
      </w:r>
      <w:proofErr w:type="spellEnd"/>
      <w:r>
        <w:rPr>
          <w:sz w:val="20"/>
          <w:szCs w:val="20"/>
        </w:rPr>
        <w:t xml:space="preserve"> and the profile length is 153cm. Soil </w:t>
      </w:r>
      <w:proofErr w:type="spellStart"/>
      <w:r>
        <w:rPr>
          <w:sz w:val="20"/>
          <w:szCs w:val="20"/>
        </w:rPr>
        <w:t>colour</w:t>
      </w:r>
      <w:proofErr w:type="spellEnd"/>
      <w:r>
        <w:rPr>
          <w:sz w:val="20"/>
          <w:szCs w:val="20"/>
        </w:rPr>
        <w:t xml:space="preserve"> ranges from gray to Olive yellow; with soil te</w:t>
      </w:r>
      <w:r>
        <w:rPr>
          <w:sz w:val="20"/>
          <w:szCs w:val="20"/>
        </w:rPr>
        <w:t xml:space="preserve">xture ranging from Sandy loam on the top soil to Sandy Clay Loam down the profile pit. The soils are slightly acidic with pH value ranging from 6.2 - 6.5. Soils in this mapping unit have high base saturation with mean values 99.01% and 99.25% for vertical </w:t>
      </w:r>
      <w:r>
        <w:rPr>
          <w:sz w:val="20"/>
          <w:szCs w:val="20"/>
        </w:rPr>
        <w:t>and spatial respectively. The CV micro-nutrients vertically include: Manganese; 8.27%, Iron 10.48%, copper 4.72%, and zinc 32.30%; while those (CV) obtained spatially at 0-30cm include: Manganese: 10.92%, Iron 12.93%, Copper 0.49%, Zinc; 28.80%. Organic ca</w:t>
      </w:r>
      <w:r>
        <w:rPr>
          <w:sz w:val="20"/>
          <w:szCs w:val="20"/>
        </w:rPr>
        <w:t xml:space="preserve">rbon ranges from moderate to very high for both the vertical and spatial distribution with mean values of 9.77 and 20.33 respectively. </w:t>
      </w:r>
    </w:p>
    <w:p w14:paraId="75701F4C" w14:textId="77777777" w:rsidR="00CD7BAA" w:rsidRDefault="00BB71F0">
      <w:pPr>
        <w:pStyle w:val="NoSpacing"/>
        <w:snapToGrid w:val="0"/>
        <w:jc w:val="both"/>
        <w:rPr>
          <w:b/>
          <w:sz w:val="20"/>
          <w:szCs w:val="20"/>
        </w:rPr>
      </w:pPr>
      <w:r>
        <w:rPr>
          <w:b/>
          <w:sz w:val="20"/>
          <w:szCs w:val="20"/>
        </w:rPr>
        <w:t xml:space="preserve">   </w:t>
      </w:r>
      <w:r>
        <w:rPr>
          <w:sz w:val="20"/>
          <w:szCs w:val="20"/>
        </w:rPr>
        <w:t xml:space="preserve">Soils in mapping unit IHM 02 are classified as Typic </w:t>
      </w:r>
      <w:proofErr w:type="spellStart"/>
      <w:r>
        <w:rPr>
          <w:sz w:val="20"/>
          <w:szCs w:val="20"/>
        </w:rPr>
        <w:t>plinthustulf</w:t>
      </w:r>
      <w:proofErr w:type="spellEnd"/>
      <w:r>
        <w:rPr>
          <w:sz w:val="20"/>
          <w:szCs w:val="20"/>
        </w:rPr>
        <w:t xml:space="preserve"> (USDA Soil Taxonomy) and </w:t>
      </w:r>
      <w:proofErr w:type="spellStart"/>
      <w:r>
        <w:rPr>
          <w:sz w:val="20"/>
          <w:szCs w:val="20"/>
        </w:rPr>
        <w:t>Petric</w:t>
      </w:r>
      <w:proofErr w:type="spellEnd"/>
      <w:r>
        <w:rPr>
          <w:sz w:val="20"/>
          <w:szCs w:val="20"/>
        </w:rPr>
        <w:t xml:space="preserve"> </w:t>
      </w:r>
      <w:proofErr w:type="spellStart"/>
      <w:r>
        <w:rPr>
          <w:sz w:val="20"/>
          <w:szCs w:val="20"/>
        </w:rPr>
        <w:t>plinthusol</w:t>
      </w:r>
      <w:proofErr w:type="spellEnd"/>
      <w:r>
        <w:rPr>
          <w:sz w:val="20"/>
          <w:szCs w:val="20"/>
        </w:rPr>
        <w:t xml:space="preserve"> (WRB). I</w:t>
      </w:r>
      <w:r>
        <w:rPr>
          <w:sz w:val="20"/>
          <w:szCs w:val="20"/>
        </w:rPr>
        <w:t xml:space="preserve">t Occupies 35.73% of the total study area. The parent material is sedentary, the land is well drained, lithology is banded </w:t>
      </w:r>
      <w:proofErr w:type="spellStart"/>
      <w:r>
        <w:rPr>
          <w:sz w:val="20"/>
          <w:szCs w:val="20"/>
        </w:rPr>
        <w:t>gnesis</w:t>
      </w:r>
      <w:proofErr w:type="spellEnd"/>
      <w:r>
        <w:rPr>
          <w:sz w:val="20"/>
          <w:szCs w:val="20"/>
        </w:rPr>
        <w:t xml:space="preserve"> and physiography position is hill crest. Soil samples were also taken from spatial designations with 0-30cm depth at 20m apart</w:t>
      </w:r>
      <w:r>
        <w:rPr>
          <w:sz w:val="20"/>
          <w:szCs w:val="20"/>
        </w:rPr>
        <w:t xml:space="preserve">. Soil </w:t>
      </w:r>
      <w:proofErr w:type="spellStart"/>
      <w:r>
        <w:rPr>
          <w:sz w:val="20"/>
          <w:szCs w:val="20"/>
        </w:rPr>
        <w:t>colour</w:t>
      </w:r>
      <w:proofErr w:type="spellEnd"/>
      <w:r>
        <w:rPr>
          <w:sz w:val="20"/>
          <w:szCs w:val="20"/>
        </w:rPr>
        <w:t xml:space="preserve"> ranges from dark brown to brown with loamy sand texture. Soils in this mapping unit are slightly acidic. Values for co efficient of variation for micronutrients present in the soils from samples gotten from this mapping unit vertically and sp</w:t>
      </w:r>
      <w:r>
        <w:rPr>
          <w:sz w:val="20"/>
          <w:szCs w:val="20"/>
        </w:rPr>
        <w:t>atial include: Manganese; 5.71, 11.76 respectively, for Iron; 22.81, 13.66 respectively, for copper; 5.61, 13.01 respectively, and zinc; 59.41, 78.09. Organic carbon ranges from low to high with mean values 9.98 vertically and 19.20 spatially. Cation excha</w:t>
      </w:r>
      <w:r>
        <w:rPr>
          <w:sz w:val="20"/>
          <w:szCs w:val="20"/>
        </w:rPr>
        <w:t>nge capacity is moderate with mean values of 5.07 vertically and 6.93 spatially. Base saturation is high with mean values for vertical and spatial designations of 96.47% and 99.25% respectively.</w:t>
      </w:r>
      <w:r>
        <w:rPr>
          <w:b/>
          <w:sz w:val="20"/>
          <w:szCs w:val="20"/>
        </w:rPr>
        <w:t xml:space="preserve"> </w:t>
      </w:r>
    </w:p>
    <w:p w14:paraId="696DAD1A" w14:textId="77777777" w:rsidR="00CD7BAA" w:rsidRDefault="00BB71F0">
      <w:pPr>
        <w:pStyle w:val="NoSpacing"/>
        <w:snapToGrid w:val="0"/>
        <w:jc w:val="both"/>
        <w:rPr>
          <w:sz w:val="20"/>
          <w:szCs w:val="20"/>
        </w:rPr>
      </w:pPr>
      <w:r>
        <w:rPr>
          <w:sz w:val="20"/>
          <w:szCs w:val="20"/>
        </w:rPr>
        <w:t xml:space="preserve">Soils in mapping IHM-03 unit are classified as Rhodic </w:t>
      </w:r>
      <w:proofErr w:type="spellStart"/>
      <w:r>
        <w:rPr>
          <w:sz w:val="20"/>
          <w:szCs w:val="20"/>
        </w:rPr>
        <w:t>Plinth</w:t>
      </w:r>
      <w:r>
        <w:rPr>
          <w:sz w:val="20"/>
          <w:szCs w:val="20"/>
        </w:rPr>
        <w:t>astalf</w:t>
      </w:r>
      <w:proofErr w:type="spellEnd"/>
      <w:r>
        <w:rPr>
          <w:sz w:val="20"/>
          <w:szCs w:val="20"/>
        </w:rPr>
        <w:t xml:space="preserve"> (USDA Taxonomy) or </w:t>
      </w:r>
      <w:proofErr w:type="spellStart"/>
      <w:r>
        <w:rPr>
          <w:sz w:val="20"/>
          <w:szCs w:val="20"/>
        </w:rPr>
        <w:t>Petroplinthitc</w:t>
      </w:r>
      <w:proofErr w:type="spellEnd"/>
      <w:r>
        <w:rPr>
          <w:sz w:val="20"/>
          <w:szCs w:val="20"/>
        </w:rPr>
        <w:t xml:space="preserve"> </w:t>
      </w:r>
      <w:proofErr w:type="spellStart"/>
      <w:r>
        <w:rPr>
          <w:sz w:val="20"/>
          <w:szCs w:val="20"/>
        </w:rPr>
        <w:t>Lixisol</w:t>
      </w:r>
      <w:proofErr w:type="spellEnd"/>
      <w:r>
        <w:rPr>
          <w:sz w:val="20"/>
          <w:szCs w:val="20"/>
        </w:rPr>
        <w:t xml:space="preserve"> (WRB). It occupies 8.66 % of the study area. The land is well drained, Lithology is banded </w:t>
      </w:r>
      <w:proofErr w:type="spellStart"/>
      <w:r>
        <w:rPr>
          <w:sz w:val="20"/>
          <w:szCs w:val="20"/>
        </w:rPr>
        <w:t>gnesis</w:t>
      </w:r>
      <w:proofErr w:type="spellEnd"/>
      <w:r>
        <w:rPr>
          <w:sz w:val="20"/>
          <w:szCs w:val="20"/>
        </w:rPr>
        <w:t>, Physiographic position is hill crest. Soils in this mapping unit are slightly acidic, with a predominant tex</w:t>
      </w:r>
      <w:r>
        <w:rPr>
          <w:sz w:val="20"/>
          <w:szCs w:val="20"/>
        </w:rPr>
        <w:t xml:space="preserve">ture sandy clay </w:t>
      </w:r>
      <w:r>
        <w:rPr>
          <w:sz w:val="20"/>
          <w:szCs w:val="20"/>
        </w:rPr>
        <w:t xml:space="preserve">loam in the middle horizons. Values for the co efficient of variation for micronutrient present in soils samples from this soil vertically and spatially </w:t>
      </w:r>
      <w:proofErr w:type="gramStart"/>
      <w:r>
        <w:rPr>
          <w:sz w:val="20"/>
          <w:szCs w:val="20"/>
        </w:rPr>
        <w:t>include  manganese</w:t>
      </w:r>
      <w:proofErr w:type="gramEnd"/>
      <w:r>
        <w:rPr>
          <w:sz w:val="20"/>
          <w:szCs w:val="20"/>
        </w:rPr>
        <w:t>: 4.78 and 0.39 respectively, Iron: 10.19 and 10.10 respectively, cop</w:t>
      </w:r>
      <w:r>
        <w:rPr>
          <w:sz w:val="20"/>
          <w:szCs w:val="20"/>
        </w:rPr>
        <w:t>per: 15.15 and 6.92 respectively and zinc: 32.0 and 20.53. Organic carbon ranges from low to high with mean values of 9.03 and 19.04. Cation exchange capacity is moderate with values; 4.71 and 6.46, base saturation is high with values 98.39% and 99.07%.</w:t>
      </w:r>
    </w:p>
    <w:p w14:paraId="2F96C072" w14:textId="77777777" w:rsidR="00CD7BAA" w:rsidRDefault="00BB71F0">
      <w:pPr>
        <w:pStyle w:val="NoSpacing"/>
        <w:snapToGrid w:val="0"/>
        <w:jc w:val="both"/>
        <w:rPr>
          <w:sz w:val="20"/>
          <w:szCs w:val="20"/>
        </w:rPr>
      </w:pPr>
      <w:r>
        <w:rPr>
          <w:sz w:val="20"/>
          <w:szCs w:val="20"/>
        </w:rPr>
        <w:t xml:space="preserve">  </w:t>
      </w:r>
      <w:r>
        <w:rPr>
          <w:sz w:val="20"/>
          <w:szCs w:val="20"/>
        </w:rPr>
        <w:t xml:space="preserve">The soil in mapping unit IHM-04 was classified as </w:t>
      </w:r>
      <w:proofErr w:type="spellStart"/>
      <w:r>
        <w:rPr>
          <w:sz w:val="20"/>
          <w:szCs w:val="20"/>
        </w:rPr>
        <w:t>Kanhaplic</w:t>
      </w:r>
      <w:proofErr w:type="spellEnd"/>
      <w:r>
        <w:rPr>
          <w:sz w:val="20"/>
          <w:szCs w:val="20"/>
        </w:rPr>
        <w:t xml:space="preserve"> </w:t>
      </w:r>
      <w:proofErr w:type="spellStart"/>
      <w:r>
        <w:rPr>
          <w:sz w:val="20"/>
          <w:szCs w:val="20"/>
        </w:rPr>
        <w:t>Haplustalf</w:t>
      </w:r>
      <w:proofErr w:type="spellEnd"/>
      <w:r>
        <w:rPr>
          <w:sz w:val="20"/>
          <w:szCs w:val="20"/>
        </w:rPr>
        <w:t xml:space="preserve"> (USDA soil taxonomy) or Haplic </w:t>
      </w:r>
      <w:proofErr w:type="spellStart"/>
      <w:r>
        <w:rPr>
          <w:sz w:val="20"/>
          <w:szCs w:val="20"/>
        </w:rPr>
        <w:t>Lixisols</w:t>
      </w:r>
      <w:proofErr w:type="spellEnd"/>
      <w:r>
        <w:rPr>
          <w:sz w:val="20"/>
          <w:szCs w:val="20"/>
        </w:rPr>
        <w:t xml:space="preserve"> (WRB). The Soils are well drained occurring at middle slope, they are Sandy clay textured soil, with yellowish brown </w:t>
      </w:r>
      <w:proofErr w:type="spellStart"/>
      <w:r>
        <w:rPr>
          <w:sz w:val="20"/>
          <w:szCs w:val="20"/>
        </w:rPr>
        <w:t>colour</w:t>
      </w:r>
      <w:proofErr w:type="spellEnd"/>
      <w:r>
        <w:rPr>
          <w:sz w:val="20"/>
          <w:szCs w:val="20"/>
        </w:rPr>
        <w:t xml:space="preserve"> having a mixture of p</w:t>
      </w:r>
      <w:r>
        <w:rPr>
          <w:sz w:val="20"/>
          <w:szCs w:val="20"/>
        </w:rPr>
        <w:t xml:space="preserve">ear-shaped iron manganese concretions and quartz gravel occurring at 100cm depth of the soil. effective depth was 170cm. Soils in this mapping unit are slightly acidic with values for co </w:t>
      </w:r>
      <w:proofErr w:type="spellStart"/>
      <w:r>
        <w:rPr>
          <w:sz w:val="20"/>
          <w:szCs w:val="20"/>
        </w:rPr>
        <w:t>efficients</w:t>
      </w:r>
      <w:proofErr w:type="spellEnd"/>
      <w:r>
        <w:rPr>
          <w:sz w:val="20"/>
          <w:szCs w:val="20"/>
        </w:rPr>
        <w:t xml:space="preserve"> of variation for micronutrients present vertically and spa</w:t>
      </w:r>
      <w:r>
        <w:rPr>
          <w:sz w:val="20"/>
          <w:szCs w:val="20"/>
        </w:rPr>
        <w:t>tially as follow: Manganese; 6.46 and 31.58 respectively, iron; 4.82 and 18.71 respectively, copper; 8.18 and 10.41 respectively, Zinc; 15.50 and 29.46 respectively. Organic carbon ranges from moderate to high with mean values 7.16 vertically and 19.76 spa</w:t>
      </w:r>
      <w:r>
        <w:rPr>
          <w:sz w:val="20"/>
          <w:szCs w:val="20"/>
        </w:rPr>
        <w:t>tially. Cation exchange capacity is moderate, Base saturation is high with values; 95.26% and 99.16%.</w:t>
      </w:r>
    </w:p>
    <w:p w14:paraId="4561B4DF" w14:textId="77777777" w:rsidR="00CD7BAA" w:rsidRDefault="00CD7BAA">
      <w:pPr>
        <w:pStyle w:val="NoSpacing"/>
        <w:snapToGrid w:val="0"/>
        <w:jc w:val="both"/>
        <w:rPr>
          <w:sz w:val="20"/>
          <w:szCs w:val="20"/>
        </w:rPr>
        <w:sectPr w:rsidR="00CD7BAA">
          <w:type w:val="continuous"/>
          <w:pgSz w:w="12240" w:h="15840"/>
          <w:pgMar w:top="1440" w:right="1440" w:bottom="1440" w:left="1440" w:header="720" w:footer="720" w:gutter="0"/>
          <w:cols w:num="2" w:space="332"/>
          <w:docGrid w:linePitch="360"/>
        </w:sectPr>
      </w:pPr>
    </w:p>
    <w:p w14:paraId="750B2970" w14:textId="67AF9716" w:rsidR="00D53809" w:rsidRDefault="00D53809">
      <w:pPr>
        <w:snapToGrid w:val="0"/>
        <w:spacing w:line="240" w:lineRule="auto"/>
        <w:jc w:val="both"/>
        <w:rPr>
          <w:b/>
          <w:sz w:val="20"/>
          <w:szCs w:val="20"/>
        </w:rPr>
      </w:pPr>
    </w:p>
    <w:p w14:paraId="56442133" w14:textId="77777777" w:rsidR="00D53809" w:rsidRDefault="00D53809">
      <w:pPr>
        <w:snapToGrid w:val="0"/>
        <w:spacing w:line="240" w:lineRule="auto"/>
        <w:jc w:val="both"/>
        <w:rPr>
          <w:b/>
          <w:sz w:val="20"/>
          <w:szCs w:val="20"/>
        </w:rPr>
      </w:pPr>
    </w:p>
    <w:p w14:paraId="5064B896" w14:textId="6F002EAA" w:rsidR="00CD7BAA" w:rsidRDefault="00BB71F0">
      <w:pPr>
        <w:snapToGrid w:val="0"/>
        <w:spacing w:line="240" w:lineRule="auto"/>
        <w:jc w:val="both"/>
        <w:rPr>
          <w:b/>
          <w:sz w:val="20"/>
          <w:szCs w:val="20"/>
        </w:rPr>
      </w:pPr>
      <w:r>
        <w:rPr>
          <w:b/>
          <w:sz w:val="20"/>
          <w:szCs w:val="20"/>
        </w:rPr>
        <w:t>Table 2: Vertical variability of micro-nutrients in selected soils of the Guinea Savannah Agroecology.</w:t>
      </w:r>
    </w:p>
    <w:tbl>
      <w:tblPr>
        <w:tblW w:w="5000" w:type="pct"/>
        <w:tblBorders>
          <w:top w:val="single" w:sz="4" w:space="0" w:color="auto"/>
          <w:bottom w:val="single" w:sz="4" w:space="0" w:color="auto"/>
        </w:tblBorders>
        <w:tblLook w:val="04A0" w:firstRow="1" w:lastRow="0" w:firstColumn="1" w:lastColumn="0" w:noHBand="0" w:noVBand="1"/>
      </w:tblPr>
      <w:tblGrid>
        <w:gridCol w:w="997"/>
        <w:gridCol w:w="622"/>
        <w:gridCol w:w="622"/>
        <w:gridCol w:w="624"/>
        <w:gridCol w:w="248"/>
        <w:gridCol w:w="622"/>
        <w:gridCol w:w="622"/>
        <w:gridCol w:w="624"/>
        <w:gridCol w:w="250"/>
        <w:gridCol w:w="748"/>
        <w:gridCol w:w="622"/>
        <w:gridCol w:w="625"/>
        <w:gridCol w:w="222"/>
        <w:gridCol w:w="666"/>
        <w:gridCol w:w="623"/>
        <w:gridCol w:w="623"/>
      </w:tblGrid>
      <w:tr w:rsidR="00CD7BAA" w:rsidRPr="008175B3" w14:paraId="014D7856" w14:textId="77777777" w:rsidTr="008175B3">
        <w:trPr>
          <w:trHeight w:val="440"/>
        </w:trPr>
        <w:tc>
          <w:tcPr>
            <w:tcW w:w="533" w:type="pct"/>
            <w:tcBorders>
              <w:top w:val="single" w:sz="4" w:space="0" w:color="auto"/>
              <w:bottom w:val="nil"/>
            </w:tcBorders>
          </w:tcPr>
          <w:p w14:paraId="430A29B5" w14:textId="77777777" w:rsidR="00CD7BAA" w:rsidRPr="008175B3" w:rsidRDefault="00CD7BAA">
            <w:pPr>
              <w:pStyle w:val="NoSpacing"/>
              <w:snapToGrid w:val="0"/>
              <w:jc w:val="center"/>
              <w:rPr>
                <w:sz w:val="16"/>
                <w:szCs w:val="16"/>
              </w:rPr>
            </w:pPr>
          </w:p>
        </w:tc>
        <w:tc>
          <w:tcPr>
            <w:tcW w:w="1000" w:type="pct"/>
            <w:gridSpan w:val="3"/>
            <w:tcBorders>
              <w:top w:val="single" w:sz="4" w:space="0" w:color="auto"/>
              <w:bottom w:val="single" w:sz="4" w:space="0" w:color="auto"/>
            </w:tcBorders>
          </w:tcPr>
          <w:p w14:paraId="77EEEF13" w14:textId="77777777" w:rsidR="00CD7BAA" w:rsidRPr="008175B3" w:rsidRDefault="00BB71F0">
            <w:pPr>
              <w:pStyle w:val="NoSpacing"/>
              <w:snapToGrid w:val="0"/>
              <w:jc w:val="center"/>
              <w:rPr>
                <w:sz w:val="16"/>
                <w:szCs w:val="16"/>
              </w:rPr>
            </w:pPr>
            <w:proofErr w:type="spellStart"/>
            <w:r w:rsidRPr="008175B3">
              <w:rPr>
                <w:sz w:val="16"/>
                <w:szCs w:val="16"/>
              </w:rPr>
              <w:t>Oshe</w:t>
            </w:r>
            <w:proofErr w:type="spellEnd"/>
            <w:r w:rsidRPr="008175B3">
              <w:rPr>
                <w:sz w:val="16"/>
                <w:szCs w:val="16"/>
              </w:rPr>
              <w:t xml:space="preserve"> Series</w:t>
            </w:r>
          </w:p>
          <w:p w14:paraId="2456A271" w14:textId="77777777" w:rsidR="00CD7BAA" w:rsidRPr="008175B3" w:rsidRDefault="00BB71F0">
            <w:pPr>
              <w:pStyle w:val="NoSpacing"/>
              <w:snapToGrid w:val="0"/>
              <w:jc w:val="center"/>
              <w:rPr>
                <w:sz w:val="16"/>
                <w:szCs w:val="16"/>
              </w:rPr>
            </w:pPr>
            <w:r w:rsidRPr="008175B3">
              <w:rPr>
                <w:sz w:val="16"/>
                <w:szCs w:val="16"/>
              </w:rPr>
              <w:t>(</w:t>
            </w:r>
            <w:proofErr w:type="spellStart"/>
            <w:r w:rsidRPr="008175B3">
              <w:rPr>
                <w:sz w:val="16"/>
                <w:szCs w:val="16"/>
              </w:rPr>
              <w:t>Oxyaquic</w:t>
            </w:r>
            <w:proofErr w:type="spellEnd"/>
            <w:r w:rsidRPr="008175B3">
              <w:rPr>
                <w:sz w:val="16"/>
                <w:szCs w:val="16"/>
              </w:rPr>
              <w:t xml:space="preserve"> </w:t>
            </w:r>
            <w:proofErr w:type="spellStart"/>
            <w:r w:rsidRPr="008175B3">
              <w:rPr>
                <w:sz w:val="16"/>
                <w:szCs w:val="16"/>
              </w:rPr>
              <w:t>Haplustalf</w:t>
            </w:r>
            <w:proofErr w:type="spellEnd"/>
            <w:r w:rsidRPr="008175B3">
              <w:rPr>
                <w:sz w:val="16"/>
                <w:szCs w:val="16"/>
              </w:rPr>
              <w:t>)</w:t>
            </w:r>
          </w:p>
        </w:tc>
        <w:tc>
          <w:tcPr>
            <w:tcW w:w="133" w:type="pct"/>
            <w:tcBorders>
              <w:top w:val="single" w:sz="4" w:space="0" w:color="auto"/>
              <w:bottom w:val="nil"/>
            </w:tcBorders>
          </w:tcPr>
          <w:p w14:paraId="2AA28A51" w14:textId="77777777" w:rsidR="00CD7BAA" w:rsidRPr="008175B3" w:rsidRDefault="00CD7BAA">
            <w:pPr>
              <w:pStyle w:val="NoSpacing"/>
              <w:snapToGrid w:val="0"/>
              <w:jc w:val="center"/>
              <w:rPr>
                <w:sz w:val="16"/>
                <w:szCs w:val="16"/>
              </w:rPr>
            </w:pPr>
          </w:p>
        </w:tc>
        <w:tc>
          <w:tcPr>
            <w:tcW w:w="1000" w:type="pct"/>
            <w:gridSpan w:val="3"/>
            <w:tcBorders>
              <w:top w:val="single" w:sz="4" w:space="0" w:color="auto"/>
              <w:bottom w:val="single" w:sz="4" w:space="0" w:color="auto"/>
            </w:tcBorders>
          </w:tcPr>
          <w:p w14:paraId="38A100EB" w14:textId="77777777" w:rsidR="00CD7BAA" w:rsidRPr="008175B3" w:rsidRDefault="00BB71F0">
            <w:pPr>
              <w:pStyle w:val="NoSpacing"/>
              <w:snapToGrid w:val="0"/>
              <w:jc w:val="center"/>
              <w:rPr>
                <w:sz w:val="16"/>
                <w:szCs w:val="16"/>
              </w:rPr>
            </w:pPr>
            <w:r w:rsidRPr="008175B3">
              <w:rPr>
                <w:sz w:val="16"/>
                <w:szCs w:val="16"/>
              </w:rPr>
              <w:t>F</w:t>
            </w:r>
            <w:r w:rsidRPr="008175B3">
              <w:rPr>
                <w:sz w:val="16"/>
                <w:szCs w:val="16"/>
              </w:rPr>
              <w:t>ashola Series</w:t>
            </w:r>
          </w:p>
          <w:p w14:paraId="13AD19C1" w14:textId="77777777" w:rsidR="00CD7BAA" w:rsidRPr="008175B3" w:rsidRDefault="00BB71F0">
            <w:pPr>
              <w:pStyle w:val="NoSpacing"/>
              <w:snapToGrid w:val="0"/>
              <w:jc w:val="center"/>
              <w:rPr>
                <w:sz w:val="16"/>
                <w:szCs w:val="16"/>
              </w:rPr>
            </w:pPr>
            <w:r w:rsidRPr="008175B3">
              <w:rPr>
                <w:sz w:val="16"/>
                <w:szCs w:val="16"/>
              </w:rPr>
              <w:t xml:space="preserve">(Typic </w:t>
            </w:r>
            <w:proofErr w:type="spellStart"/>
            <w:r w:rsidRPr="008175B3">
              <w:rPr>
                <w:sz w:val="16"/>
                <w:szCs w:val="16"/>
              </w:rPr>
              <w:t>Plinthustalf</w:t>
            </w:r>
            <w:proofErr w:type="spellEnd"/>
            <w:r w:rsidRPr="008175B3">
              <w:rPr>
                <w:sz w:val="16"/>
                <w:szCs w:val="16"/>
              </w:rPr>
              <w:t>)</w:t>
            </w:r>
          </w:p>
        </w:tc>
        <w:tc>
          <w:tcPr>
            <w:tcW w:w="134" w:type="pct"/>
            <w:tcBorders>
              <w:top w:val="single" w:sz="4" w:space="0" w:color="auto"/>
              <w:bottom w:val="nil"/>
            </w:tcBorders>
          </w:tcPr>
          <w:p w14:paraId="72C1C78B" w14:textId="77777777" w:rsidR="00CD7BAA" w:rsidRPr="008175B3" w:rsidRDefault="00CD7BAA">
            <w:pPr>
              <w:pStyle w:val="NoSpacing"/>
              <w:snapToGrid w:val="0"/>
              <w:jc w:val="center"/>
              <w:rPr>
                <w:sz w:val="16"/>
                <w:szCs w:val="16"/>
              </w:rPr>
            </w:pPr>
          </w:p>
        </w:tc>
        <w:tc>
          <w:tcPr>
            <w:tcW w:w="1067" w:type="pct"/>
            <w:gridSpan w:val="3"/>
            <w:tcBorders>
              <w:top w:val="single" w:sz="4" w:space="0" w:color="auto"/>
              <w:bottom w:val="single" w:sz="4" w:space="0" w:color="auto"/>
            </w:tcBorders>
          </w:tcPr>
          <w:p w14:paraId="0F1115D0" w14:textId="77777777" w:rsidR="00CD7BAA" w:rsidRPr="008175B3" w:rsidRDefault="00BB71F0">
            <w:pPr>
              <w:pStyle w:val="NoSpacing"/>
              <w:snapToGrid w:val="0"/>
              <w:jc w:val="center"/>
              <w:rPr>
                <w:sz w:val="16"/>
                <w:szCs w:val="16"/>
              </w:rPr>
            </w:pPr>
            <w:proofErr w:type="spellStart"/>
            <w:r w:rsidRPr="008175B3">
              <w:rPr>
                <w:sz w:val="16"/>
                <w:szCs w:val="16"/>
              </w:rPr>
              <w:t>Temidire</w:t>
            </w:r>
            <w:proofErr w:type="spellEnd"/>
            <w:r w:rsidRPr="008175B3">
              <w:rPr>
                <w:sz w:val="16"/>
                <w:szCs w:val="16"/>
              </w:rPr>
              <w:t xml:space="preserve"> Series (Rhodic </w:t>
            </w:r>
            <w:proofErr w:type="spellStart"/>
            <w:r w:rsidRPr="008175B3">
              <w:rPr>
                <w:sz w:val="16"/>
                <w:szCs w:val="16"/>
              </w:rPr>
              <w:t>Plinthustalf</w:t>
            </w:r>
            <w:proofErr w:type="spellEnd"/>
            <w:r w:rsidRPr="008175B3">
              <w:rPr>
                <w:sz w:val="16"/>
                <w:szCs w:val="16"/>
              </w:rPr>
              <w:t>)</w:t>
            </w:r>
          </w:p>
        </w:tc>
        <w:tc>
          <w:tcPr>
            <w:tcW w:w="111" w:type="pct"/>
            <w:tcBorders>
              <w:top w:val="single" w:sz="4" w:space="0" w:color="auto"/>
              <w:bottom w:val="nil"/>
            </w:tcBorders>
          </w:tcPr>
          <w:p w14:paraId="1D7E78D9" w14:textId="77777777" w:rsidR="00CD7BAA" w:rsidRPr="008175B3" w:rsidRDefault="00CD7BAA">
            <w:pPr>
              <w:pStyle w:val="NoSpacing"/>
              <w:snapToGrid w:val="0"/>
              <w:jc w:val="center"/>
              <w:rPr>
                <w:sz w:val="16"/>
                <w:szCs w:val="16"/>
              </w:rPr>
            </w:pPr>
          </w:p>
        </w:tc>
        <w:tc>
          <w:tcPr>
            <w:tcW w:w="1022" w:type="pct"/>
            <w:gridSpan w:val="3"/>
            <w:tcBorders>
              <w:top w:val="single" w:sz="4" w:space="0" w:color="auto"/>
              <w:bottom w:val="single" w:sz="4" w:space="0" w:color="auto"/>
            </w:tcBorders>
          </w:tcPr>
          <w:p w14:paraId="17EEDDB9" w14:textId="77777777" w:rsidR="00CD7BAA" w:rsidRPr="008175B3" w:rsidRDefault="00BB71F0">
            <w:pPr>
              <w:pStyle w:val="NoSpacing"/>
              <w:snapToGrid w:val="0"/>
              <w:jc w:val="center"/>
              <w:rPr>
                <w:sz w:val="16"/>
                <w:szCs w:val="16"/>
              </w:rPr>
            </w:pPr>
            <w:proofErr w:type="spellStart"/>
            <w:r w:rsidRPr="008175B3">
              <w:rPr>
                <w:sz w:val="16"/>
                <w:szCs w:val="16"/>
              </w:rPr>
              <w:t>Kishi</w:t>
            </w:r>
            <w:proofErr w:type="spellEnd"/>
            <w:r w:rsidRPr="008175B3">
              <w:rPr>
                <w:sz w:val="16"/>
                <w:szCs w:val="16"/>
              </w:rPr>
              <w:t xml:space="preserve"> Series</w:t>
            </w:r>
          </w:p>
          <w:p w14:paraId="41BCC139" w14:textId="77777777" w:rsidR="00CD7BAA" w:rsidRPr="008175B3" w:rsidRDefault="00BB71F0">
            <w:pPr>
              <w:pStyle w:val="NoSpacing"/>
              <w:snapToGrid w:val="0"/>
              <w:jc w:val="center"/>
              <w:rPr>
                <w:sz w:val="16"/>
                <w:szCs w:val="16"/>
              </w:rPr>
            </w:pPr>
            <w:r w:rsidRPr="008175B3">
              <w:rPr>
                <w:sz w:val="16"/>
                <w:szCs w:val="16"/>
              </w:rPr>
              <w:t>(</w:t>
            </w:r>
            <w:proofErr w:type="spellStart"/>
            <w:r w:rsidRPr="008175B3">
              <w:rPr>
                <w:sz w:val="16"/>
                <w:szCs w:val="16"/>
              </w:rPr>
              <w:t>Kanhaplic</w:t>
            </w:r>
            <w:proofErr w:type="spellEnd"/>
            <w:r w:rsidRPr="008175B3">
              <w:rPr>
                <w:sz w:val="16"/>
                <w:szCs w:val="16"/>
              </w:rPr>
              <w:t xml:space="preserve"> </w:t>
            </w:r>
            <w:proofErr w:type="spellStart"/>
            <w:r w:rsidRPr="008175B3">
              <w:rPr>
                <w:sz w:val="16"/>
                <w:szCs w:val="16"/>
              </w:rPr>
              <w:t>Haplustalf</w:t>
            </w:r>
            <w:proofErr w:type="spellEnd"/>
            <w:r w:rsidRPr="008175B3">
              <w:rPr>
                <w:sz w:val="16"/>
                <w:szCs w:val="16"/>
              </w:rPr>
              <w:t>)</w:t>
            </w:r>
          </w:p>
        </w:tc>
      </w:tr>
      <w:tr w:rsidR="00CD7BAA" w:rsidRPr="008175B3" w14:paraId="6645CE4D" w14:textId="77777777" w:rsidTr="008175B3">
        <w:trPr>
          <w:trHeight w:val="215"/>
        </w:trPr>
        <w:tc>
          <w:tcPr>
            <w:tcW w:w="533" w:type="pct"/>
            <w:tcBorders>
              <w:top w:val="nil"/>
              <w:bottom w:val="single" w:sz="4" w:space="0" w:color="auto"/>
            </w:tcBorders>
          </w:tcPr>
          <w:p w14:paraId="140E1971" w14:textId="77777777" w:rsidR="00CD7BAA" w:rsidRPr="008175B3" w:rsidRDefault="00BB71F0">
            <w:pPr>
              <w:pStyle w:val="NoSpacing"/>
              <w:snapToGrid w:val="0"/>
              <w:rPr>
                <w:sz w:val="16"/>
                <w:szCs w:val="16"/>
              </w:rPr>
            </w:pPr>
            <w:r w:rsidRPr="008175B3">
              <w:rPr>
                <w:sz w:val="16"/>
                <w:szCs w:val="16"/>
              </w:rPr>
              <w:t>Variables</w:t>
            </w:r>
          </w:p>
        </w:tc>
        <w:tc>
          <w:tcPr>
            <w:tcW w:w="333" w:type="pct"/>
            <w:tcBorders>
              <w:top w:val="single" w:sz="4" w:space="0" w:color="auto"/>
              <w:bottom w:val="single" w:sz="4" w:space="0" w:color="auto"/>
            </w:tcBorders>
          </w:tcPr>
          <w:p w14:paraId="7BF2BF3E" w14:textId="77777777" w:rsidR="00CD7BAA" w:rsidRPr="008175B3" w:rsidRDefault="00BB71F0">
            <w:pPr>
              <w:pStyle w:val="NoSpacing"/>
              <w:snapToGrid w:val="0"/>
              <w:rPr>
                <w:sz w:val="16"/>
                <w:szCs w:val="16"/>
              </w:rPr>
            </w:pPr>
            <w:r w:rsidRPr="008175B3">
              <w:rPr>
                <w:sz w:val="16"/>
                <w:szCs w:val="16"/>
              </w:rPr>
              <w:t>Mean</w:t>
            </w:r>
          </w:p>
        </w:tc>
        <w:tc>
          <w:tcPr>
            <w:tcW w:w="333" w:type="pct"/>
            <w:tcBorders>
              <w:top w:val="single" w:sz="4" w:space="0" w:color="auto"/>
              <w:bottom w:val="single" w:sz="4" w:space="0" w:color="auto"/>
            </w:tcBorders>
          </w:tcPr>
          <w:p w14:paraId="2A9FA5E6" w14:textId="77777777" w:rsidR="00CD7BAA" w:rsidRPr="008175B3" w:rsidRDefault="00BB71F0">
            <w:pPr>
              <w:pStyle w:val="NoSpacing"/>
              <w:snapToGrid w:val="0"/>
              <w:rPr>
                <w:sz w:val="16"/>
                <w:szCs w:val="16"/>
              </w:rPr>
            </w:pPr>
            <w:r w:rsidRPr="008175B3">
              <w:rPr>
                <w:sz w:val="16"/>
                <w:szCs w:val="16"/>
              </w:rPr>
              <w:t>SD</w:t>
            </w:r>
          </w:p>
        </w:tc>
        <w:tc>
          <w:tcPr>
            <w:tcW w:w="333" w:type="pct"/>
            <w:tcBorders>
              <w:top w:val="single" w:sz="4" w:space="0" w:color="auto"/>
              <w:bottom w:val="single" w:sz="4" w:space="0" w:color="auto"/>
            </w:tcBorders>
          </w:tcPr>
          <w:p w14:paraId="49AC27DE" w14:textId="77777777" w:rsidR="00CD7BAA" w:rsidRPr="008175B3" w:rsidRDefault="00BB71F0">
            <w:pPr>
              <w:pStyle w:val="NoSpacing"/>
              <w:snapToGrid w:val="0"/>
              <w:rPr>
                <w:sz w:val="16"/>
                <w:szCs w:val="16"/>
              </w:rPr>
            </w:pPr>
            <w:r w:rsidRPr="008175B3">
              <w:rPr>
                <w:sz w:val="16"/>
                <w:szCs w:val="16"/>
              </w:rPr>
              <w:t>CV %</w:t>
            </w:r>
          </w:p>
        </w:tc>
        <w:tc>
          <w:tcPr>
            <w:tcW w:w="133" w:type="pct"/>
            <w:tcBorders>
              <w:top w:val="nil"/>
              <w:bottom w:val="single" w:sz="4" w:space="0" w:color="auto"/>
            </w:tcBorders>
          </w:tcPr>
          <w:p w14:paraId="6C825C24" w14:textId="77777777" w:rsidR="00CD7BAA" w:rsidRPr="008175B3" w:rsidRDefault="00CD7BAA">
            <w:pPr>
              <w:pStyle w:val="NoSpacing"/>
              <w:snapToGrid w:val="0"/>
              <w:rPr>
                <w:sz w:val="16"/>
                <w:szCs w:val="16"/>
              </w:rPr>
            </w:pPr>
          </w:p>
        </w:tc>
        <w:tc>
          <w:tcPr>
            <w:tcW w:w="333" w:type="pct"/>
            <w:tcBorders>
              <w:top w:val="single" w:sz="4" w:space="0" w:color="auto"/>
              <w:bottom w:val="single" w:sz="4" w:space="0" w:color="auto"/>
            </w:tcBorders>
          </w:tcPr>
          <w:p w14:paraId="6015D1E1" w14:textId="77777777" w:rsidR="00CD7BAA" w:rsidRPr="008175B3" w:rsidRDefault="00BB71F0">
            <w:pPr>
              <w:pStyle w:val="NoSpacing"/>
              <w:snapToGrid w:val="0"/>
              <w:rPr>
                <w:sz w:val="16"/>
                <w:szCs w:val="16"/>
              </w:rPr>
            </w:pPr>
            <w:r w:rsidRPr="008175B3">
              <w:rPr>
                <w:sz w:val="16"/>
                <w:szCs w:val="16"/>
              </w:rPr>
              <w:t xml:space="preserve"> Mean</w:t>
            </w:r>
          </w:p>
        </w:tc>
        <w:tc>
          <w:tcPr>
            <w:tcW w:w="333" w:type="pct"/>
            <w:tcBorders>
              <w:top w:val="single" w:sz="4" w:space="0" w:color="auto"/>
              <w:bottom w:val="single" w:sz="4" w:space="0" w:color="auto"/>
            </w:tcBorders>
          </w:tcPr>
          <w:p w14:paraId="402187DE" w14:textId="77777777" w:rsidR="00CD7BAA" w:rsidRPr="008175B3" w:rsidRDefault="00BB71F0">
            <w:pPr>
              <w:pStyle w:val="NoSpacing"/>
              <w:snapToGrid w:val="0"/>
              <w:rPr>
                <w:sz w:val="16"/>
                <w:szCs w:val="16"/>
              </w:rPr>
            </w:pPr>
            <w:r w:rsidRPr="008175B3">
              <w:rPr>
                <w:sz w:val="16"/>
                <w:szCs w:val="16"/>
              </w:rPr>
              <w:t>SD</w:t>
            </w:r>
          </w:p>
        </w:tc>
        <w:tc>
          <w:tcPr>
            <w:tcW w:w="333" w:type="pct"/>
            <w:tcBorders>
              <w:top w:val="single" w:sz="4" w:space="0" w:color="auto"/>
              <w:bottom w:val="single" w:sz="4" w:space="0" w:color="auto"/>
            </w:tcBorders>
          </w:tcPr>
          <w:p w14:paraId="61663566" w14:textId="77777777" w:rsidR="00CD7BAA" w:rsidRPr="008175B3" w:rsidRDefault="00BB71F0">
            <w:pPr>
              <w:pStyle w:val="NoSpacing"/>
              <w:snapToGrid w:val="0"/>
              <w:rPr>
                <w:sz w:val="16"/>
                <w:szCs w:val="16"/>
              </w:rPr>
            </w:pPr>
            <w:r w:rsidRPr="008175B3">
              <w:rPr>
                <w:sz w:val="16"/>
                <w:szCs w:val="16"/>
              </w:rPr>
              <w:t>CV %</w:t>
            </w:r>
          </w:p>
        </w:tc>
        <w:tc>
          <w:tcPr>
            <w:tcW w:w="134" w:type="pct"/>
            <w:tcBorders>
              <w:top w:val="nil"/>
              <w:bottom w:val="single" w:sz="4" w:space="0" w:color="auto"/>
            </w:tcBorders>
          </w:tcPr>
          <w:p w14:paraId="291B7D85" w14:textId="77777777" w:rsidR="00CD7BAA" w:rsidRPr="008175B3" w:rsidRDefault="00CD7BAA">
            <w:pPr>
              <w:pStyle w:val="NoSpacing"/>
              <w:snapToGrid w:val="0"/>
              <w:rPr>
                <w:sz w:val="16"/>
                <w:szCs w:val="16"/>
              </w:rPr>
            </w:pPr>
          </w:p>
        </w:tc>
        <w:tc>
          <w:tcPr>
            <w:tcW w:w="400" w:type="pct"/>
            <w:tcBorders>
              <w:top w:val="single" w:sz="4" w:space="0" w:color="auto"/>
              <w:bottom w:val="single" w:sz="4" w:space="0" w:color="auto"/>
            </w:tcBorders>
          </w:tcPr>
          <w:p w14:paraId="1EAB2DA3" w14:textId="77777777" w:rsidR="00CD7BAA" w:rsidRPr="008175B3" w:rsidRDefault="00BB71F0">
            <w:pPr>
              <w:pStyle w:val="NoSpacing"/>
              <w:snapToGrid w:val="0"/>
              <w:rPr>
                <w:sz w:val="16"/>
                <w:szCs w:val="16"/>
              </w:rPr>
            </w:pPr>
            <w:r w:rsidRPr="008175B3">
              <w:rPr>
                <w:sz w:val="16"/>
                <w:szCs w:val="16"/>
              </w:rPr>
              <w:t xml:space="preserve"> Mean</w:t>
            </w:r>
          </w:p>
        </w:tc>
        <w:tc>
          <w:tcPr>
            <w:tcW w:w="333" w:type="pct"/>
            <w:tcBorders>
              <w:top w:val="single" w:sz="4" w:space="0" w:color="auto"/>
              <w:bottom w:val="single" w:sz="4" w:space="0" w:color="auto"/>
            </w:tcBorders>
          </w:tcPr>
          <w:p w14:paraId="28028348" w14:textId="77777777" w:rsidR="00CD7BAA" w:rsidRPr="008175B3" w:rsidRDefault="00BB71F0">
            <w:pPr>
              <w:pStyle w:val="NoSpacing"/>
              <w:snapToGrid w:val="0"/>
              <w:rPr>
                <w:sz w:val="16"/>
                <w:szCs w:val="16"/>
              </w:rPr>
            </w:pPr>
            <w:r w:rsidRPr="008175B3">
              <w:rPr>
                <w:sz w:val="16"/>
                <w:szCs w:val="16"/>
              </w:rPr>
              <w:t>SD</w:t>
            </w:r>
          </w:p>
        </w:tc>
        <w:tc>
          <w:tcPr>
            <w:tcW w:w="333" w:type="pct"/>
            <w:tcBorders>
              <w:top w:val="single" w:sz="4" w:space="0" w:color="auto"/>
              <w:bottom w:val="single" w:sz="4" w:space="0" w:color="auto"/>
            </w:tcBorders>
          </w:tcPr>
          <w:p w14:paraId="03733C6C" w14:textId="77777777" w:rsidR="00CD7BAA" w:rsidRPr="008175B3" w:rsidRDefault="00BB71F0">
            <w:pPr>
              <w:pStyle w:val="NoSpacing"/>
              <w:snapToGrid w:val="0"/>
              <w:rPr>
                <w:sz w:val="16"/>
                <w:szCs w:val="16"/>
              </w:rPr>
            </w:pPr>
            <w:r w:rsidRPr="008175B3">
              <w:rPr>
                <w:sz w:val="16"/>
                <w:szCs w:val="16"/>
              </w:rPr>
              <w:t>CV %</w:t>
            </w:r>
          </w:p>
        </w:tc>
        <w:tc>
          <w:tcPr>
            <w:tcW w:w="111" w:type="pct"/>
            <w:tcBorders>
              <w:top w:val="nil"/>
              <w:bottom w:val="single" w:sz="4" w:space="0" w:color="auto"/>
            </w:tcBorders>
          </w:tcPr>
          <w:p w14:paraId="76E1B7D9" w14:textId="77777777" w:rsidR="00CD7BAA" w:rsidRPr="008175B3" w:rsidRDefault="00CD7BAA">
            <w:pPr>
              <w:pStyle w:val="NoSpacing"/>
              <w:snapToGrid w:val="0"/>
              <w:rPr>
                <w:sz w:val="16"/>
                <w:szCs w:val="16"/>
              </w:rPr>
            </w:pPr>
          </w:p>
        </w:tc>
        <w:tc>
          <w:tcPr>
            <w:tcW w:w="356" w:type="pct"/>
            <w:tcBorders>
              <w:top w:val="single" w:sz="4" w:space="0" w:color="auto"/>
              <w:bottom w:val="single" w:sz="4" w:space="0" w:color="auto"/>
            </w:tcBorders>
          </w:tcPr>
          <w:p w14:paraId="4C56FE03" w14:textId="77777777" w:rsidR="00CD7BAA" w:rsidRPr="008175B3" w:rsidRDefault="00BB71F0">
            <w:pPr>
              <w:pStyle w:val="NoSpacing"/>
              <w:snapToGrid w:val="0"/>
              <w:rPr>
                <w:sz w:val="16"/>
                <w:szCs w:val="16"/>
              </w:rPr>
            </w:pPr>
            <w:r w:rsidRPr="008175B3">
              <w:rPr>
                <w:sz w:val="16"/>
                <w:szCs w:val="16"/>
              </w:rPr>
              <w:t xml:space="preserve"> Mean</w:t>
            </w:r>
          </w:p>
        </w:tc>
        <w:tc>
          <w:tcPr>
            <w:tcW w:w="333" w:type="pct"/>
            <w:tcBorders>
              <w:top w:val="single" w:sz="4" w:space="0" w:color="auto"/>
              <w:bottom w:val="single" w:sz="4" w:space="0" w:color="auto"/>
            </w:tcBorders>
          </w:tcPr>
          <w:p w14:paraId="405B8E6F" w14:textId="77777777" w:rsidR="00CD7BAA" w:rsidRPr="008175B3" w:rsidRDefault="00BB71F0">
            <w:pPr>
              <w:pStyle w:val="NoSpacing"/>
              <w:snapToGrid w:val="0"/>
              <w:rPr>
                <w:sz w:val="16"/>
                <w:szCs w:val="16"/>
              </w:rPr>
            </w:pPr>
            <w:r w:rsidRPr="008175B3">
              <w:rPr>
                <w:sz w:val="16"/>
                <w:szCs w:val="16"/>
              </w:rPr>
              <w:t>SD</w:t>
            </w:r>
          </w:p>
        </w:tc>
        <w:tc>
          <w:tcPr>
            <w:tcW w:w="333" w:type="pct"/>
            <w:tcBorders>
              <w:top w:val="single" w:sz="4" w:space="0" w:color="auto"/>
              <w:bottom w:val="single" w:sz="4" w:space="0" w:color="auto"/>
            </w:tcBorders>
          </w:tcPr>
          <w:p w14:paraId="13740DE5" w14:textId="77777777" w:rsidR="00CD7BAA" w:rsidRPr="008175B3" w:rsidRDefault="00BB71F0">
            <w:pPr>
              <w:pStyle w:val="NoSpacing"/>
              <w:snapToGrid w:val="0"/>
              <w:rPr>
                <w:sz w:val="16"/>
                <w:szCs w:val="16"/>
              </w:rPr>
            </w:pPr>
            <w:r w:rsidRPr="008175B3">
              <w:rPr>
                <w:sz w:val="16"/>
                <w:szCs w:val="16"/>
              </w:rPr>
              <w:t>CV %</w:t>
            </w:r>
          </w:p>
        </w:tc>
      </w:tr>
      <w:tr w:rsidR="00CD7BAA" w:rsidRPr="008175B3" w14:paraId="351966D4" w14:textId="77777777" w:rsidTr="008175B3">
        <w:tc>
          <w:tcPr>
            <w:tcW w:w="533" w:type="pct"/>
            <w:tcBorders>
              <w:top w:val="single" w:sz="4" w:space="0" w:color="auto"/>
            </w:tcBorders>
          </w:tcPr>
          <w:p w14:paraId="1F083E16" w14:textId="77777777" w:rsidR="00CD7BAA" w:rsidRPr="008175B3" w:rsidRDefault="00BB71F0">
            <w:pPr>
              <w:pStyle w:val="NoSpacing"/>
              <w:snapToGrid w:val="0"/>
              <w:rPr>
                <w:sz w:val="16"/>
                <w:szCs w:val="16"/>
              </w:rPr>
            </w:pPr>
            <w:r w:rsidRPr="008175B3">
              <w:rPr>
                <w:sz w:val="16"/>
                <w:szCs w:val="16"/>
              </w:rPr>
              <w:t>pH in water</w:t>
            </w:r>
          </w:p>
        </w:tc>
        <w:tc>
          <w:tcPr>
            <w:tcW w:w="333" w:type="pct"/>
            <w:tcBorders>
              <w:top w:val="single" w:sz="4" w:space="0" w:color="auto"/>
            </w:tcBorders>
          </w:tcPr>
          <w:p w14:paraId="1A428ADE" w14:textId="77777777" w:rsidR="00CD7BAA" w:rsidRPr="008175B3" w:rsidRDefault="00BB71F0">
            <w:pPr>
              <w:pStyle w:val="NoSpacing"/>
              <w:snapToGrid w:val="0"/>
              <w:rPr>
                <w:sz w:val="16"/>
                <w:szCs w:val="16"/>
              </w:rPr>
            </w:pPr>
            <w:r w:rsidRPr="008175B3">
              <w:rPr>
                <w:sz w:val="16"/>
                <w:szCs w:val="16"/>
              </w:rPr>
              <w:t>6.2</w:t>
            </w:r>
          </w:p>
        </w:tc>
        <w:tc>
          <w:tcPr>
            <w:tcW w:w="333" w:type="pct"/>
            <w:tcBorders>
              <w:top w:val="single" w:sz="4" w:space="0" w:color="auto"/>
            </w:tcBorders>
          </w:tcPr>
          <w:p w14:paraId="05D614F5" w14:textId="77777777" w:rsidR="00CD7BAA" w:rsidRPr="008175B3" w:rsidRDefault="00BB71F0">
            <w:pPr>
              <w:pStyle w:val="NoSpacing"/>
              <w:snapToGrid w:val="0"/>
              <w:rPr>
                <w:sz w:val="16"/>
                <w:szCs w:val="16"/>
              </w:rPr>
            </w:pPr>
            <w:r w:rsidRPr="008175B3">
              <w:rPr>
                <w:sz w:val="16"/>
                <w:szCs w:val="16"/>
              </w:rPr>
              <w:t>0.4</w:t>
            </w:r>
          </w:p>
        </w:tc>
        <w:tc>
          <w:tcPr>
            <w:tcW w:w="333" w:type="pct"/>
            <w:tcBorders>
              <w:top w:val="single" w:sz="4" w:space="0" w:color="auto"/>
            </w:tcBorders>
          </w:tcPr>
          <w:p w14:paraId="00EEB839" w14:textId="77777777" w:rsidR="00CD7BAA" w:rsidRPr="008175B3" w:rsidRDefault="00BB71F0">
            <w:pPr>
              <w:pStyle w:val="NoSpacing"/>
              <w:snapToGrid w:val="0"/>
              <w:rPr>
                <w:sz w:val="16"/>
                <w:szCs w:val="16"/>
              </w:rPr>
            </w:pPr>
            <w:r w:rsidRPr="008175B3">
              <w:rPr>
                <w:sz w:val="16"/>
                <w:szCs w:val="16"/>
              </w:rPr>
              <w:t>6.4</w:t>
            </w:r>
          </w:p>
        </w:tc>
        <w:tc>
          <w:tcPr>
            <w:tcW w:w="133" w:type="pct"/>
            <w:tcBorders>
              <w:top w:val="single" w:sz="4" w:space="0" w:color="auto"/>
            </w:tcBorders>
          </w:tcPr>
          <w:p w14:paraId="611E258B" w14:textId="77777777" w:rsidR="00CD7BAA" w:rsidRPr="008175B3" w:rsidRDefault="00CD7BAA">
            <w:pPr>
              <w:pStyle w:val="NoSpacing"/>
              <w:snapToGrid w:val="0"/>
              <w:rPr>
                <w:sz w:val="16"/>
                <w:szCs w:val="16"/>
              </w:rPr>
            </w:pPr>
          </w:p>
        </w:tc>
        <w:tc>
          <w:tcPr>
            <w:tcW w:w="333" w:type="pct"/>
            <w:tcBorders>
              <w:top w:val="single" w:sz="4" w:space="0" w:color="auto"/>
            </w:tcBorders>
          </w:tcPr>
          <w:p w14:paraId="5C93203C" w14:textId="77777777" w:rsidR="00CD7BAA" w:rsidRPr="008175B3" w:rsidRDefault="00BB71F0">
            <w:pPr>
              <w:pStyle w:val="NoSpacing"/>
              <w:snapToGrid w:val="0"/>
              <w:rPr>
                <w:sz w:val="16"/>
                <w:szCs w:val="16"/>
              </w:rPr>
            </w:pPr>
            <w:r w:rsidRPr="008175B3">
              <w:rPr>
                <w:sz w:val="16"/>
                <w:szCs w:val="16"/>
              </w:rPr>
              <w:t>6.2</w:t>
            </w:r>
          </w:p>
        </w:tc>
        <w:tc>
          <w:tcPr>
            <w:tcW w:w="333" w:type="pct"/>
            <w:tcBorders>
              <w:top w:val="single" w:sz="4" w:space="0" w:color="auto"/>
            </w:tcBorders>
          </w:tcPr>
          <w:p w14:paraId="134881D4" w14:textId="77777777" w:rsidR="00CD7BAA" w:rsidRPr="008175B3" w:rsidRDefault="00BB71F0">
            <w:pPr>
              <w:pStyle w:val="NoSpacing"/>
              <w:snapToGrid w:val="0"/>
              <w:rPr>
                <w:sz w:val="16"/>
                <w:szCs w:val="16"/>
              </w:rPr>
            </w:pPr>
            <w:r w:rsidRPr="008175B3">
              <w:rPr>
                <w:sz w:val="16"/>
                <w:szCs w:val="16"/>
              </w:rPr>
              <w:t>0.3</w:t>
            </w:r>
          </w:p>
        </w:tc>
        <w:tc>
          <w:tcPr>
            <w:tcW w:w="333" w:type="pct"/>
            <w:tcBorders>
              <w:top w:val="single" w:sz="4" w:space="0" w:color="auto"/>
            </w:tcBorders>
          </w:tcPr>
          <w:p w14:paraId="5FA9684C" w14:textId="77777777" w:rsidR="00CD7BAA" w:rsidRPr="008175B3" w:rsidRDefault="00BB71F0">
            <w:pPr>
              <w:pStyle w:val="NoSpacing"/>
              <w:snapToGrid w:val="0"/>
              <w:rPr>
                <w:sz w:val="16"/>
                <w:szCs w:val="16"/>
              </w:rPr>
            </w:pPr>
            <w:r w:rsidRPr="008175B3">
              <w:rPr>
                <w:sz w:val="16"/>
                <w:szCs w:val="16"/>
              </w:rPr>
              <w:t>4.84</w:t>
            </w:r>
          </w:p>
        </w:tc>
        <w:tc>
          <w:tcPr>
            <w:tcW w:w="134" w:type="pct"/>
            <w:tcBorders>
              <w:top w:val="single" w:sz="4" w:space="0" w:color="auto"/>
            </w:tcBorders>
          </w:tcPr>
          <w:p w14:paraId="011313FD" w14:textId="77777777" w:rsidR="00CD7BAA" w:rsidRPr="008175B3" w:rsidRDefault="00CD7BAA">
            <w:pPr>
              <w:pStyle w:val="NoSpacing"/>
              <w:snapToGrid w:val="0"/>
              <w:rPr>
                <w:sz w:val="16"/>
                <w:szCs w:val="16"/>
              </w:rPr>
            </w:pPr>
          </w:p>
        </w:tc>
        <w:tc>
          <w:tcPr>
            <w:tcW w:w="400" w:type="pct"/>
            <w:tcBorders>
              <w:top w:val="single" w:sz="4" w:space="0" w:color="auto"/>
            </w:tcBorders>
          </w:tcPr>
          <w:p w14:paraId="53F2855C" w14:textId="77777777" w:rsidR="00CD7BAA" w:rsidRPr="008175B3" w:rsidRDefault="00BB71F0">
            <w:pPr>
              <w:pStyle w:val="NoSpacing"/>
              <w:snapToGrid w:val="0"/>
              <w:rPr>
                <w:sz w:val="16"/>
                <w:szCs w:val="16"/>
              </w:rPr>
            </w:pPr>
            <w:r w:rsidRPr="008175B3">
              <w:rPr>
                <w:sz w:val="16"/>
                <w:szCs w:val="16"/>
              </w:rPr>
              <w:t>6.4</w:t>
            </w:r>
          </w:p>
        </w:tc>
        <w:tc>
          <w:tcPr>
            <w:tcW w:w="333" w:type="pct"/>
            <w:tcBorders>
              <w:top w:val="single" w:sz="4" w:space="0" w:color="auto"/>
            </w:tcBorders>
          </w:tcPr>
          <w:p w14:paraId="19F2F9F6" w14:textId="77777777" w:rsidR="00CD7BAA" w:rsidRPr="008175B3" w:rsidRDefault="00BB71F0">
            <w:pPr>
              <w:pStyle w:val="NoSpacing"/>
              <w:snapToGrid w:val="0"/>
              <w:rPr>
                <w:sz w:val="16"/>
                <w:szCs w:val="16"/>
              </w:rPr>
            </w:pPr>
            <w:r w:rsidRPr="008175B3">
              <w:rPr>
                <w:sz w:val="16"/>
                <w:szCs w:val="16"/>
              </w:rPr>
              <w:t>0.3</w:t>
            </w:r>
          </w:p>
        </w:tc>
        <w:tc>
          <w:tcPr>
            <w:tcW w:w="333" w:type="pct"/>
            <w:tcBorders>
              <w:top w:val="single" w:sz="4" w:space="0" w:color="auto"/>
            </w:tcBorders>
          </w:tcPr>
          <w:p w14:paraId="196C01A6" w14:textId="77777777" w:rsidR="00CD7BAA" w:rsidRPr="008175B3" w:rsidRDefault="00BB71F0">
            <w:pPr>
              <w:pStyle w:val="NoSpacing"/>
              <w:snapToGrid w:val="0"/>
              <w:rPr>
                <w:sz w:val="16"/>
                <w:szCs w:val="16"/>
              </w:rPr>
            </w:pPr>
            <w:r w:rsidRPr="008175B3">
              <w:rPr>
                <w:sz w:val="16"/>
                <w:szCs w:val="16"/>
              </w:rPr>
              <w:t>4.67</w:t>
            </w:r>
          </w:p>
        </w:tc>
        <w:tc>
          <w:tcPr>
            <w:tcW w:w="111" w:type="pct"/>
            <w:tcBorders>
              <w:top w:val="single" w:sz="4" w:space="0" w:color="auto"/>
            </w:tcBorders>
          </w:tcPr>
          <w:p w14:paraId="5F880862" w14:textId="77777777" w:rsidR="00CD7BAA" w:rsidRPr="008175B3" w:rsidRDefault="00CD7BAA">
            <w:pPr>
              <w:pStyle w:val="NoSpacing"/>
              <w:snapToGrid w:val="0"/>
              <w:rPr>
                <w:sz w:val="16"/>
                <w:szCs w:val="16"/>
              </w:rPr>
            </w:pPr>
          </w:p>
        </w:tc>
        <w:tc>
          <w:tcPr>
            <w:tcW w:w="356" w:type="pct"/>
            <w:tcBorders>
              <w:top w:val="single" w:sz="4" w:space="0" w:color="auto"/>
            </w:tcBorders>
          </w:tcPr>
          <w:p w14:paraId="00B67198" w14:textId="77777777" w:rsidR="00CD7BAA" w:rsidRPr="008175B3" w:rsidRDefault="00BB71F0">
            <w:pPr>
              <w:pStyle w:val="NoSpacing"/>
              <w:snapToGrid w:val="0"/>
              <w:rPr>
                <w:sz w:val="16"/>
                <w:szCs w:val="16"/>
              </w:rPr>
            </w:pPr>
            <w:r w:rsidRPr="008175B3">
              <w:rPr>
                <w:sz w:val="16"/>
                <w:szCs w:val="16"/>
              </w:rPr>
              <w:t>6.5</w:t>
            </w:r>
          </w:p>
        </w:tc>
        <w:tc>
          <w:tcPr>
            <w:tcW w:w="333" w:type="pct"/>
            <w:tcBorders>
              <w:top w:val="single" w:sz="4" w:space="0" w:color="auto"/>
            </w:tcBorders>
          </w:tcPr>
          <w:p w14:paraId="72308D76" w14:textId="77777777" w:rsidR="00CD7BAA" w:rsidRPr="008175B3" w:rsidRDefault="00BB71F0">
            <w:pPr>
              <w:pStyle w:val="NoSpacing"/>
              <w:snapToGrid w:val="0"/>
              <w:rPr>
                <w:sz w:val="16"/>
                <w:szCs w:val="16"/>
              </w:rPr>
            </w:pPr>
            <w:r w:rsidRPr="008175B3">
              <w:rPr>
                <w:sz w:val="16"/>
                <w:szCs w:val="16"/>
              </w:rPr>
              <w:t>0.2</w:t>
            </w:r>
          </w:p>
        </w:tc>
        <w:tc>
          <w:tcPr>
            <w:tcW w:w="333" w:type="pct"/>
            <w:tcBorders>
              <w:top w:val="single" w:sz="4" w:space="0" w:color="auto"/>
            </w:tcBorders>
          </w:tcPr>
          <w:p w14:paraId="4BAFDF61" w14:textId="77777777" w:rsidR="00CD7BAA" w:rsidRPr="008175B3" w:rsidRDefault="00BB71F0">
            <w:pPr>
              <w:pStyle w:val="NoSpacing"/>
              <w:snapToGrid w:val="0"/>
              <w:rPr>
                <w:sz w:val="16"/>
                <w:szCs w:val="16"/>
              </w:rPr>
            </w:pPr>
            <w:r w:rsidRPr="008175B3">
              <w:rPr>
                <w:sz w:val="16"/>
                <w:szCs w:val="16"/>
              </w:rPr>
              <w:t>3.06</w:t>
            </w:r>
          </w:p>
        </w:tc>
      </w:tr>
      <w:tr w:rsidR="00CD7BAA" w:rsidRPr="008175B3" w14:paraId="34BD5C81" w14:textId="77777777" w:rsidTr="008175B3">
        <w:tc>
          <w:tcPr>
            <w:tcW w:w="533" w:type="pct"/>
          </w:tcPr>
          <w:p w14:paraId="2A8A9DA5" w14:textId="77777777" w:rsidR="00CD7BAA" w:rsidRPr="008175B3" w:rsidRDefault="00BB71F0">
            <w:pPr>
              <w:pStyle w:val="NoSpacing"/>
              <w:snapToGrid w:val="0"/>
              <w:rPr>
                <w:sz w:val="16"/>
                <w:szCs w:val="16"/>
              </w:rPr>
            </w:pPr>
            <w:r w:rsidRPr="008175B3">
              <w:rPr>
                <w:sz w:val="16"/>
                <w:szCs w:val="16"/>
              </w:rPr>
              <w:t xml:space="preserve">OC </w:t>
            </w:r>
            <w:r w:rsidRPr="008175B3">
              <w:rPr>
                <w:sz w:val="16"/>
                <w:szCs w:val="16"/>
              </w:rPr>
              <w:t>(g/mg)</w:t>
            </w:r>
          </w:p>
        </w:tc>
        <w:tc>
          <w:tcPr>
            <w:tcW w:w="333" w:type="pct"/>
          </w:tcPr>
          <w:p w14:paraId="22CE997C" w14:textId="77777777" w:rsidR="00CD7BAA" w:rsidRPr="008175B3" w:rsidRDefault="00BB71F0">
            <w:pPr>
              <w:pStyle w:val="NoSpacing"/>
              <w:snapToGrid w:val="0"/>
              <w:rPr>
                <w:sz w:val="16"/>
                <w:szCs w:val="16"/>
              </w:rPr>
            </w:pPr>
            <w:r w:rsidRPr="008175B3">
              <w:rPr>
                <w:sz w:val="16"/>
                <w:szCs w:val="16"/>
              </w:rPr>
              <w:t>9.77</w:t>
            </w:r>
          </w:p>
        </w:tc>
        <w:tc>
          <w:tcPr>
            <w:tcW w:w="333" w:type="pct"/>
          </w:tcPr>
          <w:p w14:paraId="6AE2FC04" w14:textId="77777777" w:rsidR="00CD7BAA" w:rsidRPr="008175B3" w:rsidRDefault="00BB71F0">
            <w:pPr>
              <w:pStyle w:val="NoSpacing"/>
              <w:snapToGrid w:val="0"/>
              <w:rPr>
                <w:sz w:val="16"/>
                <w:szCs w:val="16"/>
              </w:rPr>
            </w:pPr>
            <w:r w:rsidRPr="008175B3">
              <w:rPr>
                <w:sz w:val="16"/>
                <w:szCs w:val="16"/>
              </w:rPr>
              <w:t>5.20</w:t>
            </w:r>
          </w:p>
        </w:tc>
        <w:tc>
          <w:tcPr>
            <w:tcW w:w="333" w:type="pct"/>
          </w:tcPr>
          <w:p w14:paraId="20EB1AB8" w14:textId="77777777" w:rsidR="00CD7BAA" w:rsidRPr="008175B3" w:rsidRDefault="00BB71F0">
            <w:pPr>
              <w:pStyle w:val="NoSpacing"/>
              <w:snapToGrid w:val="0"/>
              <w:rPr>
                <w:sz w:val="16"/>
                <w:szCs w:val="16"/>
              </w:rPr>
            </w:pPr>
            <w:r w:rsidRPr="008175B3">
              <w:rPr>
                <w:sz w:val="16"/>
                <w:szCs w:val="16"/>
              </w:rPr>
              <w:t>53.22</w:t>
            </w:r>
          </w:p>
        </w:tc>
        <w:tc>
          <w:tcPr>
            <w:tcW w:w="133" w:type="pct"/>
          </w:tcPr>
          <w:p w14:paraId="766CC2A8" w14:textId="77777777" w:rsidR="00CD7BAA" w:rsidRPr="008175B3" w:rsidRDefault="00CD7BAA">
            <w:pPr>
              <w:pStyle w:val="NoSpacing"/>
              <w:snapToGrid w:val="0"/>
              <w:rPr>
                <w:sz w:val="16"/>
                <w:szCs w:val="16"/>
              </w:rPr>
            </w:pPr>
          </w:p>
        </w:tc>
        <w:tc>
          <w:tcPr>
            <w:tcW w:w="333" w:type="pct"/>
          </w:tcPr>
          <w:p w14:paraId="4574A19D" w14:textId="77777777" w:rsidR="00CD7BAA" w:rsidRPr="008175B3" w:rsidRDefault="00BB71F0">
            <w:pPr>
              <w:pStyle w:val="NoSpacing"/>
              <w:snapToGrid w:val="0"/>
              <w:rPr>
                <w:sz w:val="16"/>
                <w:szCs w:val="16"/>
              </w:rPr>
            </w:pPr>
            <w:r w:rsidRPr="008175B3">
              <w:rPr>
                <w:sz w:val="16"/>
                <w:szCs w:val="16"/>
              </w:rPr>
              <w:t>9.98</w:t>
            </w:r>
          </w:p>
        </w:tc>
        <w:tc>
          <w:tcPr>
            <w:tcW w:w="333" w:type="pct"/>
          </w:tcPr>
          <w:p w14:paraId="2668E42C" w14:textId="77777777" w:rsidR="00CD7BAA" w:rsidRPr="008175B3" w:rsidRDefault="00BB71F0">
            <w:pPr>
              <w:pStyle w:val="NoSpacing"/>
              <w:snapToGrid w:val="0"/>
              <w:rPr>
                <w:sz w:val="16"/>
                <w:szCs w:val="16"/>
              </w:rPr>
            </w:pPr>
            <w:r w:rsidRPr="008175B3">
              <w:rPr>
                <w:sz w:val="16"/>
                <w:szCs w:val="16"/>
              </w:rPr>
              <w:t>4.79</w:t>
            </w:r>
          </w:p>
        </w:tc>
        <w:tc>
          <w:tcPr>
            <w:tcW w:w="333" w:type="pct"/>
          </w:tcPr>
          <w:p w14:paraId="21062130" w14:textId="77777777" w:rsidR="00CD7BAA" w:rsidRPr="008175B3" w:rsidRDefault="00BB71F0">
            <w:pPr>
              <w:pStyle w:val="NoSpacing"/>
              <w:snapToGrid w:val="0"/>
              <w:rPr>
                <w:sz w:val="16"/>
                <w:szCs w:val="16"/>
              </w:rPr>
            </w:pPr>
            <w:r w:rsidRPr="008175B3">
              <w:rPr>
                <w:sz w:val="16"/>
                <w:szCs w:val="16"/>
              </w:rPr>
              <w:t>47.99</w:t>
            </w:r>
          </w:p>
        </w:tc>
        <w:tc>
          <w:tcPr>
            <w:tcW w:w="134" w:type="pct"/>
          </w:tcPr>
          <w:p w14:paraId="0333E092" w14:textId="77777777" w:rsidR="00CD7BAA" w:rsidRPr="008175B3" w:rsidRDefault="00CD7BAA">
            <w:pPr>
              <w:pStyle w:val="NoSpacing"/>
              <w:snapToGrid w:val="0"/>
              <w:rPr>
                <w:sz w:val="16"/>
                <w:szCs w:val="16"/>
              </w:rPr>
            </w:pPr>
          </w:p>
        </w:tc>
        <w:tc>
          <w:tcPr>
            <w:tcW w:w="400" w:type="pct"/>
          </w:tcPr>
          <w:p w14:paraId="783AE201" w14:textId="77777777" w:rsidR="00CD7BAA" w:rsidRPr="008175B3" w:rsidRDefault="00BB71F0">
            <w:pPr>
              <w:pStyle w:val="NoSpacing"/>
              <w:snapToGrid w:val="0"/>
              <w:rPr>
                <w:sz w:val="16"/>
                <w:szCs w:val="16"/>
              </w:rPr>
            </w:pPr>
            <w:r w:rsidRPr="008175B3">
              <w:rPr>
                <w:sz w:val="16"/>
                <w:szCs w:val="16"/>
              </w:rPr>
              <w:t>9.03</w:t>
            </w:r>
          </w:p>
        </w:tc>
        <w:tc>
          <w:tcPr>
            <w:tcW w:w="333" w:type="pct"/>
          </w:tcPr>
          <w:p w14:paraId="05FD3D93" w14:textId="77777777" w:rsidR="00CD7BAA" w:rsidRPr="008175B3" w:rsidRDefault="00BB71F0">
            <w:pPr>
              <w:pStyle w:val="NoSpacing"/>
              <w:snapToGrid w:val="0"/>
              <w:rPr>
                <w:sz w:val="16"/>
                <w:szCs w:val="16"/>
              </w:rPr>
            </w:pPr>
            <w:r w:rsidRPr="008175B3">
              <w:rPr>
                <w:sz w:val="16"/>
                <w:szCs w:val="16"/>
              </w:rPr>
              <w:t>4.45</w:t>
            </w:r>
          </w:p>
        </w:tc>
        <w:tc>
          <w:tcPr>
            <w:tcW w:w="333" w:type="pct"/>
          </w:tcPr>
          <w:p w14:paraId="5F2FE886" w14:textId="77777777" w:rsidR="00CD7BAA" w:rsidRPr="008175B3" w:rsidRDefault="00BB71F0">
            <w:pPr>
              <w:pStyle w:val="NoSpacing"/>
              <w:snapToGrid w:val="0"/>
              <w:rPr>
                <w:sz w:val="16"/>
                <w:szCs w:val="16"/>
              </w:rPr>
            </w:pPr>
            <w:r w:rsidRPr="008175B3">
              <w:rPr>
                <w:sz w:val="16"/>
                <w:szCs w:val="16"/>
              </w:rPr>
              <w:t>0.49</w:t>
            </w:r>
          </w:p>
        </w:tc>
        <w:tc>
          <w:tcPr>
            <w:tcW w:w="111" w:type="pct"/>
          </w:tcPr>
          <w:p w14:paraId="4BF83864" w14:textId="77777777" w:rsidR="00CD7BAA" w:rsidRPr="008175B3" w:rsidRDefault="00CD7BAA">
            <w:pPr>
              <w:pStyle w:val="NoSpacing"/>
              <w:snapToGrid w:val="0"/>
              <w:rPr>
                <w:sz w:val="16"/>
                <w:szCs w:val="16"/>
              </w:rPr>
            </w:pPr>
          </w:p>
        </w:tc>
        <w:tc>
          <w:tcPr>
            <w:tcW w:w="356" w:type="pct"/>
          </w:tcPr>
          <w:p w14:paraId="0C983AC2" w14:textId="77777777" w:rsidR="00CD7BAA" w:rsidRPr="008175B3" w:rsidRDefault="00BB71F0">
            <w:pPr>
              <w:pStyle w:val="NoSpacing"/>
              <w:snapToGrid w:val="0"/>
              <w:rPr>
                <w:sz w:val="16"/>
                <w:szCs w:val="16"/>
              </w:rPr>
            </w:pPr>
            <w:r w:rsidRPr="008175B3">
              <w:rPr>
                <w:sz w:val="16"/>
                <w:szCs w:val="16"/>
              </w:rPr>
              <w:t>7.16</w:t>
            </w:r>
          </w:p>
        </w:tc>
        <w:tc>
          <w:tcPr>
            <w:tcW w:w="333" w:type="pct"/>
          </w:tcPr>
          <w:p w14:paraId="4712E391" w14:textId="77777777" w:rsidR="00CD7BAA" w:rsidRPr="008175B3" w:rsidRDefault="00BB71F0">
            <w:pPr>
              <w:pStyle w:val="NoSpacing"/>
              <w:snapToGrid w:val="0"/>
              <w:rPr>
                <w:sz w:val="16"/>
                <w:szCs w:val="16"/>
              </w:rPr>
            </w:pPr>
            <w:r w:rsidRPr="008175B3">
              <w:rPr>
                <w:sz w:val="16"/>
                <w:szCs w:val="16"/>
              </w:rPr>
              <w:t>1.56</w:t>
            </w:r>
          </w:p>
        </w:tc>
        <w:tc>
          <w:tcPr>
            <w:tcW w:w="333" w:type="pct"/>
          </w:tcPr>
          <w:p w14:paraId="3AB10945" w14:textId="77777777" w:rsidR="00CD7BAA" w:rsidRPr="008175B3" w:rsidRDefault="00BB71F0">
            <w:pPr>
              <w:pStyle w:val="NoSpacing"/>
              <w:snapToGrid w:val="0"/>
              <w:rPr>
                <w:sz w:val="16"/>
                <w:szCs w:val="16"/>
              </w:rPr>
            </w:pPr>
            <w:r w:rsidRPr="008175B3">
              <w:rPr>
                <w:sz w:val="16"/>
                <w:szCs w:val="16"/>
              </w:rPr>
              <w:t>21.79</w:t>
            </w:r>
          </w:p>
        </w:tc>
      </w:tr>
      <w:tr w:rsidR="00CD7BAA" w:rsidRPr="008175B3" w14:paraId="1FFF4B6B" w14:textId="77777777" w:rsidTr="008175B3">
        <w:tc>
          <w:tcPr>
            <w:tcW w:w="533" w:type="pct"/>
          </w:tcPr>
          <w:p w14:paraId="5F92A2CB" w14:textId="77777777" w:rsidR="00CD7BAA" w:rsidRPr="008175B3" w:rsidRDefault="00BB71F0">
            <w:pPr>
              <w:pStyle w:val="NoSpacing"/>
              <w:snapToGrid w:val="0"/>
              <w:rPr>
                <w:sz w:val="16"/>
                <w:szCs w:val="16"/>
              </w:rPr>
            </w:pPr>
            <w:r w:rsidRPr="008175B3">
              <w:rPr>
                <w:sz w:val="16"/>
                <w:szCs w:val="16"/>
              </w:rPr>
              <w:t>ECEC (</w:t>
            </w:r>
            <w:proofErr w:type="spellStart"/>
            <w:r w:rsidRPr="008175B3">
              <w:rPr>
                <w:sz w:val="16"/>
                <w:szCs w:val="16"/>
              </w:rPr>
              <w:t>cmol</w:t>
            </w:r>
            <w:proofErr w:type="spellEnd"/>
            <w:r w:rsidRPr="008175B3">
              <w:rPr>
                <w:sz w:val="16"/>
                <w:szCs w:val="16"/>
              </w:rPr>
              <w:t>/kg)</w:t>
            </w:r>
          </w:p>
        </w:tc>
        <w:tc>
          <w:tcPr>
            <w:tcW w:w="333" w:type="pct"/>
          </w:tcPr>
          <w:p w14:paraId="177C2F19" w14:textId="77777777" w:rsidR="00CD7BAA" w:rsidRPr="008175B3" w:rsidRDefault="00BB71F0">
            <w:pPr>
              <w:pStyle w:val="NoSpacing"/>
              <w:snapToGrid w:val="0"/>
              <w:rPr>
                <w:sz w:val="16"/>
                <w:szCs w:val="16"/>
              </w:rPr>
            </w:pPr>
            <w:r w:rsidRPr="008175B3">
              <w:rPr>
                <w:sz w:val="16"/>
                <w:szCs w:val="16"/>
              </w:rPr>
              <w:t>7.77</w:t>
            </w:r>
          </w:p>
        </w:tc>
        <w:tc>
          <w:tcPr>
            <w:tcW w:w="333" w:type="pct"/>
          </w:tcPr>
          <w:p w14:paraId="12279466" w14:textId="77777777" w:rsidR="00CD7BAA" w:rsidRPr="008175B3" w:rsidRDefault="00BB71F0">
            <w:pPr>
              <w:pStyle w:val="NoSpacing"/>
              <w:snapToGrid w:val="0"/>
              <w:rPr>
                <w:sz w:val="16"/>
                <w:szCs w:val="16"/>
              </w:rPr>
            </w:pPr>
            <w:r w:rsidRPr="008175B3">
              <w:rPr>
                <w:sz w:val="16"/>
                <w:szCs w:val="16"/>
              </w:rPr>
              <w:t>4.97</w:t>
            </w:r>
          </w:p>
        </w:tc>
        <w:tc>
          <w:tcPr>
            <w:tcW w:w="333" w:type="pct"/>
          </w:tcPr>
          <w:p w14:paraId="1374B705" w14:textId="77777777" w:rsidR="00CD7BAA" w:rsidRPr="008175B3" w:rsidRDefault="00BB71F0">
            <w:pPr>
              <w:pStyle w:val="NoSpacing"/>
              <w:snapToGrid w:val="0"/>
              <w:rPr>
                <w:sz w:val="16"/>
                <w:szCs w:val="16"/>
              </w:rPr>
            </w:pPr>
            <w:r w:rsidRPr="008175B3">
              <w:rPr>
                <w:sz w:val="16"/>
                <w:szCs w:val="16"/>
              </w:rPr>
              <w:t>63.96</w:t>
            </w:r>
          </w:p>
        </w:tc>
        <w:tc>
          <w:tcPr>
            <w:tcW w:w="133" w:type="pct"/>
          </w:tcPr>
          <w:p w14:paraId="7F9DE380" w14:textId="77777777" w:rsidR="00CD7BAA" w:rsidRPr="008175B3" w:rsidRDefault="00CD7BAA">
            <w:pPr>
              <w:pStyle w:val="NoSpacing"/>
              <w:snapToGrid w:val="0"/>
              <w:rPr>
                <w:sz w:val="16"/>
                <w:szCs w:val="16"/>
              </w:rPr>
            </w:pPr>
          </w:p>
        </w:tc>
        <w:tc>
          <w:tcPr>
            <w:tcW w:w="333" w:type="pct"/>
          </w:tcPr>
          <w:p w14:paraId="672D978A" w14:textId="77777777" w:rsidR="00CD7BAA" w:rsidRPr="008175B3" w:rsidRDefault="00BB71F0">
            <w:pPr>
              <w:pStyle w:val="NoSpacing"/>
              <w:snapToGrid w:val="0"/>
              <w:rPr>
                <w:sz w:val="16"/>
                <w:szCs w:val="16"/>
              </w:rPr>
            </w:pPr>
            <w:r w:rsidRPr="008175B3">
              <w:rPr>
                <w:sz w:val="16"/>
                <w:szCs w:val="16"/>
              </w:rPr>
              <w:t>5.07</w:t>
            </w:r>
          </w:p>
        </w:tc>
        <w:tc>
          <w:tcPr>
            <w:tcW w:w="333" w:type="pct"/>
          </w:tcPr>
          <w:p w14:paraId="5B1B74A7" w14:textId="77777777" w:rsidR="00CD7BAA" w:rsidRPr="008175B3" w:rsidRDefault="00BB71F0">
            <w:pPr>
              <w:pStyle w:val="NoSpacing"/>
              <w:snapToGrid w:val="0"/>
              <w:rPr>
                <w:sz w:val="16"/>
                <w:szCs w:val="16"/>
              </w:rPr>
            </w:pPr>
            <w:r w:rsidRPr="008175B3">
              <w:rPr>
                <w:sz w:val="16"/>
                <w:szCs w:val="16"/>
              </w:rPr>
              <w:t>1.14</w:t>
            </w:r>
          </w:p>
        </w:tc>
        <w:tc>
          <w:tcPr>
            <w:tcW w:w="333" w:type="pct"/>
          </w:tcPr>
          <w:p w14:paraId="47571D9C" w14:textId="77777777" w:rsidR="00CD7BAA" w:rsidRPr="008175B3" w:rsidRDefault="00BB71F0">
            <w:pPr>
              <w:pStyle w:val="NoSpacing"/>
              <w:snapToGrid w:val="0"/>
              <w:rPr>
                <w:sz w:val="16"/>
                <w:szCs w:val="16"/>
              </w:rPr>
            </w:pPr>
            <w:r w:rsidRPr="008175B3">
              <w:rPr>
                <w:sz w:val="16"/>
                <w:szCs w:val="16"/>
              </w:rPr>
              <w:t>22.49</w:t>
            </w:r>
          </w:p>
        </w:tc>
        <w:tc>
          <w:tcPr>
            <w:tcW w:w="134" w:type="pct"/>
          </w:tcPr>
          <w:p w14:paraId="7417B592" w14:textId="77777777" w:rsidR="00CD7BAA" w:rsidRPr="008175B3" w:rsidRDefault="00CD7BAA">
            <w:pPr>
              <w:pStyle w:val="NoSpacing"/>
              <w:snapToGrid w:val="0"/>
              <w:rPr>
                <w:sz w:val="16"/>
                <w:szCs w:val="16"/>
              </w:rPr>
            </w:pPr>
          </w:p>
        </w:tc>
        <w:tc>
          <w:tcPr>
            <w:tcW w:w="400" w:type="pct"/>
          </w:tcPr>
          <w:p w14:paraId="4C9DA251" w14:textId="77777777" w:rsidR="00CD7BAA" w:rsidRPr="008175B3" w:rsidRDefault="00BB71F0">
            <w:pPr>
              <w:pStyle w:val="NoSpacing"/>
              <w:snapToGrid w:val="0"/>
              <w:rPr>
                <w:sz w:val="16"/>
                <w:szCs w:val="16"/>
              </w:rPr>
            </w:pPr>
            <w:r w:rsidRPr="008175B3">
              <w:rPr>
                <w:sz w:val="16"/>
                <w:szCs w:val="16"/>
              </w:rPr>
              <w:t>4.71</w:t>
            </w:r>
          </w:p>
        </w:tc>
        <w:tc>
          <w:tcPr>
            <w:tcW w:w="333" w:type="pct"/>
          </w:tcPr>
          <w:p w14:paraId="5668D611" w14:textId="77777777" w:rsidR="00CD7BAA" w:rsidRPr="008175B3" w:rsidRDefault="00BB71F0">
            <w:pPr>
              <w:pStyle w:val="NoSpacing"/>
              <w:snapToGrid w:val="0"/>
              <w:rPr>
                <w:sz w:val="16"/>
                <w:szCs w:val="16"/>
              </w:rPr>
            </w:pPr>
            <w:r w:rsidRPr="008175B3">
              <w:rPr>
                <w:sz w:val="16"/>
                <w:szCs w:val="16"/>
              </w:rPr>
              <w:t>0.47</w:t>
            </w:r>
          </w:p>
        </w:tc>
        <w:tc>
          <w:tcPr>
            <w:tcW w:w="333" w:type="pct"/>
          </w:tcPr>
          <w:p w14:paraId="0EE91F73" w14:textId="77777777" w:rsidR="00CD7BAA" w:rsidRPr="008175B3" w:rsidRDefault="00BB71F0">
            <w:pPr>
              <w:pStyle w:val="NoSpacing"/>
              <w:snapToGrid w:val="0"/>
              <w:rPr>
                <w:sz w:val="16"/>
                <w:szCs w:val="16"/>
              </w:rPr>
            </w:pPr>
            <w:r w:rsidRPr="008175B3">
              <w:rPr>
                <w:sz w:val="16"/>
                <w:szCs w:val="16"/>
              </w:rPr>
              <w:t>9.98</w:t>
            </w:r>
          </w:p>
        </w:tc>
        <w:tc>
          <w:tcPr>
            <w:tcW w:w="111" w:type="pct"/>
          </w:tcPr>
          <w:p w14:paraId="20682704" w14:textId="77777777" w:rsidR="00CD7BAA" w:rsidRPr="008175B3" w:rsidRDefault="00CD7BAA">
            <w:pPr>
              <w:pStyle w:val="NoSpacing"/>
              <w:snapToGrid w:val="0"/>
              <w:rPr>
                <w:sz w:val="16"/>
                <w:szCs w:val="16"/>
              </w:rPr>
            </w:pPr>
          </w:p>
        </w:tc>
        <w:tc>
          <w:tcPr>
            <w:tcW w:w="356" w:type="pct"/>
          </w:tcPr>
          <w:p w14:paraId="56AD8CAF" w14:textId="77777777" w:rsidR="00CD7BAA" w:rsidRPr="008175B3" w:rsidRDefault="00BB71F0">
            <w:pPr>
              <w:pStyle w:val="NoSpacing"/>
              <w:snapToGrid w:val="0"/>
              <w:rPr>
                <w:sz w:val="16"/>
                <w:szCs w:val="16"/>
              </w:rPr>
            </w:pPr>
            <w:r w:rsidRPr="008175B3">
              <w:rPr>
                <w:sz w:val="16"/>
                <w:szCs w:val="16"/>
              </w:rPr>
              <w:t>4.62</w:t>
            </w:r>
          </w:p>
        </w:tc>
        <w:tc>
          <w:tcPr>
            <w:tcW w:w="333" w:type="pct"/>
          </w:tcPr>
          <w:p w14:paraId="5AFAF34F" w14:textId="77777777" w:rsidR="00CD7BAA" w:rsidRPr="008175B3" w:rsidRDefault="00BB71F0">
            <w:pPr>
              <w:pStyle w:val="NoSpacing"/>
              <w:snapToGrid w:val="0"/>
              <w:rPr>
                <w:sz w:val="16"/>
                <w:szCs w:val="16"/>
              </w:rPr>
            </w:pPr>
            <w:r w:rsidRPr="008175B3">
              <w:rPr>
                <w:sz w:val="16"/>
                <w:szCs w:val="16"/>
              </w:rPr>
              <w:t>0.44</w:t>
            </w:r>
          </w:p>
        </w:tc>
        <w:tc>
          <w:tcPr>
            <w:tcW w:w="333" w:type="pct"/>
          </w:tcPr>
          <w:p w14:paraId="68550074" w14:textId="77777777" w:rsidR="00CD7BAA" w:rsidRPr="008175B3" w:rsidRDefault="00BB71F0">
            <w:pPr>
              <w:pStyle w:val="NoSpacing"/>
              <w:snapToGrid w:val="0"/>
              <w:rPr>
                <w:sz w:val="16"/>
                <w:szCs w:val="16"/>
              </w:rPr>
            </w:pPr>
            <w:r w:rsidRPr="008175B3">
              <w:rPr>
                <w:sz w:val="16"/>
                <w:szCs w:val="16"/>
              </w:rPr>
              <w:t>9.52</w:t>
            </w:r>
          </w:p>
        </w:tc>
      </w:tr>
      <w:tr w:rsidR="00CD7BAA" w:rsidRPr="008175B3" w14:paraId="41666E3E" w14:textId="77777777" w:rsidTr="008175B3">
        <w:tc>
          <w:tcPr>
            <w:tcW w:w="533" w:type="pct"/>
          </w:tcPr>
          <w:p w14:paraId="1FFD0337" w14:textId="77777777" w:rsidR="00CD7BAA" w:rsidRPr="008175B3" w:rsidRDefault="00BB71F0">
            <w:pPr>
              <w:pStyle w:val="NoSpacing"/>
              <w:snapToGrid w:val="0"/>
              <w:rPr>
                <w:sz w:val="16"/>
                <w:szCs w:val="16"/>
              </w:rPr>
            </w:pPr>
            <w:r w:rsidRPr="008175B3">
              <w:rPr>
                <w:sz w:val="16"/>
                <w:szCs w:val="16"/>
              </w:rPr>
              <w:t>B sat. (%)</w:t>
            </w:r>
          </w:p>
        </w:tc>
        <w:tc>
          <w:tcPr>
            <w:tcW w:w="333" w:type="pct"/>
          </w:tcPr>
          <w:p w14:paraId="4871296D" w14:textId="77777777" w:rsidR="00CD7BAA" w:rsidRPr="008175B3" w:rsidRDefault="00BB71F0">
            <w:pPr>
              <w:pStyle w:val="NoSpacing"/>
              <w:snapToGrid w:val="0"/>
              <w:rPr>
                <w:sz w:val="16"/>
                <w:szCs w:val="16"/>
              </w:rPr>
            </w:pPr>
            <w:r w:rsidRPr="008175B3">
              <w:rPr>
                <w:sz w:val="16"/>
                <w:szCs w:val="16"/>
              </w:rPr>
              <w:t>99.01</w:t>
            </w:r>
          </w:p>
        </w:tc>
        <w:tc>
          <w:tcPr>
            <w:tcW w:w="333" w:type="pct"/>
          </w:tcPr>
          <w:p w14:paraId="384F0946" w14:textId="77777777" w:rsidR="00CD7BAA" w:rsidRPr="008175B3" w:rsidRDefault="00BB71F0">
            <w:pPr>
              <w:pStyle w:val="NoSpacing"/>
              <w:snapToGrid w:val="0"/>
              <w:rPr>
                <w:sz w:val="16"/>
                <w:szCs w:val="16"/>
              </w:rPr>
            </w:pPr>
            <w:r w:rsidRPr="008175B3">
              <w:rPr>
                <w:sz w:val="16"/>
                <w:szCs w:val="16"/>
              </w:rPr>
              <w:t>0.5</w:t>
            </w:r>
          </w:p>
        </w:tc>
        <w:tc>
          <w:tcPr>
            <w:tcW w:w="333" w:type="pct"/>
          </w:tcPr>
          <w:p w14:paraId="4B2391A1" w14:textId="77777777" w:rsidR="00CD7BAA" w:rsidRPr="008175B3" w:rsidRDefault="00BB71F0">
            <w:pPr>
              <w:pStyle w:val="NoSpacing"/>
              <w:snapToGrid w:val="0"/>
              <w:rPr>
                <w:sz w:val="16"/>
                <w:szCs w:val="16"/>
              </w:rPr>
            </w:pPr>
            <w:r w:rsidRPr="008175B3">
              <w:rPr>
                <w:sz w:val="16"/>
                <w:szCs w:val="16"/>
              </w:rPr>
              <w:t>0.50</w:t>
            </w:r>
          </w:p>
        </w:tc>
        <w:tc>
          <w:tcPr>
            <w:tcW w:w="133" w:type="pct"/>
          </w:tcPr>
          <w:p w14:paraId="2E96A71B" w14:textId="77777777" w:rsidR="00CD7BAA" w:rsidRPr="008175B3" w:rsidRDefault="00CD7BAA">
            <w:pPr>
              <w:pStyle w:val="NoSpacing"/>
              <w:snapToGrid w:val="0"/>
              <w:rPr>
                <w:sz w:val="16"/>
                <w:szCs w:val="16"/>
              </w:rPr>
            </w:pPr>
          </w:p>
        </w:tc>
        <w:tc>
          <w:tcPr>
            <w:tcW w:w="333" w:type="pct"/>
          </w:tcPr>
          <w:p w14:paraId="64957393" w14:textId="77777777" w:rsidR="00CD7BAA" w:rsidRPr="008175B3" w:rsidRDefault="00BB71F0">
            <w:pPr>
              <w:pStyle w:val="NoSpacing"/>
              <w:snapToGrid w:val="0"/>
              <w:rPr>
                <w:sz w:val="16"/>
                <w:szCs w:val="16"/>
              </w:rPr>
            </w:pPr>
            <w:r w:rsidRPr="008175B3">
              <w:rPr>
                <w:sz w:val="16"/>
                <w:szCs w:val="16"/>
              </w:rPr>
              <w:t>96.47</w:t>
            </w:r>
          </w:p>
        </w:tc>
        <w:tc>
          <w:tcPr>
            <w:tcW w:w="333" w:type="pct"/>
          </w:tcPr>
          <w:p w14:paraId="547FB427" w14:textId="77777777" w:rsidR="00CD7BAA" w:rsidRPr="008175B3" w:rsidRDefault="00BB71F0">
            <w:pPr>
              <w:pStyle w:val="NoSpacing"/>
              <w:snapToGrid w:val="0"/>
              <w:rPr>
                <w:sz w:val="16"/>
                <w:szCs w:val="16"/>
              </w:rPr>
            </w:pPr>
            <w:r w:rsidRPr="008175B3">
              <w:rPr>
                <w:sz w:val="16"/>
                <w:szCs w:val="16"/>
              </w:rPr>
              <w:t>4.88</w:t>
            </w:r>
          </w:p>
        </w:tc>
        <w:tc>
          <w:tcPr>
            <w:tcW w:w="333" w:type="pct"/>
          </w:tcPr>
          <w:p w14:paraId="422F2FA2" w14:textId="77777777" w:rsidR="00CD7BAA" w:rsidRPr="008175B3" w:rsidRDefault="00BB71F0">
            <w:pPr>
              <w:pStyle w:val="NoSpacing"/>
              <w:snapToGrid w:val="0"/>
              <w:rPr>
                <w:sz w:val="16"/>
                <w:szCs w:val="16"/>
              </w:rPr>
            </w:pPr>
            <w:r w:rsidRPr="008175B3">
              <w:rPr>
                <w:sz w:val="16"/>
                <w:szCs w:val="16"/>
              </w:rPr>
              <w:t>5.06</w:t>
            </w:r>
          </w:p>
        </w:tc>
        <w:tc>
          <w:tcPr>
            <w:tcW w:w="134" w:type="pct"/>
          </w:tcPr>
          <w:p w14:paraId="2743302C" w14:textId="77777777" w:rsidR="00CD7BAA" w:rsidRPr="008175B3" w:rsidRDefault="00CD7BAA">
            <w:pPr>
              <w:pStyle w:val="NoSpacing"/>
              <w:snapToGrid w:val="0"/>
              <w:rPr>
                <w:sz w:val="16"/>
                <w:szCs w:val="16"/>
              </w:rPr>
            </w:pPr>
          </w:p>
        </w:tc>
        <w:tc>
          <w:tcPr>
            <w:tcW w:w="400" w:type="pct"/>
          </w:tcPr>
          <w:p w14:paraId="579BC50D" w14:textId="77777777" w:rsidR="00CD7BAA" w:rsidRPr="008175B3" w:rsidRDefault="00BB71F0">
            <w:pPr>
              <w:pStyle w:val="NoSpacing"/>
              <w:snapToGrid w:val="0"/>
              <w:rPr>
                <w:sz w:val="16"/>
                <w:szCs w:val="16"/>
              </w:rPr>
            </w:pPr>
            <w:r w:rsidRPr="008175B3">
              <w:rPr>
                <w:sz w:val="16"/>
                <w:szCs w:val="16"/>
              </w:rPr>
              <w:t>98.39</w:t>
            </w:r>
          </w:p>
        </w:tc>
        <w:tc>
          <w:tcPr>
            <w:tcW w:w="333" w:type="pct"/>
          </w:tcPr>
          <w:p w14:paraId="0DE35EFD" w14:textId="77777777" w:rsidR="00CD7BAA" w:rsidRPr="008175B3" w:rsidRDefault="00BB71F0">
            <w:pPr>
              <w:pStyle w:val="NoSpacing"/>
              <w:snapToGrid w:val="0"/>
              <w:rPr>
                <w:sz w:val="16"/>
                <w:szCs w:val="16"/>
              </w:rPr>
            </w:pPr>
            <w:r w:rsidRPr="008175B3">
              <w:rPr>
                <w:sz w:val="16"/>
                <w:szCs w:val="16"/>
              </w:rPr>
              <w:t>0.66</w:t>
            </w:r>
          </w:p>
        </w:tc>
        <w:tc>
          <w:tcPr>
            <w:tcW w:w="333" w:type="pct"/>
          </w:tcPr>
          <w:p w14:paraId="66BFCC86" w14:textId="77777777" w:rsidR="00CD7BAA" w:rsidRPr="008175B3" w:rsidRDefault="00BB71F0">
            <w:pPr>
              <w:pStyle w:val="NoSpacing"/>
              <w:snapToGrid w:val="0"/>
              <w:rPr>
                <w:sz w:val="16"/>
                <w:szCs w:val="16"/>
              </w:rPr>
            </w:pPr>
            <w:r w:rsidRPr="008175B3">
              <w:rPr>
                <w:sz w:val="16"/>
                <w:szCs w:val="16"/>
              </w:rPr>
              <w:t>0.67</w:t>
            </w:r>
          </w:p>
        </w:tc>
        <w:tc>
          <w:tcPr>
            <w:tcW w:w="111" w:type="pct"/>
          </w:tcPr>
          <w:p w14:paraId="67162EDB" w14:textId="77777777" w:rsidR="00CD7BAA" w:rsidRPr="008175B3" w:rsidRDefault="00CD7BAA">
            <w:pPr>
              <w:pStyle w:val="NoSpacing"/>
              <w:snapToGrid w:val="0"/>
              <w:rPr>
                <w:sz w:val="16"/>
                <w:szCs w:val="16"/>
              </w:rPr>
            </w:pPr>
          </w:p>
        </w:tc>
        <w:tc>
          <w:tcPr>
            <w:tcW w:w="356" w:type="pct"/>
          </w:tcPr>
          <w:p w14:paraId="59108344" w14:textId="77777777" w:rsidR="00CD7BAA" w:rsidRPr="008175B3" w:rsidRDefault="00BB71F0">
            <w:pPr>
              <w:pStyle w:val="NoSpacing"/>
              <w:snapToGrid w:val="0"/>
              <w:rPr>
                <w:sz w:val="16"/>
                <w:szCs w:val="16"/>
              </w:rPr>
            </w:pPr>
            <w:r w:rsidRPr="008175B3">
              <w:rPr>
                <w:sz w:val="16"/>
                <w:szCs w:val="16"/>
              </w:rPr>
              <w:t>95.26</w:t>
            </w:r>
          </w:p>
        </w:tc>
        <w:tc>
          <w:tcPr>
            <w:tcW w:w="333" w:type="pct"/>
          </w:tcPr>
          <w:p w14:paraId="69889D45" w14:textId="77777777" w:rsidR="00CD7BAA" w:rsidRPr="008175B3" w:rsidRDefault="00BB71F0">
            <w:pPr>
              <w:pStyle w:val="NoSpacing"/>
              <w:snapToGrid w:val="0"/>
              <w:rPr>
                <w:sz w:val="16"/>
                <w:szCs w:val="16"/>
              </w:rPr>
            </w:pPr>
            <w:r w:rsidRPr="008175B3">
              <w:rPr>
                <w:sz w:val="16"/>
                <w:szCs w:val="16"/>
              </w:rPr>
              <w:t>4.45</w:t>
            </w:r>
          </w:p>
        </w:tc>
        <w:tc>
          <w:tcPr>
            <w:tcW w:w="333" w:type="pct"/>
          </w:tcPr>
          <w:p w14:paraId="39064A8A" w14:textId="77777777" w:rsidR="00CD7BAA" w:rsidRPr="008175B3" w:rsidRDefault="00BB71F0">
            <w:pPr>
              <w:pStyle w:val="NoSpacing"/>
              <w:snapToGrid w:val="0"/>
              <w:rPr>
                <w:sz w:val="16"/>
                <w:szCs w:val="16"/>
              </w:rPr>
            </w:pPr>
            <w:r w:rsidRPr="008175B3">
              <w:rPr>
                <w:sz w:val="16"/>
                <w:szCs w:val="16"/>
              </w:rPr>
              <w:t>4.67</w:t>
            </w:r>
          </w:p>
        </w:tc>
      </w:tr>
      <w:tr w:rsidR="00CD7BAA" w:rsidRPr="008175B3" w14:paraId="52B0F9E0" w14:textId="77777777" w:rsidTr="008175B3">
        <w:tc>
          <w:tcPr>
            <w:tcW w:w="533" w:type="pct"/>
          </w:tcPr>
          <w:p w14:paraId="11A01FC3" w14:textId="77777777" w:rsidR="00CD7BAA" w:rsidRPr="008175B3" w:rsidRDefault="00BB71F0">
            <w:pPr>
              <w:pStyle w:val="NoSpacing"/>
              <w:snapToGrid w:val="0"/>
              <w:rPr>
                <w:sz w:val="16"/>
                <w:szCs w:val="16"/>
              </w:rPr>
            </w:pPr>
            <w:r w:rsidRPr="008175B3">
              <w:rPr>
                <w:sz w:val="16"/>
                <w:szCs w:val="16"/>
              </w:rPr>
              <w:t>Mn (mg/kg)</w:t>
            </w:r>
          </w:p>
        </w:tc>
        <w:tc>
          <w:tcPr>
            <w:tcW w:w="333" w:type="pct"/>
          </w:tcPr>
          <w:p w14:paraId="46EF2A25" w14:textId="77777777" w:rsidR="00CD7BAA" w:rsidRPr="008175B3" w:rsidRDefault="00BB71F0">
            <w:pPr>
              <w:pStyle w:val="NoSpacing"/>
              <w:snapToGrid w:val="0"/>
              <w:rPr>
                <w:sz w:val="16"/>
                <w:szCs w:val="16"/>
              </w:rPr>
            </w:pPr>
            <w:r w:rsidRPr="008175B3">
              <w:rPr>
                <w:sz w:val="16"/>
                <w:szCs w:val="16"/>
              </w:rPr>
              <w:t>238.6</w:t>
            </w:r>
          </w:p>
        </w:tc>
        <w:tc>
          <w:tcPr>
            <w:tcW w:w="333" w:type="pct"/>
          </w:tcPr>
          <w:p w14:paraId="6030B105" w14:textId="77777777" w:rsidR="00CD7BAA" w:rsidRPr="008175B3" w:rsidRDefault="00BB71F0">
            <w:pPr>
              <w:pStyle w:val="NoSpacing"/>
              <w:snapToGrid w:val="0"/>
              <w:rPr>
                <w:sz w:val="16"/>
                <w:szCs w:val="16"/>
              </w:rPr>
            </w:pPr>
            <w:r w:rsidRPr="008175B3">
              <w:rPr>
                <w:sz w:val="16"/>
                <w:szCs w:val="16"/>
              </w:rPr>
              <w:t>19.74</w:t>
            </w:r>
          </w:p>
        </w:tc>
        <w:tc>
          <w:tcPr>
            <w:tcW w:w="333" w:type="pct"/>
          </w:tcPr>
          <w:p w14:paraId="4703F604" w14:textId="77777777" w:rsidR="00CD7BAA" w:rsidRPr="008175B3" w:rsidRDefault="00BB71F0">
            <w:pPr>
              <w:pStyle w:val="NoSpacing"/>
              <w:snapToGrid w:val="0"/>
              <w:rPr>
                <w:sz w:val="16"/>
                <w:szCs w:val="16"/>
              </w:rPr>
            </w:pPr>
            <w:r w:rsidRPr="008175B3">
              <w:rPr>
                <w:sz w:val="16"/>
                <w:szCs w:val="16"/>
              </w:rPr>
              <w:t>8.27</w:t>
            </w:r>
          </w:p>
        </w:tc>
        <w:tc>
          <w:tcPr>
            <w:tcW w:w="133" w:type="pct"/>
          </w:tcPr>
          <w:p w14:paraId="7E01D230" w14:textId="77777777" w:rsidR="00CD7BAA" w:rsidRPr="008175B3" w:rsidRDefault="00CD7BAA">
            <w:pPr>
              <w:pStyle w:val="NoSpacing"/>
              <w:snapToGrid w:val="0"/>
              <w:rPr>
                <w:sz w:val="16"/>
                <w:szCs w:val="16"/>
              </w:rPr>
            </w:pPr>
          </w:p>
        </w:tc>
        <w:tc>
          <w:tcPr>
            <w:tcW w:w="333" w:type="pct"/>
          </w:tcPr>
          <w:p w14:paraId="26E97A5E" w14:textId="77777777" w:rsidR="00CD7BAA" w:rsidRPr="008175B3" w:rsidRDefault="00BB71F0">
            <w:pPr>
              <w:pStyle w:val="NoSpacing"/>
              <w:snapToGrid w:val="0"/>
              <w:rPr>
                <w:sz w:val="16"/>
                <w:szCs w:val="16"/>
              </w:rPr>
            </w:pPr>
            <w:r w:rsidRPr="008175B3">
              <w:rPr>
                <w:sz w:val="16"/>
                <w:szCs w:val="16"/>
              </w:rPr>
              <w:t>231.5</w:t>
            </w:r>
          </w:p>
        </w:tc>
        <w:tc>
          <w:tcPr>
            <w:tcW w:w="333" w:type="pct"/>
          </w:tcPr>
          <w:p w14:paraId="66083699" w14:textId="77777777" w:rsidR="00CD7BAA" w:rsidRPr="008175B3" w:rsidRDefault="00BB71F0">
            <w:pPr>
              <w:pStyle w:val="NoSpacing"/>
              <w:snapToGrid w:val="0"/>
              <w:rPr>
                <w:sz w:val="16"/>
                <w:szCs w:val="16"/>
              </w:rPr>
            </w:pPr>
            <w:r w:rsidRPr="008175B3">
              <w:rPr>
                <w:sz w:val="16"/>
                <w:szCs w:val="16"/>
              </w:rPr>
              <w:t>13.23</w:t>
            </w:r>
          </w:p>
        </w:tc>
        <w:tc>
          <w:tcPr>
            <w:tcW w:w="333" w:type="pct"/>
          </w:tcPr>
          <w:p w14:paraId="64236C3D" w14:textId="77777777" w:rsidR="00CD7BAA" w:rsidRPr="008175B3" w:rsidRDefault="00BB71F0">
            <w:pPr>
              <w:pStyle w:val="NoSpacing"/>
              <w:snapToGrid w:val="0"/>
              <w:rPr>
                <w:sz w:val="16"/>
                <w:szCs w:val="16"/>
              </w:rPr>
            </w:pPr>
            <w:r w:rsidRPr="008175B3">
              <w:rPr>
                <w:sz w:val="16"/>
                <w:szCs w:val="16"/>
              </w:rPr>
              <w:t>5.71</w:t>
            </w:r>
          </w:p>
        </w:tc>
        <w:tc>
          <w:tcPr>
            <w:tcW w:w="134" w:type="pct"/>
          </w:tcPr>
          <w:p w14:paraId="3DFC4623" w14:textId="77777777" w:rsidR="00CD7BAA" w:rsidRPr="008175B3" w:rsidRDefault="00CD7BAA">
            <w:pPr>
              <w:pStyle w:val="NoSpacing"/>
              <w:snapToGrid w:val="0"/>
              <w:rPr>
                <w:sz w:val="16"/>
                <w:szCs w:val="16"/>
              </w:rPr>
            </w:pPr>
          </w:p>
        </w:tc>
        <w:tc>
          <w:tcPr>
            <w:tcW w:w="400" w:type="pct"/>
          </w:tcPr>
          <w:p w14:paraId="121B8EB9" w14:textId="77777777" w:rsidR="00CD7BAA" w:rsidRPr="008175B3" w:rsidRDefault="00BB71F0">
            <w:pPr>
              <w:pStyle w:val="NoSpacing"/>
              <w:snapToGrid w:val="0"/>
              <w:rPr>
                <w:sz w:val="16"/>
                <w:szCs w:val="16"/>
              </w:rPr>
            </w:pPr>
            <w:r w:rsidRPr="008175B3">
              <w:rPr>
                <w:sz w:val="16"/>
                <w:szCs w:val="16"/>
              </w:rPr>
              <w:t>178.75</w:t>
            </w:r>
          </w:p>
        </w:tc>
        <w:tc>
          <w:tcPr>
            <w:tcW w:w="333" w:type="pct"/>
          </w:tcPr>
          <w:p w14:paraId="463F1929" w14:textId="77777777" w:rsidR="00CD7BAA" w:rsidRPr="008175B3" w:rsidRDefault="00BB71F0">
            <w:pPr>
              <w:pStyle w:val="NoSpacing"/>
              <w:snapToGrid w:val="0"/>
              <w:rPr>
                <w:sz w:val="16"/>
                <w:szCs w:val="16"/>
              </w:rPr>
            </w:pPr>
            <w:r w:rsidRPr="008175B3">
              <w:rPr>
                <w:sz w:val="16"/>
                <w:szCs w:val="16"/>
              </w:rPr>
              <w:t>8.54</w:t>
            </w:r>
          </w:p>
        </w:tc>
        <w:tc>
          <w:tcPr>
            <w:tcW w:w="333" w:type="pct"/>
          </w:tcPr>
          <w:p w14:paraId="7DB51E72" w14:textId="77777777" w:rsidR="00CD7BAA" w:rsidRPr="008175B3" w:rsidRDefault="00BB71F0">
            <w:pPr>
              <w:pStyle w:val="NoSpacing"/>
              <w:snapToGrid w:val="0"/>
              <w:rPr>
                <w:sz w:val="16"/>
                <w:szCs w:val="16"/>
              </w:rPr>
            </w:pPr>
            <w:r w:rsidRPr="008175B3">
              <w:rPr>
                <w:sz w:val="16"/>
                <w:szCs w:val="16"/>
              </w:rPr>
              <w:t>4.78</w:t>
            </w:r>
          </w:p>
        </w:tc>
        <w:tc>
          <w:tcPr>
            <w:tcW w:w="111" w:type="pct"/>
          </w:tcPr>
          <w:p w14:paraId="285DF27A" w14:textId="77777777" w:rsidR="00CD7BAA" w:rsidRPr="008175B3" w:rsidRDefault="00CD7BAA">
            <w:pPr>
              <w:pStyle w:val="NoSpacing"/>
              <w:snapToGrid w:val="0"/>
              <w:rPr>
                <w:sz w:val="16"/>
                <w:szCs w:val="16"/>
              </w:rPr>
            </w:pPr>
          </w:p>
        </w:tc>
        <w:tc>
          <w:tcPr>
            <w:tcW w:w="356" w:type="pct"/>
          </w:tcPr>
          <w:p w14:paraId="372BFDEC" w14:textId="77777777" w:rsidR="00CD7BAA" w:rsidRPr="008175B3" w:rsidRDefault="00BB71F0">
            <w:pPr>
              <w:pStyle w:val="NoSpacing"/>
              <w:snapToGrid w:val="0"/>
              <w:rPr>
                <w:sz w:val="16"/>
                <w:szCs w:val="16"/>
              </w:rPr>
            </w:pPr>
            <w:r w:rsidRPr="008175B3">
              <w:rPr>
                <w:sz w:val="16"/>
                <w:szCs w:val="16"/>
              </w:rPr>
              <w:t>155.0</w:t>
            </w:r>
          </w:p>
        </w:tc>
        <w:tc>
          <w:tcPr>
            <w:tcW w:w="333" w:type="pct"/>
          </w:tcPr>
          <w:p w14:paraId="2DB92B24" w14:textId="77777777" w:rsidR="00CD7BAA" w:rsidRPr="008175B3" w:rsidRDefault="00BB71F0">
            <w:pPr>
              <w:pStyle w:val="NoSpacing"/>
              <w:snapToGrid w:val="0"/>
              <w:rPr>
                <w:sz w:val="16"/>
                <w:szCs w:val="16"/>
              </w:rPr>
            </w:pPr>
            <w:r w:rsidRPr="008175B3">
              <w:rPr>
                <w:sz w:val="16"/>
                <w:szCs w:val="16"/>
              </w:rPr>
              <w:t>10.02</w:t>
            </w:r>
          </w:p>
        </w:tc>
        <w:tc>
          <w:tcPr>
            <w:tcW w:w="333" w:type="pct"/>
          </w:tcPr>
          <w:p w14:paraId="33B8C6D7" w14:textId="77777777" w:rsidR="00CD7BAA" w:rsidRPr="008175B3" w:rsidRDefault="00BB71F0">
            <w:pPr>
              <w:pStyle w:val="NoSpacing"/>
              <w:snapToGrid w:val="0"/>
              <w:rPr>
                <w:sz w:val="16"/>
                <w:szCs w:val="16"/>
              </w:rPr>
            </w:pPr>
            <w:r w:rsidRPr="008175B3">
              <w:rPr>
                <w:sz w:val="16"/>
                <w:szCs w:val="16"/>
              </w:rPr>
              <w:t>6.46</w:t>
            </w:r>
          </w:p>
        </w:tc>
      </w:tr>
      <w:tr w:rsidR="00CD7BAA" w:rsidRPr="008175B3" w14:paraId="10418C3C" w14:textId="77777777" w:rsidTr="008175B3">
        <w:tc>
          <w:tcPr>
            <w:tcW w:w="533" w:type="pct"/>
          </w:tcPr>
          <w:p w14:paraId="6A6EE30F" w14:textId="77777777" w:rsidR="00CD7BAA" w:rsidRPr="008175B3" w:rsidRDefault="00BB71F0">
            <w:pPr>
              <w:pStyle w:val="NoSpacing"/>
              <w:snapToGrid w:val="0"/>
              <w:rPr>
                <w:sz w:val="16"/>
                <w:szCs w:val="16"/>
              </w:rPr>
            </w:pPr>
            <w:r w:rsidRPr="008175B3">
              <w:rPr>
                <w:sz w:val="16"/>
                <w:szCs w:val="16"/>
              </w:rPr>
              <w:t>Fe (mg/kg)</w:t>
            </w:r>
          </w:p>
        </w:tc>
        <w:tc>
          <w:tcPr>
            <w:tcW w:w="333" w:type="pct"/>
          </w:tcPr>
          <w:p w14:paraId="3B09AABD" w14:textId="77777777" w:rsidR="00CD7BAA" w:rsidRPr="008175B3" w:rsidRDefault="00BB71F0">
            <w:pPr>
              <w:pStyle w:val="NoSpacing"/>
              <w:snapToGrid w:val="0"/>
              <w:rPr>
                <w:sz w:val="16"/>
                <w:szCs w:val="16"/>
              </w:rPr>
            </w:pPr>
            <w:r w:rsidRPr="008175B3">
              <w:rPr>
                <w:sz w:val="16"/>
                <w:szCs w:val="16"/>
              </w:rPr>
              <w:t>119.0</w:t>
            </w:r>
          </w:p>
        </w:tc>
        <w:tc>
          <w:tcPr>
            <w:tcW w:w="333" w:type="pct"/>
          </w:tcPr>
          <w:p w14:paraId="7CE7EAE6" w14:textId="77777777" w:rsidR="00CD7BAA" w:rsidRPr="008175B3" w:rsidRDefault="00BB71F0">
            <w:pPr>
              <w:pStyle w:val="NoSpacing"/>
              <w:snapToGrid w:val="0"/>
              <w:rPr>
                <w:sz w:val="16"/>
                <w:szCs w:val="16"/>
              </w:rPr>
            </w:pPr>
            <w:r w:rsidRPr="008175B3">
              <w:rPr>
                <w:sz w:val="16"/>
                <w:szCs w:val="16"/>
              </w:rPr>
              <w:t>12.47</w:t>
            </w:r>
          </w:p>
        </w:tc>
        <w:tc>
          <w:tcPr>
            <w:tcW w:w="333" w:type="pct"/>
          </w:tcPr>
          <w:p w14:paraId="682B7C61" w14:textId="77777777" w:rsidR="00CD7BAA" w:rsidRPr="008175B3" w:rsidRDefault="00BB71F0">
            <w:pPr>
              <w:pStyle w:val="NoSpacing"/>
              <w:snapToGrid w:val="0"/>
              <w:rPr>
                <w:sz w:val="16"/>
                <w:szCs w:val="16"/>
              </w:rPr>
            </w:pPr>
            <w:r w:rsidRPr="008175B3">
              <w:rPr>
                <w:sz w:val="16"/>
                <w:szCs w:val="16"/>
              </w:rPr>
              <w:t>10.48</w:t>
            </w:r>
          </w:p>
        </w:tc>
        <w:tc>
          <w:tcPr>
            <w:tcW w:w="133" w:type="pct"/>
          </w:tcPr>
          <w:p w14:paraId="674F74C5" w14:textId="77777777" w:rsidR="00CD7BAA" w:rsidRPr="008175B3" w:rsidRDefault="00CD7BAA">
            <w:pPr>
              <w:pStyle w:val="NoSpacing"/>
              <w:snapToGrid w:val="0"/>
              <w:rPr>
                <w:sz w:val="16"/>
                <w:szCs w:val="16"/>
              </w:rPr>
            </w:pPr>
          </w:p>
        </w:tc>
        <w:tc>
          <w:tcPr>
            <w:tcW w:w="333" w:type="pct"/>
          </w:tcPr>
          <w:p w14:paraId="6E3F9A1B" w14:textId="77777777" w:rsidR="00CD7BAA" w:rsidRPr="008175B3" w:rsidRDefault="00BB71F0">
            <w:pPr>
              <w:pStyle w:val="NoSpacing"/>
              <w:snapToGrid w:val="0"/>
              <w:rPr>
                <w:sz w:val="16"/>
                <w:szCs w:val="16"/>
              </w:rPr>
            </w:pPr>
            <w:r w:rsidRPr="008175B3">
              <w:rPr>
                <w:sz w:val="16"/>
                <w:szCs w:val="16"/>
              </w:rPr>
              <w:t>124.5</w:t>
            </w:r>
          </w:p>
        </w:tc>
        <w:tc>
          <w:tcPr>
            <w:tcW w:w="333" w:type="pct"/>
          </w:tcPr>
          <w:p w14:paraId="1907F745" w14:textId="77777777" w:rsidR="00CD7BAA" w:rsidRPr="008175B3" w:rsidRDefault="00BB71F0">
            <w:pPr>
              <w:pStyle w:val="NoSpacing"/>
              <w:snapToGrid w:val="0"/>
              <w:rPr>
                <w:sz w:val="16"/>
                <w:szCs w:val="16"/>
              </w:rPr>
            </w:pPr>
            <w:r w:rsidRPr="008175B3">
              <w:rPr>
                <w:sz w:val="16"/>
                <w:szCs w:val="16"/>
              </w:rPr>
              <w:t>28.41</w:t>
            </w:r>
          </w:p>
        </w:tc>
        <w:tc>
          <w:tcPr>
            <w:tcW w:w="333" w:type="pct"/>
          </w:tcPr>
          <w:p w14:paraId="61A5D679" w14:textId="77777777" w:rsidR="00CD7BAA" w:rsidRPr="008175B3" w:rsidRDefault="00BB71F0">
            <w:pPr>
              <w:pStyle w:val="NoSpacing"/>
              <w:snapToGrid w:val="0"/>
              <w:rPr>
                <w:sz w:val="16"/>
                <w:szCs w:val="16"/>
              </w:rPr>
            </w:pPr>
            <w:r w:rsidRPr="008175B3">
              <w:rPr>
                <w:sz w:val="16"/>
                <w:szCs w:val="16"/>
              </w:rPr>
              <w:t>22.81</w:t>
            </w:r>
          </w:p>
        </w:tc>
        <w:tc>
          <w:tcPr>
            <w:tcW w:w="134" w:type="pct"/>
          </w:tcPr>
          <w:p w14:paraId="3221D9F1" w14:textId="77777777" w:rsidR="00CD7BAA" w:rsidRPr="008175B3" w:rsidRDefault="00CD7BAA">
            <w:pPr>
              <w:pStyle w:val="NoSpacing"/>
              <w:snapToGrid w:val="0"/>
              <w:rPr>
                <w:sz w:val="16"/>
                <w:szCs w:val="16"/>
              </w:rPr>
            </w:pPr>
          </w:p>
        </w:tc>
        <w:tc>
          <w:tcPr>
            <w:tcW w:w="400" w:type="pct"/>
          </w:tcPr>
          <w:p w14:paraId="57B2C14D" w14:textId="77777777" w:rsidR="00CD7BAA" w:rsidRPr="008175B3" w:rsidRDefault="00BB71F0">
            <w:pPr>
              <w:pStyle w:val="NoSpacing"/>
              <w:snapToGrid w:val="0"/>
              <w:rPr>
                <w:sz w:val="16"/>
                <w:szCs w:val="16"/>
              </w:rPr>
            </w:pPr>
            <w:r w:rsidRPr="008175B3">
              <w:rPr>
                <w:sz w:val="16"/>
                <w:szCs w:val="16"/>
              </w:rPr>
              <w:t>162.75</w:t>
            </w:r>
          </w:p>
        </w:tc>
        <w:tc>
          <w:tcPr>
            <w:tcW w:w="333" w:type="pct"/>
          </w:tcPr>
          <w:p w14:paraId="7FAE7D23" w14:textId="77777777" w:rsidR="00CD7BAA" w:rsidRPr="008175B3" w:rsidRDefault="00BB71F0">
            <w:pPr>
              <w:pStyle w:val="NoSpacing"/>
              <w:snapToGrid w:val="0"/>
              <w:rPr>
                <w:sz w:val="16"/>
                <w:szCs w:val="16"/>
              </w:rPr>
            </w:pPr>
            <w:r w:rsidRPr="008175B3">
              <w:rPr>
                <w:sz w:val="16"/>
                <w:szCs w:val="16"/>
              </w:rPr>
              <w:t>16.58</w:t>
            </w:r>
          </w:p>
        </w:tc>
        <w:tc>
          <w:tcPr>
            <w:tcW w:w="333" w:type="pct"/>
          </w:tcPr>
          <w:p w14:paraId="6403A392" w14:textId="77777777" w:rsidR="00CD7BAA" w:rsidRPr="008175B3" w:rsidRDefault="00BB71F0">
            <w:pPr>
              <w:pStyle w:val="NoSpacing"/>
              <w:snapToGrid w:val="0"/>
              <w:rPr>
                <w:sz w:val="16"/>
                <w:szCs w:val="16"/>
              </w:rPr>
            </w:pPr>
            <w:r w:rsidRPr="008175B3">
              <w:rPr>
                <w:sz w:val="16"/>
                <w:szCs w:val="16"/>
              </w:rPr>
              <w:t>10.19</w:t>
            </w:r>
          </w:p>
        </w:tc>
        <w:tc>
          <w:tcPr>
            <w:tcW w:w="111" w:type="pct"/>
          </w:tcPr>
          <w:p w14:paraId="7AA6FB9E" w14:textId="77777777" w:rsidR="00CD7BAA" w:rsidRPr="008175B3" w:rsidRDefault="00CD7BAA">
            <w:pPr>
              <w:pStyle w:val="NoSpacing"/>
              <w:snapToGrid w:val="0"/>
              <w:rPr>
                <w:sz w:val="16"/>
                <w:szCs w:val="16"/>
              </w:rPr>
            </w:pPr>
          </w:p>
        </w:tc>
        <w:tc>
          <w:tcPr>
            <w:tcW w:w="356" w:type="pct"/>
          </w:tcPr>
          <w:p w14:paraId="730FC598" w14:textId="77777777" w:rsidR="00CD7BAA" w:rsidRPr="008175B3" w:rsidRDefault="00BB71F0">
            <w:pPr>
              <w:pStyle w:val="NoSpacing"/>
              <w:snapToGrid w:val="0"/>
              <w:rPr>
                <w:sz w:val="16"/>
                <w:szCs w:val="16"/>
              </w:rPr>
            </w:pPr>
            <w:r w:rsidRPr="008175B3">
              <w:rPr>
                <w:sz w:val="16"/>
                <w:szCs w:val="16"/>
              </w:rPr>
              <w:t>166.8</w:t>
            </w:r>
          </w:p>
        </w:tc>
        <w:tc>
          <w:tcPr>
            <w:tcW w:w="333" w:type="pct"/>
          </w:tcPr>
          <w:p w14:paraId="3F1C5952" w14:textId="77777777" w:rsidR="00CD7BAA" w:rsidRPr="008175B3" w:rsidRDefault="00BB71F0">
            <w:pPr>
              <w:pStyle w:val="NoSpacing"/>
              <w:snapToGrid w:val="0"/>
              <w:rPr>
                <w:sz w:val="16"/>
                <w:szCs w:val="16"/>
              </w:rPr>
            </w:pPr>
            <w:r w:rsidRPr="008175B3">
              <w:rPr>
                <w:sz w:val="16"/>
                <w:szCs w:val="16"/>
              </w:rPr>
              <w:t>8.04</w:t>
            </w:r>
          </w:p>
        </w:tc>
        <w:tc>
          <w:tcPr>
            <w:tcW w:w="333" w:type="pct"/>
          </w:tcPr>
          <w:p w14:paraId="3D9B776E" w14:textId="77777777" w:rsidR="00CD7BAA" w:rsidRPr="008175B3" w:rsidRDefault="00BB71F0">
            <w:pPr>
              <w:pStyle w:val="NoSpacing"/>
              <w:snapToGrid w:val="0"/>
              <w:rPr>
                <w:sz w:val="16"/>
                <w:szCs w:val="16"/>
              </w:rPr>
            </w:pPr>
            <w:r w:rsidRPr="008175B3">
              <w:rPr>
                <w:sz w:val="16"/>
                <w:szCs w:val="16"/>
              </w:rPr>
              <w:t>4.82</w:t>
            </w:r>
          </w:p>
        </w:tc>
      </w:tr>
      <w:tr w:rsidR="00CD7BAA" w:rsidRPr="008175B3" w14:paraId="4675E62D" w14:textId="77777777" w:rsidTr="008175B3">
        <w:tc>
          <w:tcPr>
            <w:tcW w:w="533" w:type="pct"/>
          </w:tcPr>
          <w:p w14:paraId="3DAD8209" w14:textId="77777777" w:rsidR="00CD7BAA" w:rsidRPr="008175B3" w:rsidRDefault="00BB71F0">
            <w:pPr>
              <w:pStyle w:val="NoSpacing"/>
              <w:snapToGrid w:val="0"/>
              <w:rPr>
                <w:sz w:val="16"/>
                <w:szCs w:val="16"/>
              </w:rPr>
            </w:pPr>
            <w:r w:rsidRPr="008175B3">
              <w:rPr>
                <w:sz w:val="16"/>
                <w:szCs w:val="16"/>
              </w:rPr>
              <w:t>Cu (mg/kg)</w:t>
            </w:r>
          </w:p>
        </w:tc>
        <w:tc>
          <w:tcPr>
            <w:tcW w:w="333" w:type="pct"/>
          </w:tcPr>
          <w:p w14:paraId="44625B80" w14:textId="77777777" w:rsidR="00CD7BAA" w:rsidRPr="008175B3" w:rsidRDefault="00BB71F0">
            <w:pPr>
              <w:pStyle w:val="NoSpacing"/>
              <w:snapToGrid w:val="0"/>
              <w:rPr>
                <w:sz w:val="16"/>
                <w:szCs w:val="16"/>
              </w:rPr>
            </w:pPr>
            <w:r w:rsidRPr="008175B3">
              <w:rPr>
                <w:sz w:val="16"/>
                <w:szCs w:val="16"/>
              </w:rPr>
              <w:t>1.06</w:t>
            </w:r>
          </w:p>
        </w:tc>
        <w:tc>
          <w:tcPr>
            <w:tcW w:w="333" w:type="pct"/>
          </w:tcPr>
          <w:p w14:paraId="0C5D1B3D" w14:textId="77777777" w:rsidR="00CD7BAA" w:rsidRPr="008175B3" w:rsidRDefault="00BB71F0">
            <w:pPr>
              <w:pStyle w:val="NoSpacing"/>
              <w:snapToGrid w:val="0"/>
              <w:rPr>
                <w:sz w:val="16"/>
                <w:szCs w:val="16"/>
              </w:rPr>
            </w:pPr>
            <w:r w:rsidRPr="008175B3">
              <w:rPr>
                <w:sz w:val="16"/>
                <w:szCs w:val="16"/>
              </w:rPr>
              <w:t>0.05</w:t>
            </w:r>
          </w:p>
        </w:tc>
        <w:tc>
          <w:tcPr>
            <w:tcW w:w="333" w:type="pct"/>
          </w:tcPr>
          <w:p w14:paraId="6AEAAF8D" w14:textId="77777777" w:rsidR="00CD7BAA" w:rsidRPr="008175B3" w:rsidRDefault="00BB71F0">
            <w:pPr>
              <w:pStyle w:val="NoSpacing"/>
              <w:snapToGrid w:val="0"/>
              <w:rPr>
                <w:sz w:val="16"/>
                <w:szCs w:val="16"/>
              </w:rPr>
            </w:pPr>
            <w:r w:rsidRPr="008175B3">
              <w:rPr>
                <w:sz w:val="16"/>
                <w:szCs w:val="16"/>
              </w:rPr>
              <w:t>4.72</w:t>
            </w:r>
          </w:p>
        </w:tc>
        <w:tc>
          <w:tcPr>
            <w:tcW w:w="133" w:type="pct"/>
          </w:tcPr>
          <w:p w14:paraId="485D9D7F" w14:textId="77777777" w:rsidR="00CD7BAA" w:rsidRPr="008175B3" w:rsidRDefault="00CD7BAA">
            <w:pPr>
              <w:pStyle w:val="NoSpacing"/>
              <w:snapToGrid w:val="0"/>
              <w:rPr>
                <w:sz w:val="16"/>
                <w:szCs w:val="16"/>
              </w:rPr>
            </w:pPr>
          </w:p>
        </w:tc>
        <w:tc>
          <w:tcPr>
            <w:tcW w:w="333" w:type="pct"/>
          </w:tcPr>
          <w:p w14:paraId="4A6FF2EB" w14:textId="77777777" w:rsidR="00CD7BAA" w:rsidRPr="008175B3" w:rsidRDefault="00BB71F0">
            <w:pPr>
              <w:pStyle w:val="NoSpacing"/>
              <w:snapToGrid w:val="0"/>
              <w:rPr>
                <w:sz w:val="16"/>
                <w:szCs w:val="16"/>
              </w:rPr>
            </w:pPr>
            <w:r w:rsidRPr="008175B3">
              <w:rPr>
                <w:sz w:val="16"/>
                <w:szCs w:val="16"/>
              </w:rPr>
              <w:t>1.07</w:t>
            </w:r>
          </w:p>
        </w:tc>
        <w:tc>
          <w:tcPr>
            <w:tcW w:w="333" w:type="pct"/>
          </w:tcPr>
          <w:p w14:paraId="43C6FCC9" w14:textId="77777777" w:rsidR="00CD7BAA" w:rsidRPr="008175B3" w:rsidRDefault="00BB71F0">
            <w:pPr>
              <w:pStyle w:val="NoSpacing"/>
              <w:snapToGrid w:val="0"/>
              <w:rPr>
                <w:sz w:val="16"/>
                <w:szCs w:val="16"/>
              </w:rPr>
            </w:pPr>
            <w:r w:rsidRPr="008175B3">
              <w:rPr>
                <w:sz w:val="16"/>
                <w:szCs w:val="16"/>
              </w:rPr>
              <w:t>0.06</w:t>
            </w:r>
          </w:p>
        </w:tc>
        <w:tc>
          <w:tcPr>
            <w:tcW w:w="333" w:type="pct"/>
          </w:tcPr>
          <w:p w14:paraId="43DC7593" w14:textId="77777777" w:rsidR="00CD7BAA" w:rsidRPr="008175B3" w:rsidRDefault="00BB71F0">
            <w:pPr>
              <w:pStyle w:val="NoSpacing"/>
              <w:snapToGrid w:val="0"/>
              <w:rPr>
                <w:sz w:val="16"/>
                <w:szCs w:val="16"/>
              </w:rPr>
            </w:pPr>
            <w:r w:rsidRPr="008175B3">
              <w:rPr>
                <w:sz w:val="16"/>
                <w:szCs w:val="16"/>
              </w:rPr>
              <w:t>5.61</w:t>
            </w:r>
          </w:p>
        </w:tc>
        <w:tc>
          <w:tcPr>
            <w:tcW w:w="134" w:type="pct"/>
          </w:tcPr>
          <w:p w14:paraId="7B9757F9" w14:textId="77777777" w:rsidR="00CD7BAA" w:rsidRPr="008175B3" w:rsidRDefault="00CD7BAA">
            <w:pPr>
              <w:pStyle w:val="NoSpacing"/>
              <w:snapToGrid w:val="0"/>
              <w:rPr>
                <w:sz w:val="16"/>
                <w:szCs w:val="16"/>
              </w:rPr>
            </w:pPr>
          </w:p>
        </w:tc>
        <w:tc>
          <w:tcPr>
            <w:tcW w:w="400" w:type="pct"/>
          </w:tcPr>
          <w:p w14:paraId="7816E7E9" w14:textId="77777777" w:rsidR="00CD7BAA" w:rsidRPr="008175B3" w:rsidRDefault="00BB71F0">
            <w:pPr>
              <w:pStyle w:val="NoSpacing"/>
              <w:snapToGrid w:val="0"/>
              <w:rPr>
                <w:sz w:val="16"/>
                <w:szCs w:val="16"/>
              </w:rPr>
            </w:pPr>
            <w:r w:rsidRPr="008175B3">
              <w:rPr>
                <w:sz w:val="16"/>
                <w:szCs w:val="16"/>
              </w:rPr>
              <w:t>0.99</w:t>
            </w:r>
          </w:p>
        </w:tc>
        <w:tc>
          <w:tcPr>
            <w:tcW w:w="333" w:type="pct"/>
          </w:tcPr>
          <w:p w14:paraId="21CBCA9C" w14:textId="77777777" w:rsidR="00CD7BAA" w:rsidRPr="008175B3" w:rsidRDefault="00BB71F0">
            <w:pPr>
              <w:pStyle w:val="NoSpacing"/>
              <w:snapToGrid w:val="0"/>
              <w:rPr>
                <w:sz w:val="16"/>
                <w:szCs w:val="16"/>
              </w:rPr>
            </w:pPr>
            <w:r w:rsidRPr="008175B3">
              <w:rPr>
                <w:sz w:val="16"/>
                <w:szCs w:val="16"/>
              </w:rPr>
              <w:t>0.15</w:t>
            </w:r>
          </w:p>
        </w:tc>
        <w:tc>
          <w:tcPr>
            <w:tcW w:w="333" w:type="pct"/>
          </w:tcPr>
          <w:p w14:paraId="22288AFB" w14:textId="77777777" w:rsidR="00CD7BAA" w:rsidRPr="008175B3" w:rsidRDefault="00BB71F0">
            <w:pPr>
              <w:pStyle w:val="NoSpacing"/>
              <w:snapToGrid w:val="0"/>
              <w:rPr>
                <w:sz w:val="16"/>
                <w:szCs w:val="16"/>
              </w:rPr>
            </w:pPr>
            <w:r w:rsidRPr="008175B3">
              <w:rPr>
                <w:sz w:val="16"/>
                <w:szCs w:val="16"/>
              </w:rPr>
              <w:t>15.15</w:t>
            </w:r>
          </w:p>
        </w:tc>
        <w:tc>
          <w:tcPr>
            <w:tcW w:w="111" w:type="pct"/>
          </w:tcPr>
          <w:p w14:paraId="08687D87" w14:textId="77777777" w:rsidR="00CD7BAA" w:rsidRPr="008175B3" w:rsidRDefault="00CD7BAA">
            <w:pPr>
              <w:pStyle w:val="NoSpacing"/>
              <w:snapToGrid w:val="0"/>
              <w:rPr>
                <w:sz w:val="16"/>
                <w:szCs w:val="16"/>
              </w:rPr>
            </w:pPr>
          </w:p>
        </w:tc>
        <w:tc>
          <w:tcPr>
            <w:tcW w:w="356" w:type="pct"/>
          </w:tcPr>
          <w:p w14:paraId="2BA45C51" w14:textId="77777777" w:rsidR="00CD7BAA" w:rsidRPr="008175B3" w:rsidRDefault="00BB71F0">
            <w:pPr>
              <w:pStyle w:val="NoSpacing"/>
              <w:snapToGrid w:val="0"/>
              <w:rPr>
                <w:sz w:val="16"/>
                <w:szCs w:val="16"/>
              </w:rPr>
            </w:pPr>
            <w:r w:rsidRPr="008175B3">
              <w:rPr>
                <w:sz w:val="16"/>
                <w:szCs w:val="16"/>
              </w:rPr>
              <w:t>1.10</w:t>
            </w:r>
          </w:p>
        </w:tc>
        <w:tc>
          <w:tcPr>
            <w:tcW w:w="333" w:type="pct"/>
          </w:tcPr>
          <w:p w14:paraId="5B7652B6" w14:textId="77777777" w:rsidR="00CD7BAA" w:rsidRPr="008175B3" w:rsidRDefault="00BB71F0">
            <w:pPr>
              <w:pStyle w:val="NoSpacing"/>
              <w:snapToGrid w:val="0"/>
              <w:rPr>
                <w:sz w:val="16"/>
                <w:szCs w:val="16"/>
              </w:rPr>
            </w:pPr>
            <w:r w:rsidRPr="008175B3">
              <w:rPr>
                <w:sz w:val="16"/>
                <w:szCs w:val="16"/>
              </w:rPr>
              <w:t>0.09</w:t>
            </w:r>
          </w:p>
        </w:tc>
        <w:tc>
          <w:tcPr>
            <w:tcW w:w="333" w:type="pct"/>
          </w:tcPr>
          <w:p w14:paraId="654FEE4D" w14:textId="77777777" w:rsidR="00CD7BAA" w:rsidRPr="008175B3" w:rsidRDefault="00BB71F0">
            <w:pPr>
              <w:pStyle w:val="NoSpacing"/>
              <w:snapToGrid w:val="0"/>
              <w:rPr>
                <w:sz w:val="16"/>
                <w:szCs w:val="16"/>
              </w:rPr>
            </w:pPr>
            <w:r w:rsidRPr="008175B3">
              <w:rPr>
                <w:sz w:val="16"/>
                <w:szCs w:val="16"/>
              </w:rPr>
              <w:t>8.18</w:t>
            </w:r>
          </w:p>
        </w:tc>
      </w:tr>
      <w:tr w:rsidR="00CD7BAA" w:rsidRPr="008175B3" w14:paraId="2DD58826" w14:textId="77777777" w:rsidTr="008175B3">
        <w:tc>
          <w:tcPr>
            <w:tcW w:w="533" w:type="pct"/>
            <w:tcBorders>
              <w:bottom w:val="single" w:sz="4" w:space="0" w:color="auto"/>
            </w:tcBorders>
          </w:tcPr>
          <w:p w14:paraId="340C1CE6" w14:textId="77777777" w:rsidR="00CD7BAA" w:rsidRPr="008175B3" w:rsidRDefault="00BB71F0">
            <w:pPr>
              <w:pStyle w:val="NoSpacing"/>
              <w:snapToGrid w:val="0"/>
              <w:rPr>
                <w:sz w:val="16"/>
                <w:szCs w:val="16"/>
              </w:rPr>
            </w:pPr>
            <w:r w:rsidRPr="008175B3">
              <w:rPr>
                <w:sz w:val="16"/>
                <w:szCs w:val="16"/>
              </w:rPr>
              <w:t>Zn (mg/kg)</w:t>
            </w:r>
          </w:p>
        </w:tc>
        <w:tc>
          <w:tcPr>
            <w:tcW w:w="333" w:type="pct"/>
            <w:tcBorders>
              <w:bottom w:val="single" w:sz="4" w:space="0" w:color="auto"/>
            </w:tcBorders>
          </w:tcPr>
          <w:p w14:paraId="4FBD6125" w14:textId="77777777" w:rsidR="00CD7BAA" w:rsidRPr="008175B3" w:rsidRDefault="00BB71F0">
            <w:pPr>
              <w:pStyle w:val="NoSpacing"/>
              <w:snapToGrid w:val="0"/>
              <w:rPr>
                <w:sz w:val="16"/>
                <w:szCs w:val="16"/>
              </w:rPr>
            </w:pPr>
            <w:r w:rsidRPr="008175B3">
              <w:rPr>
                <w:sz w:val="16"/>
                <w:szCs w:val="16"/>
              </w:rPr>
              <w:t>1.61</w:t>
            </w:r>
          </w:p>
        </w:tc>
        <w:tc>
          <w:tcPr>
            <w:tcW w:w="333" w:type="pct"/>
            <w:tcBorders>
              <w:bottom w:val="single" w:sz="4" w:space="0" w:color="auto"/>
            </w:tcBorders>
          </w:tcPr>
          <w:p w14:paraId="2F44AE1F" w14:textId="77777777" w:rsidR="00CD7BAA" w:rsidRPr="008175B3" w:rsidRDefault="00BB71F0">
            <w:pPr>
              <w:pStyle w:val="NoSpacing"/>
              <w:snapToGrid w:val="0"/>
              <w:rPr>
                <w:sz w:val="16"/>
                <w:szCs w:val="16"/>
              </w:rPr>
            </w:pPr>
            <w:r w:rsidRPr="008175B3">
              <w:rPr>
                <w:sz w:val="16"/>
                <w:szCs w:val="16"/>
              </w:rPr>
              <w:t>0.52</w:t>
            </w:r>
          </w:p>
        </w:tc>
        <w:tc>
          <w:tcPr>
            <w:tcW w:w="333" w:type="pct"/>
            <w:tcBorders>
              <w:bottom w:val="single" w:sz="4" w:space="0" w:color="auto"/>
            </w:tcBorders>
          </w:tcPr>
          <w:p w14:paraId="78D8A164" w14:textId="77777777" w:rsidR="00CD7BAA" w:rsidRPr="008175B3" w:rsidRDefault="00BB71F0">
            <w:pPr>
              <w:pStyle w:val="NoSpacing"/>
              <w:snapToGrid w:val="0"/>
              <w:rPr>
                <w:sz w:val="16"/>
                <w:szCs w:val="16"/>
              </w:rPr>
            </w:pPr>
            <w:r w:rsidRPr="008175B3">
              <w:rPr>
                <w:sz w:val="16"/>
                <w:szCs w:val="16"/>
              </w:rPr>
              <w:t>32.30</w:t>
            </w:r>
          </w:p>
        </w:tc>
        <w:tc>
          <w:tcPr>
            <w:tcW w:w="133" w:type="pct"/>
            <w:tcBorders>
              <w:bottom w:val="single" w:sz="4" w:space="0" w:color="auto"/>
            </w:tcBorders>
          </w:tcPr>
          <w:p w14:paraId="29B47A22" w14:textId="77777777" w:rsidR="00CD7BAA" w:rsidRPr="008175B3" w:rsidRDefault="00CD7BAA">
            <w:pPr>
              <w:pStyle w:val="NoSpacing"/>
              <w:snapToGrid w:val="0"/>
              <w:rPr>
                <w:sz w:val="16"/>
                <w:szCs w:val="16"/>
              </w:rPr>
            </w:pPr>
          </w:p>
        </w:tc>
        <w:tc>
          <w:tcPr>
            <w:tcW w:w="333" w:type="pct"/>
            <w:tcBorders>
              <w:bottom w:val="single" w:sz="4" w:space="0" w:color="auto"/>
            </w:tcBorders>
          </w:tcPr>
          <w:p w14:paraId="0BBE271F" w14:textId="77777777" w:rsidR="00CD7BAA" w:rsidRPr="008175B3" w:rsidRDefault="00BB71F0">
            <w:pPr>
              <w:pStyle w:val="NoSpacing"/>
              <w:snapToGrid w:val="0"/>
              <w:rPr>
                <w:sz w:val="16"/>
                <w:szCs w:val="16"/>
              </w:rPr>
            </w:pPr>
            <w:r w:rsidRPr="008175B3">
              <w:rPr>
                <w:sz w:val="16"/>
                <w:szCs w:val="16"/>
              </w:rPr>
              <w:t>1.70</w:t>
            </w:r>
          </w:p>
        </w:tc>
        <w:tc>
          <w:tcPr>
            <w:tcW w:w="333" w:type="pct"/>
            <w:tcBorders>
              <w:bottom w:val="single" w:sz="4" w:space="0" w:color="auto"/>
            </w:tcBorders>
          </w:tcPr>
          <w:p w14:paraId="18EF8FA7" w14:textId="77777777" w:rsidR="00CD7BAA" w:rsidRPr="008175B3" w:rsidRDefault="00BB71F0">
            <w:pPr>
              <w:pStyle w:val="NoSpacing"/>
              <w:snapToGrid w:val="0"/>
              <w:rPr>
                <w:sz w:val="16"/>
                <w:szCs w:val="16"/>
              </w:rPr>
            </w:pPr>
            <w:r w:rsidRPr="008175B3">
              <w:rPr>
                <w:sz w:val="16"/>
                <w:szCs w:val="16"/>
              </w:rPr>
              <w:t>1.01</w:t>
            </w:r>
          </w:p>
        </w:tc>
        <w:tc>
          <w:tcPr>
            <w:tcW w:w="333" w:type="pct"/>
            <w:tcBorders>
              <w:bottom w:val="single" w:sz="4" w:space="0" w:color="auto"/>
            </w:tcBorders>
          </w:tcPr>
          <w:p w14:paraId="3966C6C5" w14:textId="77777777" w:rsidR="00CD7BAA" w:rsidRPr="008175B3" w:rsidRDefault="00BB71F0">
            <w:pPr>
              <w:pStyle w:val="NoSpacing"/>
              <w:snapToGrid w:val="0"/>
              <w:rPr>
                <w:sz w:val="16"/>
                <w:szCs w:val="16"/>
              </w:rPr>
            </w:pPr>
            <w:r w:rsidRPr="008175B3">
              <w:rPr>
                <w:sz w:val="16"/>
                <w:szCs w:val="16"/>
              </w:rPr>
              <w:t>59.41</w:t>
            </w:r>
          </w:p>
        </w:tc>
        <w:tc>
          <w:tcPr>
            <w:tcW w:w="134" w:type="pct"/>
            <w:tcBorders>
              <w:bottom w:val="single" w:sz="4" w:space="0" w:color="auto"/>
            </w:tcBorders>
          </w:tcPr>
          <w:p w14:paraId="36E449E2" w14:textId="77777777" w:rsidR="00CD7BAA" w:rsidRPr="008175B3" w:rsidRDefault="00CD7BAA">
            <w:pPr>
              <w:pStyle w:val="NoSpacing"/>
              <w:snapToGrid w:val="0"/>
              <w:rPr>
                <w:sz w:val="16"/>
                <w:szCs w:val="16"/>
              </w:rPr>
            </w:pPr>
          </w:p>
        </w:tc>
        <w:tc>
          <w:tcPr>
            <w:tcW w:w="400" w:type="pct"/>
            <w:tcBorders>
              <w:bottom w:val="single" w:sz="4" w:space="0" w:color="auto"/>
            </w:tcBorders>
          </w:tcPr>
          <w:p w14:paraId="6EF34687" w14:textId="77777777" w:rsidR="00CD7BAA" w:rsidRPr="008175B3" w:rsidRDefault="00BB71F0">
            <w:pPr>
              <w:pStyle w:val="NoSpacing"/>
              <w:snapToGrid w:val="0"/>
              <w:rPr>
                <w:sz w:val="16"/>
                <w:szCs w:val="16"/>
              </w:rPr>
            </w:pPr>
            <w:r w:rsidRPr="008175B3">
              <w:rPr>
                <w:sz w:val="16"/>
                <w:szCs w:val="16"/>
              </w:rPr>
              <w:t>1.75</w:t>
            </w:r>
          </w:p>
        </w:tc>
        <w:tc>
          <w:tcPr>
            <w:tcW w:w="333" w:type="pct"/>
            <w:tcBorders>
              <w:bottom w:val="single" w:sz="4" w:space="0" w:color="auto"/>
            </w:tcBorders>
          </w:tcPr>
          <w:p w14:paraId="05E5AAAC" w14:textId="77777777" w:rsidR="00CD7BAA" w:rsidRPr="008175B3" w:rsidRDefault="00BB71F0">
            <w:pPr>
              <w:pStyle w:val="NoSpacing"/>
              <w:snapToGrid w:val="0"/>
              <w:rPr>
                <w:sz w:val="16"/>
                <w:szCs w:val="16"/>
              </w:rPr>
            </w:pPr>
            <w:r w:rsidRPr="008175B3">
              <w:rPr>
                <w:sz w:val="16"/>
                <w:szCs w:val="16"/>
              </w:rPr>
              <w:t>0.56</w:t>
            </w:r>
          </w:p>
        </w:tc>
        <w:tc>
          <w:tcPr>
            <w:tcW w:w="333" w:type="pct"/>
            <w:tcBorders>
              <w:bottom w:val="single" w:sz="4" w:space="0" w:color="auto"/>
            </w:tcBorders>
          </w:tcPr>
          <w:p w14:paraId="56D14540" w14:textId="77777777" w:rsidR="00CD7BAA" w:rsidRPr="008175B3" w:rsidRDefault="00BB71F0">
            <w:pPr>
              <w:pStyle w:val="NoSpacing"/>
              <w:snapToGrid w:val="0"/>
              <w:rPr>
                <w:sz w:val="16"/>
                <w:szCs w:val="16"/>
              </w:rPr>
            </w:pPr>
            <w:r w:rsidRPr="008175B3">
              <w:rPr>
                <w:sz w:val="16"/>
                <w:szCs w:val="16"/>
              </w:rPr>
              <w:t>32.0</w:t>
            </w:r>
          </w:p>
        </w:tc>
        <w:tc>
          <w:tcPr>
            <w:tcW w:w="111" w:type="pct"/>
            <w:tcBorders>
              <w:bottom w:val="single" w:sz="4" w:space="0" w:color="auto"/>
            </w:tcBorders>
          </w:tcPr>
          <w:p w14:paraId="355A8E01" w14:textId="77777777" w:rsidR="00CD7BAA" w:rsidRPr="008175B3" w:rsidRDefault="00CD7BAA">
            <w:pPr>
              <w:pStyle w:val="NoSpacing"/>
              <w:snapToGrid w:val="0"/>
              <w:rPr>
                <w:sz w:val="16"/>
                <w:szCs w:val="16"/>
              </w:rPr>
            </w:pPr>
          </w:p>
        </w:tc>
        <w:tc>
          <w:tcPr>
            <w:tcW w:w="356" w:type="pct"/>
            <w:tcBorders>
              <w:bottom w:val="single" w:sz="4" w:space="0" w:color="auto"/>
            </w:tcBorders>
          </w:tcPr>
          <w:p w14:paraId="6E068976" w14:textId="77777777" w:rsidR="00CD7BAA" w:rsidRPr="008175B3" w:rsidRDefault="00BB71F0">
            <w:pPr>
              <w:pStyle w:val="NoSpacing"/>
              <w:snapToGrid w:val="0"/>
              <w:rPr>
                <w:sz w:val="16"/>
                <w:szCs w:val="16"/>
              </w:rPr>
            </w:pPr>
            <w:r w:rsidRPr="008175B3">
              <w:rPr>
                <w:sz w:val="16"/>
                <w:szCs w:val="16"/>
              </w:rPr>
              <w:t>1.29</w:t>
            </w:r>
          </w:p>
        </w:tc>
        <w:tc>
          <w:tcPr>
            <w:tcW w:w="333" w:type="pct"/>
            <w:tcBorders>
              <w:bottom w:val="single" w:sz="4" w:space="0" w:color="auto"/>
            </w:tcBorders>
          </w:tcPr>
          <w:p w14:paraId="0BD4708D" w14:textId="77777777" w:rsidR="00CD7BAA" w:rsidRPr="008175B3" w:rsidRDefault="00BB71F0">
            <w:pPr>
              <w:pStyle w:val="NoSpacing"/>
              <w:snapToGrid w:val="0"/>
              <w:rPr>
                <w:sz w:val="16"/>
                <w:szCs w:val="16"/>
              </w:rPr>
            </w:pPr>
            <w:r w:rsidRPr="008175B3">
              <w:rPr>
                <w:sz w:val="16"/>
                <w:szCs w:val="16"/>
              </w:rPr>
              <w:t>0.20</w:t>
            </w:r>
          </w:p>
        </w:tc>
        <w:tc>
          <w:tcPr>
            <w:tcW w:w="333" w:type="pct"/>
            <w:tcBorders>
              <w:bottom w:val="single" w:sz="4" w:space="0" w:color="auto"/>
            </w:tcBorders>
          </w:tcPr>
          <w:p w14:paraId="6FEE8E49" w14:textId="77777777" w:rsidR="00CD7BAA" w:rsidRPr="008175B3" w:rsidRDefault="00BB71F0">
            <w:pPr>
              <w:pStyle w:val="NoSpacing"/>
              <w:snapToGrid w:val="0"/>
              <w:rPr>
                <w:sz w:val="16"/>
                <w:szCs w:val="16"/>
              </w:rPr>
            </w:pPr>
            <w:r w:rsidRPr="008175B3">
              <w:rPr>
                <w:sz w:val="16"/>
                <w:szCs w:val="16"/>
              </w:rPr>
              <w:t>15.50</w:t>
            </w:r>
          </w:p>
        </w:tc>
      </w:tr>
    </w:tbl>
    <w:p w14:paraId="73D4D692" w14:textId="4841AD4A" w:rsidR="00CD7BAA" w:rsidRDefault="00BB71F0">
      <w:pPr>
        <w:snapToGrid w:val="0"/>
        <w:spacing w:line="240" w:lineRule="auto"/>
        <w:jc w:val="both"/>
        <w:rPr>
          <w:sz w:val="20"/>
          <w:szCs w:val="20"/>
        </w:rPr>
      </w:pPr>
      <w:r>
        <w:rPr>
          <w:sz w:val="20"/>
          <w:szCs w:val="20"/>
        </w:rPr>
        <w:t>SD= Standard deviation, CV= Co-efficient of variation.</w:t>
      </w:r>
    </w:p>
    <w:p w14:paraId="1AA1D69D" w14:textId="77777777" w:rsidR="00D53809" w:rsidRDefault="00D53809">
      <w:pPr>
        <w:snapToGrid w:val="0"/>
        <w:spacing w:line="240" w:lineRule="auto"/>
        <w:jc w:val="both"/>
        <w:rPr>
          <w:sz w:val="20"/>
          <w:szCs w:val="20"/>
        </w:rPr>
      </w:pPr>
    </w:p>
    <w:p w14:paraId="473884CB" w14:textId="77777777" w:rsidR="00CD7BAA" w:rsidRDefault="00BB71F0">
      <w:pPr>
        <w:snapToGrid w:val="0"/>
        <w:spacing w:line="240" w:lineRule="auto"/>
        <w:jc w:val="both"/>
        <w:rPr>
          <w:b/>
          <w:sz w:val="20"/>
          <w:szCs w:val="20"/>
        </w:rPr>
      </w:pPr>
      <w:r>
        <w:rPr>
          <w:b/>
          <w:sz w:val="20"/>
          <w:szCs w:val="20"/>
        </w:rPr>
        <w:t xml:space="preserve">Table 3: Spatial variability of micro-nutrients in selected soils of the Guinea Savannah Agroecology.  </w:t>
      </w:r>
    </w:p>
    <w:tbl>
      <w:tblPr>
        <w:tblW w:w="5000" w:type="pct"/>
        <w:tblBorders>
          <w:top w:val="single" w:sz="4" w:space="0" w:color="auto"/>
          <w:bottom w:val="single" w:sz="4" w:space="0" w:color="auto"/>
        </w:tblBorders>
        <w:tblLook w:val="04A0" w:firstRow="1" w:lastRow="0" w:firstColumn="1" w:lastColumn="0" w:noHBand="0" w:noVBand="1"/>
      </w:tblPr>
      <w:tblGrid>
        <w:gridCol w:w="999"/>
        <w:gridCol w:w="624"/>
        <w:gridCol w:w="623"/>
        <w:gridCol w:w="625"/>
        <w:gridCol w:w="249"/>
        <w:gridCol w:w="623"/>
        <w:gridCol w:w="623"/>
        <w:gridCol w:w="625"/>
        <w:gridCol w:w="251"/>
        <w:gridCol w:w="749"/>
        <w:gridCol w:w="500"/>
        <w:gridCol w:w="623"/>
        <w:gridCol w:w="251"/>
        <w:gridCol w:w="749"/>
        <w:gridCol w:w="623"/>
        <w:gridCol w:w="623"/>
      </w:tblGrid>
      <w:tr w:rsidR="00CD7BAA" w:rsidRPr="008175B3" w14:paraId="5EEB8ABA" w14:textId="77777777" w:rsidTr="008175B3">
        <w:tc>
          <w:tcPr>
            <w:tcW w:w="533" w:type="pct"/>
            <w:tcBorders>
              <w:top w:val="single" w:sz="4" w:space="0" w:color="auto"/>
              <w:bottom w:val="nil"/>
            </w:tcBorders>
          </w:tcPr>
          <w:p w14:paraId="5E4B2CFF" w14:textId="77777777" w:rsidR="00CD7BAA" w:rsidRPr="008175B3" w:rsidRDefault="00CD7BAA">
            <w:pPr>
              <w:pStyle w:val="NoSpacing"/>
              <w:snapToGrid w:val="0"/>
              <w:rPr>
                <w:sz w:val="16"/>
                <w:szCs w:val="16"/>
              </w:rPr>
            </w:pPr>
          </w:p>
        </w:tc>
        <w:tc>
          <w:tcPr>
            <w:tcW w:w="1000" w:type="pct"/>
            <w:gridSpan w:val="3"/>
            <w:tcBorders>
              <w:top w:val="single" w:sz="4" w:space="0" w:color="auto"/>
              <w:bottom w:val="nil"/>
            </w:tcBorders>
          </w:tcPr>
          <w:p w14:paraId="050A16E5" w14:textId="77777777" w:rsidR="00CD7BAA" w:rsidRPr="008175B3" w:rsidRDefault="00BB71F0">
            <w:pPr>
              <w:pStyle w:val="NoSpacing"/>
              <w:snapToGrid w:val="0"/>
              <w:jc w:val="center"/>
              <w:rPr>
                <w:sz w:val="16"/>
                <w:szCs w:val="16"/>
              </w:rPr>
            </w:pPr>
            <w:proofErr w:type="spellStart"/>
            <w:r w:rsidRPr="008175B3">
              <w:rPr>
                <w:sz w:val="16"/>
                <w:szCs w:val="16"/>
              </w:rPr>
              <w:t>Oshe</w:t>
            </w:r>
            <w:proofErr w:type="spellEnd"/>
            <w:r w:rsidRPr="008175B3">
              <w:rPr>
                <w:sz w:val="16"/>
                <w:szCs w:val="16"/>
              </w:rPr>
              <w:t xml:space="preserve"> Series</w:t>
            </w:r>
          </w:p>
          <w:p w14:paraId="6F1D0403" w14:textId="77777777" w:rsidR="00CD7BAA" w:rsidRPr="008175B3" w:rsidRDefault="00BB71F0">
            <w:pPr>
              <w:pStyle w:val="NoSpacing"/>
              <w:snapToGrid w:val="0"/>
              <w:jc w:val="center"/>
              <w:rPr>
                <w:sz w:val="16"/>
                <w:szCs w:val="16"/>
              </w:rPr>
            </w:pPr>
            <w:r w:rsidRPr="008175B3">
              <w:rPr>
                <w:sz w:val="16"/>
                <w:szCs w:val="16"/>
              </w:rPr>
              <w:t>(</w:t>
            </w:r>
            <w:proofErr w:type="spellStart"/>
            <w:r w:rsidRPr="008175B3">
              <w:rPr>
                <w:sz w:val="16"/>
                <w:szCs w:val="16"/>
              </w:rPr>
              <w:t>Oxyaquic</w:t>
            </w:r>
            <w:proofErr w:type="spellEnd"/>
            <w:r w:rsidRPr="008175B3">
              <w:rPr>
                <w:sz w:val="16"/>
                <w:szCs w:val="16"/>
              </w:rPr>
              <w:t xml:space="preserve"> </w:t>
            </w:r>
            <w:proofErr w:type="spellStart"/>
            <w:r w:rsidRPr="008175B3">
              <w:rPr>
                <w:sz w:val="16"/>
                <w:szCs w:val="16"/>
              </w:rPr>
              <w:t>Haplustalf</w:t>
            </w:r>
            <w:proofErr w:type="spellEnd"/>
            <w:r w:rsidRPr="008175B3">
              <w:rPr>
                <w:sz w:val="16"/>
                <w:szCs w:val="16"/>
              </w:rPr>
              <w:t>)</w:t>
            </w:r>
          </w:p>
        </w:tc>
        <w:tc>
          <w:tcPr>
            <w:tcW w:w="133" w:type="pct"/>
            <w:tcBorders>
              <w:top w:val="single" w:sz="4" w:space="0" w:color="auto"/>
              <w:bottom w:val="nil"/>
            </w:tcBorders>
          </w:tcPr>
          <w:p w14:paraId="472FE977" w14:textId="77777777" w:rsidR="00CD7BAA" w:rsidRPr="008175B3" w:rsidRDefault="00CD7BAA">
            <w:pPr>
              <w:pStyle w:val="NoSpacing"/>
              <w:snapToGrid w:val="0"/>
              <w:jc w:val="center"/>
              <w:rPr>
                <w:sz w:val="16"/>
                <w:szCs w:val="16"/>
              </w:rPr>
            </w:pPr>
          </w:p>
        </w:tc>
        <w:tc>
          <w:tcPr>
            <w:tcW w:w="1000" w:type="pct"/>
            <w:gridSpan w:val="3"/>
            <w:tcBorders>
              <w:top w:val="single" w:sz="4" w:space="0" w:color="auto"/>
              <w:bottom w:val="single" w:sz="4" w:space="0" w:color="auto"/>
            </w:tcBorders>
          </w:tcPr>
          <w:p w14:paraId="141C562C" w14:textId="77777777" w:rsidR="00CD7BAA" w:rsidRPr="008175B3" w:rsidRDefault="00BB71F0">
            <w:pPr>
              <w:pStyle w:val="NoSpacing"/>
              <w:snapToGrid w:val="0"/>
              <w:jc w:val="center"/>
              <w:rPr>
                <w:sz w:val="16"/>
                <w:szCs w:val="16"/>
              </w:rPr>
            </w:pPr>
            <w:r w:rsidRPr="008175B3">
              <w:rPr>
                <w:sz w:val="16"/>
                <w:szCs w:val="16"/>
              </w:rPr>
              <w:t>Fashola Series</w:t>
            </w:r>
          </w:p>
          <w:p w14:paraId="1E228498" w14:textId="77777777" w:rsidR="00CD7BAA" w:rsidRPr="008175B3" w:rsidRDefault="00BB71F0">
            <w:pPr>
              <w:pStyle w:val="NoSpacing"/>
              <w:snapToGrid w:val="0"/>
              <w:jc w:val="center"/>
              <w:rPr>
                <w:sz w:val="16"/>
                <w:szCs w:val="16"/>
              </w:rPr>
            </w:pPr>
            <w:r w:rsidRPr="008175B3">
              <w:rPr>
                <w:sz w:val="16"/>
                <w:szCs w:val="16"/>
              </w:rPr>
              <w:t xml:space="preserve">(Typic </w:t>
            </w:r>
            <w:proofErr w:type="spellStart"/>
            <w:r w:rsidRPr="008175B3">
              <w:rPr>
                <w:sz w:val="16"/>
                <w:szCs w:val="16"/>
              </w:rPr>
              <w:t>Plinthustalf</w:t>
            </w:r>
            <w:proofErr w:type="spellEnd"/>
            <w:r w:rsidRPr="008175B3">
              <w:rPr>
                <w:sz w:val="16"/>
                <w:szCs w:val="16"/>
              </w:rPr>
              <w:t>)</w:t>
            </w:r>
          </w:p>
        </w:tc>
        <w:tc>
          <w:tcPr>
            <w:tcW w:w="134" w:type="pct"/>
            <w:tcBorders>
              <w:top w:val="single" w:sz="4" w:space="0" w:color="auto"/>
              <w:bottom w:val="single" w:sz="4" w:space="0" w:color="auto"/>
            </w:tcBorders>
          </w:tcPr>
          <w:p w14:paraId="2D456DF2" w14:textId="77777777" w:rsidR="00CD7BAA" w:rsidRPr="008175B3" w:rsidRDefault="00CD7BAA">
            <w:pPr>
              <w:pStyle w:val="NoSpacing"/>
              <w:snapToGrid w:val="0"/>
              <w:jc w:val="center"/>
              <w:rPr>
                <w:sz w:val="16"/>
                <w:szCs w:val="16"/>
              </w:rPr>
            </w:pPr>
          </w:p>
        </w:tc>
        <w:tc>
          <w:tcPr>
            <w:tcW w:w="1000" w:type="pct"/>
            <w:gridSpan w:val="3"/>
            <w:tcBorders>
              <w:top w:val="single" w:sz="4" w:space="0" w:color="auto"/>
              <w:bottom w:val="single" w:sz="4" w:space="0" w:color="auto"/>
            </w:tcBorders>
          </w:tcPr>
          <w:p w14:paraId="5B97B5A1" w14:textId="77777777" w:rsidR="00CD7BAA" w:rsidRPr="008175B3" w:rsidRDefault="00BB71F0">
            <w:pPr>
              <w:pStyle w:val="NoSpacing"/>
              <w:snapToGrid w:val="0"/>
              <w:jc w:val="center"/>
              <w:rPr>
                <w:sz w:val="16"/>
                <w:szCs w:val="16"/>
              </w:rPr>
            </w:pPr>
            <w:proofErr w:type="spellStart"/>
            <w:r w:rsidRPr="008175B3">
              <w:rPr>
                <w:sz w:val="16"/>
                <w:szCs w:val="16"/>
              </w:rPr>
              <w:t>Temidire</w:t>
            </w:r>
            <w:proofErr w:type="spellEnd"/>
            <w:r w:rsidRPr="008175B3">
              <w:rPr>
                <w:sz w:val="16"/>
                <w:szCs w:val="16"/>
              </w:rPr>
              <w:t xml:space="preserve"> Series (Rhodic </w:t>
            </w:r>
            <w:proofErr w:type="spellStart"/>
            <w:r w:rsidRPr="008175B3">
              <w:rPr>
                <w:sz w:val="16"/>
                <w:szCs w:val="16"/>
              </w:rPr>
              <w:t>Plinthustalf</w:t>
            </w:r>
            <w:proofErr w:type="spellEnd"/>
            <w:r w:rsidRPr="008175B3">
              <w:rPr>
                <w:sz w:val="16"/>
                <w:szCs w:val="16"/>
              </w:rPr>
              <w:t>)</w:t>
            </w:r>
          </w:p>
        </w:tc>
        <w:tc>
          <w:tcPr>
            <w:tcW w:w="134" w:type="pct"/>
            <w:tcBorders>
              <w:top w:val="single" w:sz="4" w:space="0" w:color="auto"/>
              <w:bottom w:val="single" w:sz="4" w:space="0" w:color="auto"/>
            </w:tcBorders>
          </w:tcPr>
          <w:p w14:paraId="661FBDB9" w14:textId="77777777" w:rsidR="00CD7BAA" w:rsidRPr="008175B3" w:rsidRDefault="00CD7BAA">
            <w:pPr>
              <w:pStyle w:val="NoSpacing"/>
              <w:snapToGrid w:val="0"/>
              <w:jc w:val="center"/>
              <w:rPr>
                <w:sz w:val="16"/>
                <w:szCs w:val="16"/>
              </w:rPr>
            </w:pPr>
          </w:p>
        </w:tc>
        <w:tc>
          <w:tcPr>
            <w:tcW w:w="1067" w:type="pct"/>
            <w:gridSpan w:val="3"/>
            <w:tcBorders>
              <w:top w:val="single" w:sz="4" w:space="0" w:color="auto"/>
              <w:bottom w:val="single" w:sz="4" w:space="0" w:color="auto"/>
            </w:tcBorders>
          </w:tcPr>
          <w:p w14:paraId="6ABE530C" w14:textId="77777777" w:rsidR="00CD7BAA" w:rsidRPr="008175B3" w:rsidRDefault="00BB71F0">
            <w:pPr>
              <w:pStyle w:val="NoSpacing"/>
              <w:snapToGrid w:val="0"/>
              <w:jc w:val="center"/>
              <w:rPr>
                <w:sz w:val="16"/>
                <w:szCs w:val="16"/>
              </w:rPr>
            </w:pPr>
            <w:proofErr w:type="spellStart"/>
            <w:r w:rsidRPr="008175B3">
              <w:rPr>
                <w:sz w:val="16"/>
                <w:szCs w:val="16"/>
              </w:rPr>
              <w:t>Kishi</w:t>
            </w:r>
            <w:proofErr w:type="spellEnd"/>
            <w:r w:rsidRPr="008175B3">
              <w:rPr>
                <w:sz w:val="16"/>
                <w:szCs w:val="16"/>
              </w:rPr>
              <w:t xml:space="preserve"> Series </w:t>
            </w:r>
          </w:p>
          <w:p w14:paraId="2284E255" w14:textId="77777777" w:rsidR="00CD7BAA" w:rsidRPr="008175B3" w:rsidRDefault="00BB71F0">
            <w:pPr>
              <w:pStyle w:val="NoSpacing"/>
              <w:snapToGrid w:val="0"/>
              <w:jc w:val="center"/>
              <w:rPr>
                <w:sz w:val="16"/>
                <w:szCs w:val="16"/>
              </w:rPr>
            </w:pPr>
            <w:r w:rsidRPr="008175B3">
              <w:rPr>
                <w:sz w:val="16"/>
                <w:szCs w:val="16"/>
              </w:rPr>
              <w:t>(</w:t>
            </w:r>
            <w:proofErr w:type="spellStart"/>
            <w:r w:rsidRPr="008175B3">
              <w:rPr>
                <w:sz w:val="16"/>
                <w:szCs w:val="16"/>
              </w:rPr>
              <w:t>Kanhaplic</w:t>
            </w:r>
            <w:proofErr w:type="spellEnd"/>
            <w:r w:rsidRPr="008175B3">
              <w:rPr>
                <w:sz w:val="16"/>
                <w:szCs w:val="16"/>
              </w:rPr>
              <w:t xml:space="preserve"> </w:t>
            </w:r>
            <w:proofErr w:type="spellStart"/>
            <w:r w:rsidRPr="008175B3">
              <w:rPr>
                <w:sz w:val="16"/>
                <w:szCs w:val="16"/>
              </w:rPr>
              <w:t>Haplustalf</w:t>
            </w:r>
            <w:proofErr w:type="spellEnd"/>
            <w:r w:rsidRPr="008175B3">
              <w:rPr>
                <w:sz w:val="16"/>
                <w:szCs w:val="16"/>
              </w:rPr>
              <w:t>)</w:t>
            </w:r>
          </w:p>
        </w:tc>
      </w:tr>
      <w:tr w:rsidR="00CD7BAA" w:rsidRPr="008175B3" w14:paraId="70AAB429" w14:textId="77777777" w:rsidTr="008175B3">
        <w:trPr>
          <w:trHeight w:val="215"/>
        </w:trPr>
        <w:tc>
          <w:tcPr>
            <w:tcW w:w="533" w:type="pct"/>
            <w:tcBorders>
              <w:top w:val="nil"/>
              <w:bottom w:val="single" w:sz="4" w:space="0" w:color="auto"/>
            </w:tcBorders>
          </w:tcPr>
          <w:p w14:paraId="0D35F616" w14:textId="77777777" w:rsidR="00CD7BAA" w:rsidRPr="008175B3" w:rsidRDefault="00BB71F0">
            <w:pPr>
              <w:pStyle w:val="NoSpacing"/>
              <w:snapToGrid w:val="0"/>
              <w:rPr>
                <w:sz w:val="16"/>
                <w:szCs w:val="16"/>
              </w:rPr>
            </w:pPr>
            <w:r w:rsidRPr="008175B3">
              <w:rPr>
                <w:sz w:val="16"/>
                <w:szCs w:val="16"/>
              </w:rPr>
              <w:t>Variables</w:t>
            </w:r>
          </w:p>
        </w:tc>
        <w:tc>
          <w:tcPr>
            <w:tcW w:w="333" w:type="pct"/>
            <w:tcBorders>
              <w:top w:val="nil"/>
              <w:bottom w:val="single" w:sz="4" w:space="0" w:color="auto"/>
            </w:tcBorders>
          </w:tcPr>
          <w:p w14:paraId="6A2E6EC6" w14:textId="77777777" w:rsidR="00CD7BAA" w:rsidRPr="008175B3" w:rsidRDefault="00BB71F0">
            <w:pPr>
              <w:pStyle w:val="NoSpacing"/>
              <w:snapToGrid w:val="0"/>
              <w:rPr>
                <w:sz w:val="16"/>
                <w:szCs w:val="16"/>
              </w:rPr>
            </w:pPr>
            <w:r w:rsidRPr="008175B3">
              <w:rPr>
                <w:sz w:val="16"/>
                <w:szCs w:val="16"/>
              </w:rPr>
              <w:t>Mean</w:t>
            </w:r>
          </w:p>
        </w:tc>
        <w:tc>
          <w:tcPr>
            <w:tcW w:w="333" w:type="pct"/>
            <w:tcBorders>
              <w:top w:val="nil"/>
              <w:bottom w:val="single" w:sz="4" w:space="0" w:color="auto"/>
            </w:tcBorders>
          </w:tcPr>
          <w:p w14:paraId="125C9865" w14:textId="77777777" w:rsidR="00CD7BAA" w:rsidRPr="008175B3" w:rsidRDefault="00BB71F0">
            <w:pPr>
              <w:pStyle w:val="NoSpacing"/>
              <w:snapToGrid w:val="0"/>
              <w:rPr>
                <w:sz w:val="16"/>
                <w:szCs w:val="16"/>
              </w:rPr>
            </w:pPr>
            <w:r w:rsidRPr="008175B3">
              <w:rPr>
                <w:sz w:val="16"/>
                <w:szCs w:val="16"/>
              </w:rPr>
              <w:t>SD</w:t>
            </w:r>
          </w:p>
        </w:tc>
        <w:tc>
          <w:tcPr>
            <w:tcW w:w="333" w:type="pct"/>
            <w:tcBorders>
              <w:top w:val="nil"/>
              <w:bottom w:val="single" w:sz="4" w:space="0" w:color="auto"/>
            </w:tcBorders>
          </w:tcPr>
          <w:p w14:paraId="054F14D7" w14:textId="77777777" w:rsidR="00CD7BAA" w:rsidRPr="008175B3" w:rsidRDefault="00BB71F0">
            <w:pPr>
              <w:pStyle w:val="NoSpacing"/>
              <w:snapToGrid w:val="0"/>
              <w:rPr>
                <w:sz w:val="16"/>
                <w:szCs w:val="16"/>
              </w:rPr>
            </w:pPr>
            <w:r w:rsidRPr="008175B3">
              <w:rPr>
                <w:sz w:val="16"/>
                <w:szCs w:val="16"/>
              </w:rPr>
              <w:t>CV%</w:t>
            </w:r>
          </w:p>
        </w:tc>
        <w:tc>
          <w:tcPr>
            <w:tcW w:w="133" w:type="pct"/>
            <w:tcBorders>
              <w:top w:val="nil"/>
              <w:bottom w:val="single" w:sz="4" w:space="0" w:color="auto"/>
            </w:tcBorders>
          </w:tcPr>
          <w:p w14:paraId="45DF2DC8" w14:textId="77777777" w:rsidR="00CD7BAA" w:rsidRPr="008175B3" w:rsidRDefault="00CD7BAA">
            <w:pPr>
              <w:pStyle w:val="NoSpacing"/>
              <w:snapToGrid w:val="0"/>
              <w:rPr>
                <w:sz w:val="16"/>
                <w:szCs w:val="16"/>
              </w:rPr>
            </w:pPr>
          </w:p>
        </w:tc>
        <w:tc>
          <w:tcPr>
            <w:tcW w:w="333" w:type="pct"/>
            <w:tcBorders>
              <w:top w:val="single" w:sz="4" w:space="0" w:color="auto"/>
              <w:bottom w:val="single" w:sz="4" w:space="0" w:color="auto"/>
            </w:tcBorders>
          </w:tcPr>
          <w:p w14:paraId="1DEC3BE8" w14:textId="77777777" w:rsidR="00CD7BAA" w:rsidRPr="008175B3" w:rsidRDefault="00BB71F0">
            <w:pPr>
              <w:pStyle w:val="NoSpacing"/>
              <w:snapToGrid w:val="0"/>
              <w:rPr>
                <w:sz w:val="16"/>
                <w:szCs w:val="16"/>
              </w:rPr>
            </w:pPr>
            <w:r w:rsidRPr="008175B3">
              <w:rPr>
                <w:sz w:val="16"/>
                <w:szCs w:val="16"/>
              </w:rPr>
              <w:t>Mean</w:t>
            </w:r>
          </w:p>
        </w:tc>
        <w:tc>
          <w:tcPr>
            <w:tcW w:w="333" w:type="pct"/>
            <w:tcBorders>
              <w:top w:val="single" w:sz="4" w:space="0" w:color="auto"/>
              <w:bottom w:val="single" w:sz="4" w:space="0" w:color="auto"/>
            </w:tcBorders>
          </w:tcPr>
          <w:p w14:paraId="0AC2FC7D" w14:textId="77777777" w:rsidR="00CD7BAA" w:rsidRPr="008175B3" w:rsidRDefault="00BB71F0">
            <w:pPr>
              <w:pStyle w:val="NoSpacing"/>
              <w:snapToGrid w:val="0"/>
              <w:rPr>
                <w:sz w:val="16"/>
                <w:szCs w:val="16"/>
              </w:rPr>
            </w:pPr>
            <w:r w:rsidRPr="008175B3">
              <w:rPr>
                <w:sz w:val="16"/>
                <w:szCs w:val="16"/>
              </w:rPr>
              <w:t>SD</w:t>
            </w:r>
          </w:p>
        </w:tc>
        <w:tc>
          <w:tcPr>
            <w:tcW w:w="333" w:type="pct"/>
            <w:tcBorders>
              <w:top w:val="single" w:sz="4" w:space="0" w:color="auto"/>
              <w:bottom w:val="single" w:sz="4" w:space="0" w:color="auto"/>
            </w:tcBorders>
          </w:tcPr>
          <w:p w14:paraId="755D0CA4" w14:textId="77777777" w:rsidR="00CD7BAA" w:rsidRPr="008175B3" w:rsidRDefault="00BB71F0">
            <w:pPr>
              <w:pStyle w:val="NoSpacing"/>
              <w:snapToGrid w:val="0"/>
              <w:rPr>
                <w:sz w:val="16"/>
                <w:szCs w:val="16"/>
              </w:rPr>
            </w:pPr>
            <w:r w:rsidRPr="008175B3">
              <w:rPr>
                <w:sz w:val="16"/>
                <w:szCs w:val="16"/>
              </w:rPr>
              <w:t>CV%</w:t>
            </w:r>
          </w:p>
        </w:tc>
        <w:tc>
          <w:tcPr>
            <w:tcW w:w="134" w:type="pct"/>
            <w:tcBorders>
              <w:top w:val="single" w:sz="4" w:space="0" w:color="auto"/>
              <w:bottom w:val="single" w:sz="4" w:space="0" w:color="auto"/>
            </w:tcBorders>
          </w:tcPr>
          <w:p w14:paraId="0DBAE97D" w14:textId="77777777" w:rsidR="00CD7BAA" w:rsidRPr="008175B3" w:rsidRDefault="00CD7BAA">
            <w:pPr>
              <w:pStyle w:val="NoSpacing"/>
              <w:snapToGrid w:val="0"/>
              <w:rPr>
                <w:sz w:val="16"/>
                <w:szCs w:val="16"/>
              </w:rPr>
            </w:pPr>
          </w:p>
        </w:tc>
        <w:tc>
          <w:tcPr>
            <w:tcW w:w="400" w:type="pct"/>
            <w:tcBorders>
              <w:top w:val="single" w:sz="4" w:space="0" w:color="auto"/>
              <w:bottom w:val="single" w:sz="4" w:space="0" w:color="auto"/>
            </w:tcBorders>
          </w:tcPr>
          <w:p w14:paraId="569C2844" w14:textId="77777777" w:rsidR="00CD7BAA" w:rsidRPr="008175B3" w:rsidRDefault="00BB71F0">
            <w:pPr>
              <w:pStyle w:val="NoSpacing"/>
              <w:snapToGrid w:val="0"/>
              <w:rPr>
                <w:sz w:val="16"/>
                <w:szCs w:val="16"/>
              </w:rPr>
            </w:pPr>
            <w:r w:rsidRPr="008175B3">
              <w:rPr>
                <w:sz w:val="16"/>
                <w:szCs w:val="16"/>
              </w:rPr>
              <w:t>Mean</w:t>
            </w:r>
          </w:p>
        </w:tc>
        <w:tc>
          <w:tcPr>
            <w:tcW w:w="267" w:type="pct"/>
            <w:tcBorders>
              <w:top w:val="single" w:sz="4" w:space="0" w:color="auto"/>
              <w:bottom w:val="single" w:sz="4" w:space="0" w:color="auto"/>
            </w:tcBorders>
          </w:tcPr>
          <w:p w14:paraId="3FC199F6" w14:textId="77777777" w:rsidR="00CD7BAA" w:rsidRPr="008175B3" w:rsidRDefault="00BB71F0">
            <w:pPr>
              <w:pStyle w:val="NoSpacing"/>
              <w:snapToGrid w:val="0"/>
              <w:rPr>
                <w:sz w:val="16"/>
                <w:szCs w:val="16"/>
              </w:rPr>
            </w:pPr>
            <w:r w:rsidRPr="008175B3">
              <w:rPr>
                <w:sz w:val="16"/>
                <w:szCs w:val="16"/>
              </w:rPr>
              <w:t>SD</w:t>
            </w:r>
          </w:p>
        </w:tc>
        <w:tc>
          <w:tcPr>
            <w:tcW w:w="333" w:type="pct"/>
            <w:tcBorders>
              <w:top w:val="single" w:sz="4" w:space="0" w:color="auto"/>
              <w:bottom w:val="single" w:sz="4" w:space="0" w:color="auto"/>
            </w:tcBorders>
          </w:tcPr>
          <w:p w14:paraId="013C435E" w14:textId="77777777" w:rsidR="00CD7BAA" w:rsidRPr="008175B3" w:rsidRDefault="00BB71F0">
            <w:pPr>
              <w:pStyle w:val="NoSpacing"/>
              <w:snapToGrid w:val="0"/>
              <w:rPr>
                <w:sz w:val="16"/>
                <w:szCs w:val="16"/>
              </w:rPr>
            </w:pPr>
            <w:r w:rsidRPr="008175B3">
              <w:rPr>
                <w:sz w:val="16"/>
                <w:szCs w:val="16"/>
              </w:rPr>
              <w:t>CV%</w:t>
            </w:r>
          </w:p>
        </w:tc>
        <w:tc>
          <w:tcPr>
            <w:tcW w:w="134" w:type="pct"/>
            <w:tcBorders>
              <w:top w:val="single" w:sz="4" w:space="0" w:color="auto"/>
              <w:bottom w:val="single" w:sz="4" w:space="0" w:color="auto"/>
            </w:tcBorders>
          </w:tcPr>
          <w:p w14:paraId="7FF12E2F" w14:textId="77777777" w:rsidR="00CD7BAA" w:rsidRPr="008175B3" w:rsidRDefault="00CD7BAA">
            <w:pPr>
              <w:pStyle w:val="NoSpacing"/>
              <w:snapToGrid w:val="0"/>
              <w:rPr>
                <w:sz w:val="16"/>
                <w:szCs w:val="16"/>
              </w:rPr>
            </w:pPr>
          </w:p>
        </w:tc>
        <w:tc>
          <w:tcPr>
            <w:tcW w:w="400" w:type="pct"/>
            <w:tcBorders>
              <w:top w:val="single" w:sz="4" w:space="0" w:color="auto"/>
              <w:bottom w:val="single" w:sz="4" w:space="0" w:color="auto"/>
            </w:tcBorders>
          </w:tcPr>
          <w:p w14:paraId="6285B463" w14:textId="77777777" w:rsidR="00CD7BAA" w:rsidRPr="008175B3" w:rsidRDefault="00BB71F0">
            <w:pPr>
              <w:pStyle w:val="NoSpacing"/>
              <w:snapToGrid w:val="0"/>
              <w:rPr>
                <w:sz w:val="16"/>
                <w:szCs w:val="16"/>
              </w:rPr>
            </w:pPr>
            <w:r w:rsidRPr="008175B3">
              <w:rPr>
                <w:sz w:val="16"/>
                <w:szCs w:val="16"/>
              </w:rPr>
              <w:t>Mean</w:t>
            </w:r>
          </w:p>
        </w:tc>
        <w:tc>
          <w:tcPr>
            <w:tcW w:w="333" w:type="pct"/>
            <w:tcBorders>
              <w:top w:val="single" w:sz="4" w:space="0" w:color="auto"/>
              <w:bottom w:val="single" w:sz="4" w:space="0" w:color="auto"/>
            </w:tcBorders>
          </w:tcPr>
          <w:p w14:paraId="3E663453" w14:textId="77777777" w:rsidR="00CD7BAA" w:rsidRPr="008175B3" w:rsidRDefault="00BB71F0">
            <w:pPr>
              <w:pStyle w:val="NoSpacing"/>
              <w:snapToGrid w:val="0"/>
              <w:rPr>
                <w:sz w:val="16"/>
                <w:szCs w:val="16"/>
              </w:rPr>
            </w:pPr>
            <w:r w:rsidRPr="008175B3">
              <w:rPr>
                <w:sz w:val="16"/>
                <w:szCs w:val="16"/>
              </w:rPr>
              <w:t>SD</w:t>
            </w:r>
          </w:p>
        </w:tc>
        <w:tc>
          <w:tcPr>
            <w:tcW w:w="333" w:type="pct"/>
            <w:tcBorders>
              <w:top w:val="single" w:sz="4" w:space="0" w:color="auto"/>
              <w:bottom w:val="single" w:sz="4" w:space="0" w:color="auto"/>
            </w:tcBorders>
          </w:tcPr>
          <w:p w14:paraId="71F21F61" w14:textId="77777777" w:rsidR="00CD7BAA" w:rsidRPr="008175B3" w:rsidRDefault="00BB71F0">
            <w:pPr>
              <w:pStyle w:val="NoSpacing"/>
              <w:snapToGrid w:val="0"/>
              <w:rPr>
                <w:sz w:val="16"/>
                <w:szCs w:val="16"/>
              </w:rPr>
            </w:pPr>
            <w:r w:rsidRPr="008175B3">
              <w:rPr>
                <w:sz w:val="16"/>
                <w:szCs w:val="16"/>
              </w:rPr>
              <w:t>CV%</w:t>
            </w:r>
          </w:p>
        </w:tc>
      </w:tr>
      <w:tr w:rsidR="00CD7BAA" w:rsidRPr="008175B3" w14:paraId="4A6AAAEC" w14:textId="77777777" w:rsidTr="008175B3">
        <w:tc>
          <w:tcPr>
            <w:tcW w:w="533" w:type="pct"/>
            <w:tcBorders>
              <w:top w:val="single" w:sz="4" w:space="0" w:color="auto"/>
            </w:tcBorders>
          </w:tcPr>
          <w:p w14:paraId="5FCE86B3" w14:textId="77777777" w:rsidR="00CD7BAA" w:rsidRPr="008175B3" w:rsidRDefault="00BB71F0">
            <w:pPr>
              <w:pStyle w:val="NoSpacing"/>
              <w:snapToGrid w:val="0"/>
              <w:rPr>
                <w:sz w:val="16"/>
                <w:szCs w:val="16"/>
              </w:rPr>
            </w:pPr>
            <w:r w:rsidRPr="008175B3">
              <w:rPr>
                <w:sz w:val="16"/>
                <w:szCs w:val="16"/>
              </w:rPr>
              <w:t>pH in water</w:t>
            </w:r>
          </w:p>
        </w:tc>
        <w:tc>
          <w:tcPr>
            <w:tcW w:w="333" w:type="pct"/>
            <w:tcBorders>
              <w:top w:val="single" w:sz="4" w:space="0" w:color="auto"/>
            </w:tcBorders>
          </w:tcPr>
          <w:p w14:paraId="111259F8" w14:textId="77777777" w:rsidR="00CD7BAA" w:rsidRPr="008175B3" w:rsidRDefault="00BB71F0">
            <w:pPr>
              <w:pStyle w:val="NoSpacing"/>
              <w:snapToGrid w:val="0"/>
              <w:rPr>
                <w:sz w:val="16"/>
                <w:szCs w:val="16"/>
              </w:rPr>
            </w:pPr>
            <w:r w:rsidRPr="008175B3">
              <w:rPr>
                <w:sz w:val="16"/>
                <w:szCs w:val="16"/>
              </w:rPr>
              <w:t>6.5</w:t>
            </w:r>
          </w:p>
        </w:tc>
        <w:tc>
          <w:tcPr>
            <w:tcW w:w="333" w:type="pct"/>
            <w:tcBorders>
              <w:top w:val="single" w:sz="4" w:space="0" w:color="auto"/>
            </w:tcBorders>
          </w:tcPr>
          <w:p w14:paraId="081249E0" w14:textId="77777777" w:rsidR="00CD7BAA" w:rsidRPr="008175B3" w:rsidRDefault="00BB71F0">
            <w:pPr>
              <w:pStyle w:val="NoSpacing"/>
              <w:snapToGrid w:val="0"/>
              <w:rPr>
                <w:sz w:val="16"/>
                <w:szCs w:val="16"/>
              </w:rPr>
            </w:pPr>
            <w:r w:rsidRPr="008175B3">
              <w:rPr>
                <w:sz w:val="16"/>
                <w:szCs w:val="16"/>
              </w:rPr>
              <w:t>0.28</w:t>
            </w:r>
          </w:p>
        </w:tc>
        <w:tc>
          <w:tcPr>
            <w:tcW w:w="333" w:type="pct"/>
            <w:tcBorders>
              <w:top w:val="single" w:sz="4" w:space="0" w:color="auto"/>
            </w:tcBorders>
          </w:tcPr>
          <w:p w14:paraId="40A8D47E" w14:textId="77777777" w:rsidR="00CD7BAA" w:rsidRPr="008175B3" w:rsidRDefault="00BB71F0">
            <w:pPr>
              <w:pStyle w:val="NoSpacing"/>
              <w:snapToGrid w:val="0"/>
              <w:rPr>
                <w:sz w:val="16"/>
                <w:szCs w:val="16"/>
              </w:rPr>
            </w:pPr>
            <w:r w:rsidRPr="008175B3">
              <w:rPr>
                <w:sz w:val="16"/>
                <w:szCs w:val="16"/>
              </w:rPr>
              <w:t>4.34</w:t>
            </w:r>
          </w:p>
        </w:tc>
        <w:tc>
          <w:tcPr>
            <w:tcW w:w="133" w:type="pct"/>
            <w:tcBorders>
              <w:top w:val="single" w:sz="4" w:space="0" w:color="auto"/>
            </w:tcBorders>
          </w:tcPr>
          <w:p w14:paraId="27ECAF81" w14:textId="77777777" w:rsidR="00CD7BAA" w:rsidRPr="008175B3" w:rsidRDefault="00CD7BAA">
            <w:pPr>
              <w:pStyle w:val="NoSpacing"/>
              <w:snapToGrid w:val="0"/>
              <w:rPr>
                <w:sz w:val="16"/>
                <w:szCs w:val="16"/>
              </w:rPr>
            </w:pPr>
          </w:p>
        </w:tc>
        <w:tc>
          <w:tcPr>
            <w:tcW w:w="333" w:type="pct"/>
            <w:tcBorders>
              <w:top w:val="single" w:sz="4" w:space="0" w:color="auto"/>
            </w:tcBorders>
          </w:tcPr>
          <w:p w14:paraId="3E15B783" w14:textId="77777777" w:rsidR="00CD7BAA" w:rsidRPr="008175B3" w:rsidRDefault="00BB71F0">
            <w:pPr>
              <w:pStyle w:val="NoSpacing"/>
              <w:snapToGrid w:val="0"/>
              <w:rPr>
                <w:sz w:val="16"/>
                <w:szCs w:val="16"/>
              </w:rPr>
            </w:pPr>
            <w:r w:rsidRPr="008175B3">
              <w:rPr>
                <w:sz w:val="16"/>
                <w:szCs w:val="16"/>
              </w:rPr>
              <w:t>6.7</w:t>
            </w:r>
          </w:p>
        </w:tc>
        <w:tc>
          <w:tcPr>
            <w:tcW w:w="333" w:type="pct"/>
            <w:tcBorders>
              <w:top w:val="single" w:sz="4" w:space="0" w:color="auto"/>
            </w:tcBorders>
          </w:tcPr>
          <w:p w14:paraId="622DF9A6" w14:textId="77777777" w:rsidR="00CD7BAA" w:rsidRPr="008175B3" w:rsidRDefault="00BB71F0">
            <w:pPr>
              <w:pStyle w:val="NoSpacing"/>
              <w:snapToGrid w:val="0"/>
              <w:rPr>
                <w:sz w:val="16"/>
                <w:szCs w:val="16"/>
              </w:rPr>
            </w:pPr>
            <w:r w:rsidRPr="008175B3">
              <w:rPr>
                <w:sz w:val="16"/>
                <w:szCs w:val="16"/>
              </w:rPr>
              <w:t>0.32</w:t>
            </w:r>
          </w:p>
        </w:tc>
        <w:tc>
          <w:tcPr>
            <w:tcW w:w="333" w:type="pct"/>
            <w:tcBorders>
              <w:top w:val="single" w:sz="4" w:space="0" w:color="auto"/>
            </w:tcBorders>
          </w:tcPr>
          <w:p w14:paraId="18CF4613" w14:textId="77777777" w:rsidR="00CD7BAA" w:rsidRPr="008175B3" w:rsidRDefault="00BB71F0">
            <w:pPr>
              <w:pStyle w:val="NoSpacing"/>
              <w:snapToGrid w:val="0"/>
              <w:rPr>
                <w:sz w:val="16"/>
                <w:szCs w:val="16"/>
              </w:rPr>
            </w:pPr>
            <w:r w:rsidRPr="008175B3">
              <w:rPr>
                <w:sz w:val="16"/>
                <w:szCs w:val="16"/>
              </w:rPr>
              <w:t>4.82</w:t>
            </w:r>
          </w:p>
        </w:tc>
        <w:tc>
          <w:tcPr>
            <w:tcW w:w="134" w:type="pct"/>
            <w:tcBorders>
              <w:top w:val="single" w:sz="4" w:space="0" w:color="auto"/>
            </w:tcBorders>
          </w:tcPr>
          <w:p w14:paraId="62C0088A" w14:textId="77777777" w:rsidR="00CD7BAA" w:rsidRPr="008175B3" w:rsidRDefault="00CD7BAA">
            <w:pPr>
              <w:pStyle w:val="NoSpacing"/>
              <w:snapToGrid w:val="0"/>
              <w:rPr>
                <w:sz w:val="16"/>
                <w:szCs w:val="16"/>
              </w:rPr>
            </w:pPr>
          </w:p>
        </w:tc>
        <w:tc>
          <w:tcPr>
            <w:tcW w:w="400" w:type="pct"/>
            <w:tcBorders>
              <w:top w:val="single" w:sz="4" w:space="0" w:color="auto"/>
            </w:tcBorders>
          </w:tcPr>
          <w:p w14:paraId="7C147477" w14:textId="77777777" w:rsidR="00CD7BAA" w:rsidRPr="008175B3" w:rsidRDefault="00BB71F0">
            <w:pPr>
              <w:pStyle w:val="NoSpacing"/>
              <w:snapToGrid w:val="0"/>
              <w:rPr>
                <w:sz w:val="16"/>
                <w:szCs w:val="16"/>
              </w:rPr>
            </w:pPr>
            <w:r w:rsidRPr="008175B3">
              <w:rPr>
                <w:sz w:val="16"/>
                <w:szCs w:val="16"/>
              </w:rPr>
              <w:t>6.5</w:t>
            </w:r>
          </w:p>
        </w:tc>
        <w:tc>
          <w:tcPr>
            <w:tcW w:w="267" w:type="pct"/>
            <w:tcBorders>
              <w:top w:val="single" w:sz="4" w:space="0" w:color="auto"/>
            </w:tcBorders>
          </w:tcPr>
          <w:p w14:paraId="37C4ED5F" w14:textId="77777777" w:rsidR="00CD7BAA" w:rsidRPr="008175B3" w:rsidRDefault="00BB71F0">
            <w:pPr>
              <w:pStyle w:val="NoSpacing"/>
              <w:snapToGrid w:val="0"/>
              <w:rPr>
                <w:sz w:val="16"/>
                <w:szCs w:val="16"/>
              </w:rPr>
            </w:pPr>
            <w:r w:rsidRPr="008175B3">
              <w:rPr>
                <w:sz w:val="16"/>
                <w:szCs w:val="16"/>
              </w:rPr>
              <w:t>0.34</w:t>
            </w:r>
          </w:p>
        </w:tc>
        <w:tc>
          <w:tcPr>
            <w:tcW w:w="333" w:type="pct"/>
            <w:tcBorders>
              <w:top w:val="single" w:sz="4" w:space="0" w:color="auto"/>
            </w:tcBorders>
          </w:tcPr>
          <w:p w14:paraId="18D31DF8" w14:textId="77777777" w:rsidR="00CD7BAA" w:rsidRPr="008175B3" w:rsidRDefault="00BB71F0">
            <w:pPr>
              <w:pStyle w:val="NoSpacing"/>
              <w:snapToGrid w:val="0"/>
              <w:rPr>
                <w:sz w:val="16"/>
                <w:szCs w:val="16"/>
              </w:rPr>
            </w:pPr>
            <w:r w:rsidRPr="008175B3">
              <w:rPr>
                <w:sz w:val="16"/>
                <w:szCs w:val="16"/>
              </w:rPr>
              <w:t>5.29</w:t>
            </w:r>
          </w:p>
        </w:tc>
        <w:tc>
          <w:tcPr>
            <w:tcW w:w="134" w:type="pct"/>
            <w:tcBorders>
              <w:top w:val="single" w:sz="4" w:space="0" w:color="auto"/>
            </w:tcBorders>
          </w:tcPr>
          <w:p w14:paraId="76317F5E" w14:textId="77777777" w:rsidR="00CD7BAA" w:rsidRPr="008175B3" w:rsidRDefault="00CD7BAA">
            <w:pPr>
              <w:pStyle w:val="NoSpacing"/>
              <w:snapToGrid w:val="0"/>
              <w:rPr>
                <w:sz w:val="16"/>
                <w:szCs w:val="16"/>
              </w:rPr>
            </w:pPr>
          </w:p>
        </w:tc>
        <w:tc>
          <w:tcPr>
            <w:tcW w:w="400" w:type="pct"/>
            <w:tcBorders>
              <w:top w:val="single" w:sz="4" w:space="0" w:color="auto"/>
            </w:tcBorders>
          </w:tcPr>
          <w:p w14:paraId="63F035E7" w14:textId="77777777" w:rsidR="00CD7BAA" w:rsidRPr="008175B3" w:rsidRDefault="00BB71F0">
            <w:pPr>
              <w:pStyle w:val="NoSpacing"/>
              <w:snapToGrid w:val="0"/>
              <w:rPr>
                <w:sz w:val="16"/>
                <w:szCs w:val="16"/>
              </w:rPr>
            </w:pPr>
            <w:r w:rsidRPr="008175B3">
              <w:rPr>
                <w:sz w:val="16"/>
                <w:szCs w:val="16"/>
              </w:rPr>
              <w:t>6.58</w:t>
            </w:r>
          </w:p>
        </w:tc>
        <w:tc>
          <w:tcPr>
            <w:tcW w:w="333" w:type="pct"/>
            <w:tcBorders>
              <w:top w:val="single" w:sz="4" w:space="0" w:color="auto"/>
            </w:tcBorders>
          </w:tcPr>
          <w:p w14:paraId="1150C965" w14:textId="77777777" w:rsidR="00CD7BAA" w:rsidRPr="008175B3" w:rsidRDefault="00BB71F0">
            <w:pPr>
              <w:pStyle w:val="NoSpacing"/>
              <w:snapToGrid w:val="0"/>
              <w:rPr>
                <w:sz w:val="16"/>
                <w:szCs w:val="16"/>
              </w:rPr>
            </w:pPr>
            <w:r w:rsidRPr="008175B3">
              <w:rPr>
                <w:sz w:val="16"/>
                <w:szCs w:val="16"/>
              </w:rPr>
              <w:t>0.30</w:t>
            </w:r>
          </w:p>
        </w:tc>
        <w:tc>
          <w:tcPr>
            <w:tcW w:w="333" w:type="pct"/>
            <w:tcBorders>
              <w:top w:val="single" w:sz="4" w:space="0" w:color="auto"/>
            </w:tcBorders>
          </w:tcPr>
          <w:p w14:paraId="634ADF70" w14:textId="77777777" w:rsidR="00CD7BAA" w:rsidRPr="008175B3" w:rsidRDefault="00BB71F0">
            <w:pPr>
              <w:pStyle w:val="NoSpacing"/>
              <w:snapToGrid w:val="0"/>
              <w:rPr>
                <w:sz w:val="16"/>
                <w:szCs w:val="16"/>
              </w:rPr>
            </w:pPr>
            <w:r w:rsidRPr="008175B3">
              <w:rPr>
                <w:sz w:val="16"/>
                <w:szCs w:val="16"/>
              </w:rPr>
              <w:t>4.51</w:t>
            </w:r>
          </w:p>
        </w:tc>
      </w:tr>
      <w:tr w:rsidR="00CD7BAA" w:rsidRPr="008175B3" w14:paraId="7C603DB1" w14:textId="77777777" w:rsidTr="008175B3">
        <w:tc>
          <w:tcPr>
            <w:tcW w:w="533" w:type="pct"/>
          </w:tcPr>
          <w:p w14:paraId="792BF466" w14:textId="77777777" w:rsidR="00CD7BAA" w:rsidRPr="008175B3" w:rsidRDefault="00BB71F0">
            <w:pPr>
              <w:pStyle w:val="NoSpacing"/>
              <w:snapToGrid w:val="0"/>
              <w:rPr>
                <w:sz w:val="16"/>
                <w:szCs w:val="16"/>
              </w:rPr>
            </w:pPr>
            <w:r w:rsidRPr="008175B3">
              <w:rPr>
                <w:sz w:val="16"/>
                <w:szCs w:val="16"/>
              </w:rPr>
              <w:t>OC (g/mg)</w:t>
            </w:r>
          </w:p>
        </w:tc>
        <w:tc>
          <w:tcPr>
            <w:tcW w:w="333" w:type="pct"/>
          </w:tcPr>
          <w:p w14:paraId="264BF700" w14:textId="77777777" w:rsidR="00CD7BAA" w:rsidRPr="008175B3" w:rsidRDefault="00BB71F0">
            <w:pPr>
              <w:pStyle w:val="NoSpacing"/>
              <w:snapToGrid w:val="0"/>
              <w:rPr>
                <w:sz w:val="16"/>
                <w:szCs w:val="16"/>
              </w:rPr>
            </w:pPr>
            <w:r w:rsidRPr="008175B3">
              <w:rPr>
                <w:sz w:val="16"/>
                <w:szCs w:val="16"/>
              </w:rPr>
              <w:t>20.33</w:t>
            </w:r>
          </w:p>
        </w:tc>
        <w:tc>
          <w:tcPr>
            <w:tcW w:w="333" w:type="pct"/>
          </w:tcPr>
          <w:p w14:paraId="4B4F7DE9" w14:textId="77777777" w:rsidR="00CD7BAA" w:rsidRPr="008175B3" w:rsidRDefault="00BB71F0">
            <w:pPr>
              <w:pStyle w:val="NoSpacing"/>
              <w:snapToGrid w:val="0"/>
              <w:rPr>
                <w:sz w:val="16"/>
                <w:szCs w:val="16"/>
              </w:rPr>
            </w:pPr>
            <w:r w:rsidRPr="008175B3">
              <w:rPr>
                <w:sz w:val="16"/>
                <w:szCs w:val="16"/>
              </w:rPr>
              <w:t>5.18</w:t>
            </w:r>
          </w:p>
        </w:tc>
        <w:tc>
          <w:tcPr>
            <w:tcW w:w="333" w:type="pct"/>
          </w:tcPr>
          <w:p w14:paraId="439E355A" w14:textId="77777777" w:rsidR="00CD7BAA" w:rsidRPr="008175B3" w:rsidRDefault="00BB71F0">
            <w:pPr>
              <w:pStyle w:val="NoSpacing"/>
              <w:snapToGrid w:val="0"/>
              <w:rPr>
                <w:sz w:val="16"/>
                <w:szCs w:val="16"/>
              </w:rPr>
            </w:pPr>
            <w:r w:rsidRPr="008175B3">
              <w:rPr>
                <w:sz w:val="16"/>
                <w:szCs w:val="16"/>
              </w:rPr>
              <w:t>25.50</w:t>
            </w:r>
          </w:p>
        </w:tc>
        <w:tc>
          <w:tcPr>
            <w:tcW w:w="133" w:type="pct"/>
          </w:tcPr>
          <w:p w14:paraId="27719224" w14:textId="77777777" w:rsidR="00CD7BAA" w:rsidRPr="008175B3" w:rsidRDefault="00CD7BAA">
            <w:pPr>
              <w:pStyle w:val="NoSpacing"/>
              <w:snapToGrid w:val="0"/>
              <w:rPr>
                <w:sz w:val="16"/>
                <w:szCs w:val="16"/>
              </w:rPr>
            </w:pPr>
          </w:p>
        </w:tc>
        <w:tc>
          <w:tcPr>
            <w:tcW w:w="333" w:type="pct"/>
          </w:tcPr>
          <w:p w14:paraId="4B003DC1" w14:textId="77777777" w:rsidR="00CD7BAA" w:rsidRPr="008175B3" w:rsidRDefault="00BB71F0">
            <w:pPr>
              <w:pStyle w:val="NoSpacing"/>
              <w:snapToGrid w:val="0"/>
              <w:rPr>
                <w:sz w:val="16"/>
                <w:szCs w:val="16"/>
              </w:rPr>
            </w:pPr>
            <w:r w:rsidRPr="008175B3">
              <w:rPr>
                <w:sz w:val="16"/>
                <w:szCs w:val="16"/>
              </w:rPr>
              <w:t>19.20</w:t>
            </w:r>
          </w:p>
        </w:tc>
        <w:tc>
          <w:tcPr>
            <w:tcW w:w="333" w:type="pct"/>
          </w:tcPr>
          <w:p w14:paraId="634DE450" w14:textId="77777777" w:rsidR="00CD7BAA" w:rsidRPr="008175B3" w:rsidRDefault="00BB71F0">
            <w:pPr>
              <w:pStyle w:val="NoSpacing"/>
              <w:snapToGrid w:val="0"/>
              <w:rPr>
                <w:sz w:val="16"/>
                <w:szCs w:val="16"/>
              </w:rPr>
            </w:pPr>
            <w:r w:rsidRPr="008175B3">
              <w:rPr>
                <w:sz w:val="16"/>
                <w:szCs w:val="16"/>
              </w:rPr>
              <w:t>14.28</w:t>
            </w:r>
          </w:p>
        </w:tc>
        <w:tc>
          <w:tcPr>
            <w:tcW w:w="333" w:type="pct"/>
          </w:tcPr>
          <w:p w14:paraId="3E3CAAAD" w14:textId="77777777" w:rsidR="00CD7BAA" w:rsidRPr="008175B3" w:rsidRDefault="00BB71F0">
            <w:pPr>
              <w:pStyle w:val="NoSpacing"/>
              <w:snapToGrid w:val="0"/>
              <w:rPr>
                <w:sz w:val="16"/>
                <w:szCs w:val="16"/>
              </w:rPr>
            </w:pPr>
            <w:r w:rsidRPr="008175B3">
              <w:rPr>
                <w:sz w:val="16"/>
                <w:szCs w:val="16"/>
              </w:rPr>
              <w:t>74.38</w:t>
            </w:r>
          </w:p>
        </w:tc>
        <w:tc>
          <w:tcPr>
            <w:tcW w:w="134" w:type="pct"/>
          </w:tcPr>
          <w:p w14:paraId="386C91FB" w14:textId="77777777" w:rsidR="00CD7BAA" w:rsidRPr="008175B3" w:rsidRDefault="00CD7BAA">
            <w:pPr>
              <w:pStyle w:val="NoSpacing"/>
              <w:snapToGrid w:val="0"/>
              <w:rPr>
                <w:sz w:val="16"/>
                <w:szCs w:val="16"/>
              </w:rPr>
            </w:pPr>
          </w:p>
        </w:tc>
        <w:tc>
          <w:tcPr>
            <w:tcW w:w="400" w:type="pct"/>
          </w:tcPr>
          <w:p w14:paraId="38290993" w14:textId="77777777" w:rsidR="00CD7BAA" w:rsidRPr="008175B3" w:rsidRDefault="00BB71F0">
            <w:pPr>
              <w:pStyle w:val="NoSpacing"/>
              <w:snapToGrid w:val="0"/>
              <w:rPr>
                <w:sz w:val="16"/>
                <w:szCs w:val="16"/>
              </w:rPr>
            </w:pPr>
            <w:r w:rsidRPr="008175B3">
              <w:rPr>
                <w:sz w:val="16"/>
                <w:szCs w:val="16"/>
              </w:rPr>
              <w:t>19.04</w:t>
            </w:r>
          </w:p>
        </w:tc>
        <w:tc>
          <w:tcPr>
            <w:tcW w:w="267" w:type="pct"/>
          </w:tcPr>
          <w:p w14:paraId="19611982" w14:textId="77777777" w:rsidR="00CD7BAA" w:rsidRPr="008175B3" w:rsidRDefault="00BB71F0">
            <w:pPr>
              <w:pStyle w:val="NoSpacing"/>
              <w:snapToGrid w:val="0"/>
              <w:rPr>
                <w:sz w:val="16"/>
                <w:szCs w:val="16"/>
              </w:rPr>
            </w:pPr>
            <w:r w:rsidRPr="008175B3">
              <w:rPr>
                <w:sz w:val="16"/>
                <w:szCs w:val="16"/>
              </w:rPr>
              <w:t>7.68</w:t>
            </w:r>
          </w:p>
        </w:tc>
        <w:tc>
          <w:tcPr>
            <w:tcW w:w="333" w:type="pct"/>
          </w:tcPr>
          <w:p w14:paraId="3D1C402E" w14:textId="77777777" w:rsidR="00CD7BAA" w:rsidRPr="008175B3" w:rsidRDefault="00BB71F0">
            <w:pPr>
              <w:pStyle w:val="NoSpacing"/>
              <w:snapToGrid w:val="0"/>
              <w:rPr>
                <w:sz w:val="16"/>
                <w:szCs w:val="16"/>
              </w:rPr>
            </w:pPr>
            <w:r w:rsidRPr="008175B3">
              <w:rPr>
                <w:sz w:val="16"/>
                <w:szCs w:val="16"/>
              </w:rPr>
              <w:t>40.34</w:t>
            </w:r>
          </w:p>
        </w:tc>
        <w:tc>
          <w:tcPr>
            <w:tcW w:w="134" w:type="pct"/>
          </w:tcPr>
          <w:p w14:paraId="7FD70823" w14:textId="77777777" w:rsidR="00CD7BAA" w:rsidRPr="008175B3" w:rsidRDefault="00CD7BAA">
            <w:pPr>
              <w:pStyle w:val="NoSpacing"/>
              <w:snapToGrid w:val="0"/>
              <w:rPr>
                <w:sz w:val="16"/>
                <w:szCs w:val="16"/>
              </w:rPr>
            </w:pPr>
          </w:p>
        </w:tc>
        <w:tc>
          <w:tcPr>
            <w:tcW w:w="400" w:type="pct"/>
          </w:tcPr>
          <w:p w14:paraId="77602856" w14:textId="77777777" w:rsidR="00CD7BAA" w:rsidRPr="008175B3" w:rsidRDefault="00BB71F0">
            <w:pPr>
              <w:pStyle w:val="NoSpacing"/>
              <w:snapToGrid w:val="0"/>
              <w:rPr>
                <w:sz w:val="16"/>
                <w:szCs w:val="16"/>
              </w:rPr>
            </w:pPr>
            <w:r w:rsidRPr="008175B3">
              <w:rPr>
                <w:sz w:val="16"/>
                <w:szCs w:val="16"/>
              </w:rPr>
              <w:t>19.76</w:t>
            </w:r>
          </w:p>
        </w:tc>
        <w:tc>
          <w:tcPr>
            <w:tcW w:w="333" w:type="pct"/>
          </w:tcPr>
          <w:p w14:paraId="3EF874BC" w14:textId="77777777" w:rsidR="00CD7BAA" w:rsidRPr="008175B3" w:rsidRDefault="00BB71F0">
            <w:pPr>
              <w:pStyle w:val="NoSpacing"/>
              <w:snapToGrid w:val="0"/>
              <w:rPr>
                <w:sz w:val="16"/>
                <w:szCs w:val="16"/>
              </w:rPr>
            </w:pPr>
            <w:r w:rsidRPr="008175B3">
              <w:rPr>
                <w:sz w:val="16"/>
                <w:szCs w:val="16"/>
              </w:rPr>
              <w:t>19.17</w:t>
            </w:r>
          </w:p>
        </w:tc>
        <w:tc>
          <w:tcPr>
            <w:tcW w:w="333" w:type="pct"/>
          </w:tcPr>
          <w:p w14:paraId="5CA3361F" w14:textId="77777777" w:rsidR="00CD7BAA" w:rsidRPr="008175B3" w:rsidRDefault="00BB71F0">
            <w:pPr>
              <w:pStyle w:val="NoSpacing"/>
              <w:snapToGrid w:val="0"/>
              <w:rPr>
                <w:sz w:val="16"/>
                <w:szCs w:val="16"/>
              </w:rPr>
            </w:pPr>
            <w:r w:rsidRPr="008175B3">
              <w:rPr>
                <w:sz w:val="16"/>
                <w:szCs w:val="16"/>
              </w:rPr>
              <w:t>17.02</w:t>
            </w:r>
          </w:p>
        </w:tc>
      </w:tr>
      <w:tr w:rsidR="00CD7BAA" w:rsidRPr="008175B3" w14:paraId="4793D48C" w14:textId="77777777" w:rsidTr="008175B3">
        <w:tc>
          <w:tcPr>
            <w:tcW w:w="533" w:type="pct"/>
          </w:tcPr>
          <w:p w14:paraId="132BA7DD" w14:textId="77777777" w:rsidR="00CD7BAA" w:rsidRPr="008175B3" w:rsidRDefault="00BB71F0">
            <w:pPr>
              <w:pStyle w:val="NoSpacing"/>
              <w:snapToGrid w:val="0"/>
              <w:rPr>
                <w:sz w:val="16"/>
                <w:szCs w:val="16"/>
              </w:rPr>
            </w:pPr>
            <w:r w:rsidRPr="008175B3">
              <w:rPr>
                <w:sz w:val="16"/>
                <w:szCs w:val="16"/>
              </w:rPr>
              <w:t>ECEC (</w:t>
            </w:r>
            <w:proofErr w:type="spellStart"/>
            <w:r w:rsidRPr="008175B3">
              <w:rPr>
                <w:sz w:val="16"/>
                <w:szCs w:val="16"/>
              </w:rPr>
              <w:t>cmol</w:t>
            </w:r>
            <w:proofErr w:type="spellEnd"/>
            <w:r w:rsidRPr="008175B3">
              <w:rPr>
                <w:sz w:val="16"/>
                <w:szCs w:val="16"/>
              </w:rPr>
              <w:t>/kg)</w:t>
            </w:r>
          </w:p>
        </w:tc>
        <w:tc>
          <w:tcPr>
            <w:tcW w:w="333" w:type="pct"/>
          </w:tcPr>
          <w:p w14:paraId="0CD386CE" w14:textId="77777777" w:rsidR="00CD7BAA" w:rsidRPr="008175B3" w:rsidRDefault="00BB71F0">
            <w:pPr>
              <w:pStyle w:val="NoSpacing"/>
              <w:snapToGrid w:val="0"/>
              <w:rPr>
                <w:sz w:val="16"/>
                <w:szCs w:val="16"/>
              </w:rPr>
            </w:pPr>
            <w:r w:rsidRPr="008175B3">
              <w:rPr>
                <w:sz w:val="16"/>
                <w:szCs w:val="16"/>
              </w:rPr>
              <w:t>6.71</w:t>
            </w:r>
          </w:p>
        </w:tc>
        <w:tc>
          <w:tcPr>
            <w:tcW w:w="333" w:type="pct"/>
          </w:tcPr>
          <w:p w14:paraId="29E7452F" w14:textId="77777777" w:rsidR="00CD7BAA" w:rsidRPr="008175B3" w:rsidRDefault="00BB71F0">
            <w:pPr>
              <w:pStyle w:val="NoSpacing"/>
              <w:snapToGrid w:val="0"/>
              <w:rPr>
                <w:sz w:val="16"/>
                <w:szCs w:val="16"/>
              </w:rPr>
            </w:pPr>
            <w:r w:rsidRPr="008175B3">
              <w:rPr>
                <w:sz w:val="16"/>
                <w:szCs w:val="16"/>
              </w:rPr>
              <w:t>0.58</w:t>
            </w:r>
          </w:p>
        </w:tc>
        <w:tc>
          <w:tcPr>
            <w:tcW w:w="333" w:type="pct"/>
          </w:tcPr>
          <w:p w14:paraId="2855E654" w14:textId="77777777" w:rsidR="00CD7BAA" w:rsidRPr="008175B3" w:rsidRDefault="00BB71F0">
            <w:pPr>
              <w:pStyle w:val="NoSpacing"/>
              <w:snapToGrid w:val="0"/>
              <w:rPr>
                <w:sz w:val="16"/>
                <w:szCs w:val="16"/>
              </w:rPr>
            </w:pPr>
            <w:r w:rsidRPr="008175B3">
              <w:rPr>
                <w:sz w:val="16"/>
                <w:szCs w:val="16"/>
              </w:rPr>
              <w:t>8.72</w:t>
            </w:r>
          </w:p>
        </w:tc>
        <w:tc>
          <w:tcPr>
            <w:tcW w:w="133" w:type="pct"/>
          </w:tcPr>
          <w:p w14:paraId="0271FE95" w14:textId="77777777" w:rsidR="00CD7BAA" w:rsidRPr="008175B3" w:rsidRDefault="00CD7BAA">
            <w:pPr>
              <w:pStyle w:val="NoSpacing"/>
              <w:snapToGrid w:val="0"/>
              <w:rPr>
                <w:sz w:val="16"/>
                <w:szCs w:val="16"/>
              </w:rPr>
            </w:pPr>
          </w:p>
        </w:tc>
        <w:tc>
          <w:tcPr>
            <w:tcW w:w="333" w:type="pct"/>
          </w:tcPr>
          <w:p w14:paraId="6A405A57" w14:textId="77777777" w:rsidR="00CD7BAA" w:rsidRPr="008175B3" w:rsidRDefault="00BB71F0">
            <w:pPr>
              <w:pStyle w:val="NoSpacing"/>
              <w:snapToGrid w:val="0"/>
              <w:rPr>
                <w:sz w:val="16"/>
                <w:szCs w:val="16"/>
              </w:rPr>
            </w:pPr>
            <w:r w:rsidRPr="008175B3">
              <w:rPr>
                <w:sz w:val="16"/>
                <w:szCs w:val="16"/>
              </w:rPr>
              <w:t>6.93</w:t>
            </w:r>
          </w:p>
        </w:tc>
        <w:tc>
          <w:tcPr>
            <w:tcW w:w="333" w:type="pct"/>
          </w:tcPr>
          <w:p w14:paraId="41D6AEFF" w14:textId="77777777" w:rsidR="00CD7BAA" w:rsidRPr="008175B3" w:rsidRDefault="00BB71F0">
            <w:pPr>
              <w:pStyle w:val="NoSpacing"/>
              <w:snapToGrid w:val="0"/>
              <w:rPr>
                <w:sz w:val="16"/>
                <w:szCs w:val="16"/>
              </w:rPr>
            </w:pPr>
            <w:r w:rsidRPr="008175B3">
              <w:rPr>
                <w:sz w:val="16"/>
                <w:szCs w:val="16"/>
              </w:rPr>
              <w:t>1.40</w:t>
            </w:r>
          </w:p>
        </w:tc>
        <w:tc>
          <w:tcPr>
            <w:tcW w:w="333" w:type="pct"/>
          </w:tcPr>
          <w:p w14:paraId="640452FD" w14:textId="77777777" w:rsidR="00CD7BAA" w:rsidRPr="008175B3" w:rsidRDefault="00BB71F0">
            <w:pPr>
              <w:pStyle w:val="NoSpacing"/>
              <w:snapToGrid w:val="0"/>
              <w:rPr>
                <w:sz w:val="16"/>
                <w:szCs w:val="16"/>
              </w:rPr>
            </w:pPr>
            <w:r w:rsidRPr="008175B3">
              <w:rPr>
                <w:sz w:val="16"/>
                <w:szCs w:val="16"/>
              </w:rPr>
              <w:t>20.20</w:t>
            </w:r>
          </w:p>
        </w:tc>
        <w:tc>
          <w:tcPr>
            <w:tcW w:w="134" w:type="pct"/>
          </w:tcPr>
          <w:p w14:paraId="14F09266" w14:textId="77777777" w:rsidR="00CD7BAA" w:rsidRPr="008175B3" w:rsidRDefault="00CD7BAA">
            <w:pPr>
              <w:pStyle w:val="NoSpacing"/>
              <w:snapToGrid w:val="0"/>
              <w:rPr>
                <w:sz w:val="16"/>
                <w:szCs w:val="16"/>
              </w:rPr>
            </w:pPr>
          </w:p>
        </w:tc>
        <w:tc>
          <w:tcPr>
            <w:tcW w:w="400" w:type="pct"/>
          </w:tcPr>
          <w:p w14:paraId="6C2D0867" w14:textId="77777777" w:rsidR="00CD7BAA" w:rsidRPr="008175B3" w:rsidRDefault="00BB71F0">
            <w:pPr>
              <w:pStyle w:val="NoSpacing"/>
              <w:snapToGrid w:val="0"/>
              <w:rPr>
                <w:sz w:val="16"/>
                <w:szCs w:val="16"/>
              </w:rPr>
            </w:pPr>
            <w:r w:rsidRPr="008175B3">
              <w:rPr>
                <w:sz w:val="16"/>
                <w:szCs w:val="16"/>
              </w:rPr>
              <w:t>6.45</w:t>
            </w:r>
          </w:p>
        </w:tc>
        <w:tc>
          <w:tcPr>
            <w:tcW w:w="267" w:type="pct"/>
          </w:tcPr>
          <w:p w14:paraId="16A83DD9" w14:textId="77777777" w:rsidR="00CD7BAA" w:rsidRPr="008175B3" w:rsidRDefault="00BB71F0">
            <w:pPr>
              <w:pStyle w:val="NoSpacing"/>
              <w:snapToGrid w:val="0"/>
              <w:rPr>
                <w:sz w:val="16"/>
                <w:szCs w:val="16"/>
              </w:rPr>
            </w:pPr>
            <w:r w:rsidRPr="008175B3">
              <w:rPr>
                <w:sz w:val="16"/>
                <w:szCs w:val="16"/>
              </w:rPr>
              <w:t>1.13</w:t>
            </w:r>
          </w:p>
        </w:tc>
        <w:tc>
          <w:tcPr>
            <w:tcW w:w="333" w:type="pct"/>
          </w:tcPr>
          <w:p w14:paraId="4F596CFF" w14:textId="77777777" w:rsidR="00CD7BAA" w:rsidRPr="008175B3" w:rsidRDefault="00BB71F0">
            <w:pPr>
              <w:pStyle w:val="NoSpacing"/>
              <w:snapToGrid w:val="0"/>
              <w:rPr>
                <w:sz w:val="16"/>
                <w:szCs w:val="16"/>
              </w:rPr>
            </w:pPr>
            <w:r w:rsidRPr="008175B3">
              <w:rPr>
                <w:sz w:val="16"/>
                <w:szCs w:val="16"/>
              </w:rPr>
              <w:t>7.45</w:t>
            </w:r>
          </w:p>
        </w:tc>
        <w:tc>
          <w:tcPr>
            <w:tcW w:w="134" w:type="pct"/>
          </w:tcPr>
          <w:p w14:paraId="34B75132" w14:textId="77777777" w:rsidR="00CD7BAA" w:rsidRPr="008175B3" w:rsidRDefault="00CD7BAA">
            <w:pPr>
              <w:pStyle w:val="NoSpacing"/>
              <w:snapToGrid w:val="0"/>
              <w:rPr>
                <w:sz w:val="16"/>
                <w:szCs w:val="16"/>
              </w:rPr>
            </w:pPr>
          </w:p>
        </w:tc>
        <w:tc>
          <w:tcPr>
            <w:tcW w:w="400" w:type="pct"/>
          </w:tcPr>
          <w:p w14:paraId="77B2CDD7" w14:textId="77777777" w:rsidR="00CD7BAA" w:rsidRPr="008175B3" w:rsidRDefault="00BB71F0">
            <w:pPr>
              <w:pStyle w:val="NoSpacing"/>
              <w:snapToGrid w:val="0"/>
              <w:rPr>
                <w:sz w:val="16"/>
                <w:szCs w:val="16"/>
              </w:rPr>
            </w:pPr>
            <w:r w:rsidRPr="008175B3">
              <w:rPr>
                <w:sz w:val="16"/>
                <w:szCs w:val="16"/>
              </w:rPr>
              <w:t>6.77</w:t>
            </w:r>
          </w:p>
        </w:tc>
        <w:tc>
          <w:tcPr>
            <w:tcW w:w="333" w:type="pct"/>
          </w:tcPr>
          <w:p w14:paraId="218FB9C7" w14:textId="77777777" w:rsidR="00CD7BAA" w:rsidRPr="008175B3" w:rsidRDefault="00BB71F0">
            <w:pPr>
              <w:pStyle w:val="NoSpacing"/>
              <w:snapToGrid w:val="0"/>
              <w:rPr>
                <w:sz w:val="16"/>
                <w:szCs w:val="16"/>
              </w:rPr>
            </w:pPr>
            <w:r w:rsidRPr="008175B3">
              <w:rPr>
                <w:sz w:val="16"/>
                <w:szCs w:val="16"/>
              </w:rPr>
              <w:t>0.91</w:t>
            </w:r>
          </w:p>
        </w:tc>
        <w:tc>
          <w:tcPr>
            <w:tcW w:w="333" w:type="pct"/>
          </w:tcPr>
          <w:p w14:paraId="21D6C6C2" w14:textId="77777777" w:rsidR="00CD7BAA" w:rsidRPr="008175B3" w:rsidRDefault="00BB71F0">
            <w:pPr>
              <w:pStyle w:val="NoSpacing"/>
              <w:snapToGrid w:val="0"/>
              <w:rPr>
                <w:sz w:val="16"/>
                <w:szCs w:val="16"/>
              </w:rPr>
            </w:pPr>
            <w:r w:rsidRPr="008175B3">
              <w:rPr>
                <w:sz w:val="16"/>
                <w:szCs w:val="16"/>
              </w:rPr>
              <w:t>13.41</w:t>
            </w:r>
          </w:p>
        </w:tc>
      </w:tr>
      <w:tr w:rsidR="00CD7BAA" w:rsidRPr="008175B3" w14:paraId="51E1DA38" w14:textId="77777777" w:rsidTr="008175B3">
        <w:tc>
          <w:tcPr>
            <w:tcW w:w="533" w:type="pct"/>
          </w:tcPr>
          <w:p w14:paraId="0D4DD10F" w14:textId="77777777" w:rsidR="00CD7BAA" w:rsidRPr="008175B3" w:rsidRDefault="00BB71F0">
            <w:pPr>
              <w:pStyle w:val="NoSpacing"/>
              <w:snapToGrid w:val="0"/>
              <w:rPr>
                <w:sz w:val="16"/>
                <w:szCs w:val="16"/>
              </w:rPr>
            </w:pPr>
            <w:r w:rsidRPr="008175B3">
              <w:rPr>
                <w:sz w:val="16"/>
                <w:szCs w:val="16"/>
              </w:rPr>
              <w:t>B sat. (%)</w:t>
            </w:r>
          </w:p>
        </w:tc>
        <w:tc>
          <w:tcPr>
            <w:tcW w:w="333" w:type="pct"/>
          </w:tcPr>
          <w:p w14:paraId="7D59E9E3" w14:textId="77777777" w:rsidR="00CD7BAA" w:rsidRPr="008175B3" w:rsidRDefault="00BB71F0">
            <w:pPr>
              <w:pStyle w:val="NoSpacing"/>
              <w:snapToGrid w:val="0"/>
              <w:rPr>
                <w:sz w:val="16"/>
                <w:szCs w:val="16"/>
              </w:rPr>
            </w:pPr>
            <w:r w:rsidRPr="008175B3">
              <w:rPr>
                <w:sz w:val="16"/>
                <w:szCs w:val="16"/>
              </w:rPr>
              <w:t>99.25</w:t>
            </w:r>
          </w:p>
        </w:tc>
        <w:tc>
          <w:tcPr>
            <w:tcW w:w="333" w:type="pct"/>
          </w:tcPr>
          <w:p w14:paraId="7D6EA791" w14:textId="77777777" w:rsidR="00CD7BAA" w:rsidRPr="008175B3" w:rsidRDefault="00BB71F0">
            <w:pPr>
              <w:pStyle w:val="NoSpacing"/>
              <w:snapToGrid w:val="0"/>
              <w:rPr>
                <w:sz w:val="16"/>
                <w:szCs w:val="16"/>
              </w:rPr>
            </w:pPr>
            <w:r w:rsidRPr="008175B3">
              <w:rPr>
                <w:sz w:val="16"/>
                <w:szCs w:val="16"/>
              </w:rPr>
              <w:t>0.06</w:t>
            </w:r>
          </w:p>
        </w:tc>
        <w:tc>
          <w:tcPr>
            <w:tcW w:w="333" w:type="pct"/>
          </w:tcPr>
          <w:p w14:paraId="191F5A7E" w14:textId="77777777" w:rsidR="00CD7BAA" w:rsidRPr="008175B3" w:rsidRDefault="00BB71F0">
            <w:pPr>
              <w:pStyle w:val="NoSpacing"/>
              <w:snapToGrid w:val="0"/>
              <w:rPr>
                <w:sz w:val="16"/>
                <w:szCs w:val="16"/>
              </w:rPr>
            </w:pPr>
            <w:r w:rsidRPr="008175B3">
              <w:rPr>
                <w:sz w:val="16"/>
                <w:szCs w:val="16"/>
              </w:rPr>
              <w:t>0.06</w:t>
            </w:r>
          </w:p>
        </w:tc>
        <w:tc>
          <w:tcPr>
            <w:tcW w:w="133" w:type="pct"/>
          </w:tcPr>
          <w:p w14:paraId="62DF4E24" w14:textId="77777777" w:rsidR="00CD7BAA" w:rsidRPr="008175B3" w:rsidRDefault="00CD7BAA">
            <w:pPr>
              <w:pStyle w:val="NoSpacing"/>
              <w:snapToGrid w:val="0"/>
              <w:rPr>
                <w:sz w:val="16"/>
                <w:szCs w:val="16"/>
              </w:rPr>
            </w:pPr>
          </w:p>
        </w:tc>
        <w:tc>
          <w:tcPr>
            <w:tcW w:w="333" w:type="pct"/>
          </w:tcPr>
          <w:p w14:paraId="2BC5A807" w14:textId="77777777" w:rsidR="00CD7BAA" w:rsidRPr="008175B3" w:rsidRDefault="00BB71F0">
            <w:pPr>
              <w:pStyle w:val="NoSpacing"/>
              <w:snapToGrid w:val="0"/>
              <w:rPr>
                <w:sz w:val="16"/>
                <w:szCs w:val="16"/>
              </w:rPr>
            </w:pPr>
            <w:r w:rsidRPr="008175B3">
              <w:rPr>
                <w:sz w:val="16"/>
                <w:szCs w:val="16"/>
              </w:rPr>
              <w:t>99.25</w:t>
            </w:r>
          </w:p>
        </w:tc>
        <w:tc>
          <w:tcPr>
            <w:tcW w:w="333" w:type="pct"/>
          </w:tcPr>
          <w:p w14:paraId="58CBCC10" w14:textId="77777777" w:rsidR="00CD7BAA" w:rsidRPr="008175B3" w:rsidRDefault="00BB71F0">
            <w:pPr>
              <w:pStyle w:val="NoSpacing"/>
              <w:snapToGrid w:val="0"/>
              <w:rPr>
                <w:sz w:val="16"/>
                <w:szCs w:val="16"/>
              </w:rPr>
            </w:pPr>
            <w:r w:rsidRPr="008175B3">
              <w:rPr>
                <w:sz w:val="16"/>
                <w:szCs w:val="16"/>
              </w:rPr>
              <w:t>0.14</w:t>
            </w:r>
          </w:p>
        </w:tc>
        <w:tc>
          <w:tcPr>
            <w:tcW w:w="333" w:type="pct"/>
          </w:tcPr>
          <w:p w14:paraId="1D607282" w14:textId="77777777" w:rsidR="00CD7BAA" w:rsidRPr="008175B3" w:rsidRDefault="00BB71F0">
            <w:pPr>
              <w:pStyle w:val="NoSpacing"/>
              <w:snapToGrid w:val="0"/>
              <w:rPr>
                <w:sz w:val="16"/>
                <w:szCs w:val="16"/>
              </w:rPr>
            </w:pPr>
            <w:r w:rsidRPr="008175B3">
              <w:rPr>
                <w:sz w:val="16"/>
                <w:szCs w:val="16"/>
              </w:rPr>
              <w:t>0.14</w:t>
            </w:r>
          </w:p>
        </w:tc>
        <w:tc>
          <w:tcPr>
            <w:tcW w:w="134" w:type="pct"/>
          </w:tcPr>
          <w:p w14:paraId="18159FE6" w14:textId="77777777" w:rsidR="00CD7BAA" w:rsidRPr="008175B3" w:rsidRDefault="00CD7BAA">
            <w:pPr>
              <w:pStyle w:val="NoSpacing"/>
              <w:snapToGrid w:val="0"/>
              <w:rPr>
                <w:sz w:val="16"/>
                <w:szCs w:val="16"/>
              </w:rPr>
            </w:pPr>
          </w:p>
        </w:tc>
        <w:tc>
          <w:tcPr>
            <w:tcW w:w="400" w:type="pct"/>
          </w:tcPr>
          <w:p w14:paraId="10A3F6A7" w14:textId="77777777" w:rsidR="00CD7BAA" w:rsidRPr="008175B3" w:rsidRDefault="00BB71F0">
            <w:pPr>
              <w:pStyle w:val="NoSpacing"/>
              <w:snapToGrid w:val="0"/>
              <w:rPr>
                <w:sz w:val="16"/>
                <w:szCs w:val="16"/>
              </w:rPr>
            </w:pPr>
            <w:r w:rsidRPr="008175B3">
              <w:rPr>
                <w:sz w:val="16"/>
                <w:szCs w:val="16"/>
              </w:rPr>
              <w:t>99.07</w:t>
            </w:r>
          </w:p>
        </w:tc>
        <w:tc>
          <w:tcPr>
            <w:tcW w:w="267" w:type="pct"/>
          </w:tcPr>
          <w:p w14:paraId="7D3A0BB4" w14:textId="77777777" w:rsidR="00CD7BAA" w:rsidRPr="008175B3" w:rsidRDefault="00BB71F0">
            <w:pPr>
              <w:pStyle w:val="NoSpacing"/>
              <w:snapToGrid w:val="0"/>
              <w:rPr>
                <w:sz w:val="16"/>
                <w:szCs w:val="16"/>
              </w:rPr>
            </w:pPr>
            <w:r w:rsidRPr="008175B3">
              <w:rPr>
                <w:sz w:val="16"/>
                <w:szCs w:val="16"/>
              </w:rPr>
              <w:t>0.39</w:t>
            </w:r>
          </w:p>
        </w:tc>
        <w:tc>
          <w:tcPr>
            <w:tcW w:w="333" w:type="pct"/>
          </w:tcPr>
          <w:p w14:paraId="36DFEA95" w14:textId="77777777" w:rsidR="00CD7BAA" w:rsidRPr="008175B3" w:rsidRDefault="00BB71F0">
            <w:pPr>
              <w:pStyle w:val="NoSpacing"/>
              <w:snapToGrid w:val="0"/>
              <w:rPr>
                <w:sz w:val="16"/>
                <w:szCs w:val="16"/>
              </w:rPr>
            </w:pPr>
            <w:r w:rsidRPr="008175B3">
              <w:rPr>
                <w:sz w:val="16"/>
                <w:szCs w:val="16"/>
              </w:rPr>
              <w:t>0.39</w:t>
            </w:r>
          </w:p>
        </w:tc>
        <w:tc>
          <w:tcPr>
            <w:tcW w:w="134" w:type="pct"/>
          </w:tcPr>
          <w:p w14:paraId="47372913" w14:textId="77777777" w:rsidR="00CD7BAA" w:rsidRPr="008175B3" w:rsidRDefault="00CD7BAA">
            <w:pPr>
              <w:pStyle w:val="NoSpacing"/>
              <w:snapToGrid w:val="0"/>
              <w:rPr>
                <w:sz w:val="16"/>
                <w:szCs w:val="16"/>
              </w:rPr>
            </w:pPr>
          </w:p>
        </w:tc>
        <w:tc>
          <w:tcPr>
            <w:tcW w:w="400" w:type="pct"/>
          </w:tcPr>
          <w:p w14:paraId="2A2F9AAA" w14:textId="77777777" w:rsidR="00CD7BAA" w:rsidRPr="008175B3" w:rsidRDefault="00BB71F0">
            <w:pPr>
              <w:pStyle w:val="NoSpacing"/>
              <w:snapToGrid w:val="0"/>
              <w:rPr>
                <w:sz w:val="16"/>
                <w:szCs w:val="16"/>
              </w:rPr>
            </w:pPr>
            <w:r w:rsidRPr="008175B3">
              <w:rPr>
                <w:sz w:val="16"/>
                <w:szCs w:val="16"/>
              </w:rPr>
              <w:t>99.16</w:t>
            </w:r>
          </w:p>
        </w:tc>
        <w:tc>
          <w:tcPr>
            <w:tcW w:w="333" w:type="pct"/>
          </w:tcPr>
          <w:p w14:paraId="7F4D40A6" w14:textId="77777777" w:rsidR="00CD7BAA" w:rsidRPr="008175B3" w:rsidRDefault="00BB71F0">
            <w:pPr>
              <w:pStyle w:val="NoSpacing"/>
              <w:snapToGrid w:val="0"/>
              <w:rPr>
                <w:sz w:val="16"/>
                <w:szCs w:val="16"/>
              </w:rPr>
            </w:pPr>
            <w:r w:rsidRPr="008175B3">
              <w:rPr>
                <w:sz w:val="16"/>
                <w:szCs w:val="16"/>
              </w:rPr>
              <w:t>0.21</w:t>
            </w:r>
          </w:p>
        </w:tc>
        <w:tc>
          <w:tcPr>
            <w:tcW w:w="333" w:type="pct"/>
          </w:tcPr>
          <w:p w14:paraId="51B618CA" w14:textId="77777777" w:rsidR="00CD7BAA" w:rsidRPr="008175B3" w:rsidRDefault="00BB71F0">
            <w:pPr>
              <w:pStyle w:val="NoSpacing"/>
              <w:snapToGrid w:val="0"/>
              <w:rPr>
                <w:sz w:val="16"/>
                <w:szCs w:val="16"/>
              </w:rPr>
            </w:pPr>
            <w:r w:rsidRPr="008175B3">
              <w:rPr>
                <w:sz w:val="16"/>
                <w:szCs w:val="16"/>
              </w:rPr>
              <w:t>0.21</w:t>
            </w:r>
          </w:p>
        </w:tc>
      </w:tr>
      <w:tr w:rsidR="00CD7BAA" w:rsidRPr="008175B3" w14:paraId="7757320E" w14:textId="77777777" w:rsidTr="008175B3">
        <w:tc>
          <w:tcPr>
            <w:tcW w:w="533" w:type="pct"/>
          </w:tcPr>
          <w:p w14:paraId="607D7234" w14:textId="77777777" w:rsidR="00CD7BAA" w:rsidRPr="008175B3" w:rsidRDefault="00BB71F0">
            <w:pPr>
              <w:pStyle w:val="NoSpacing"/>
              <w:snapToGrid w:val="0"/>
              <w:rPr>
                <w:sz w:val="16"/>
                <w:szCs w:val="16"/>
              </w:rPr>
            </w:pPr>
            <w:r w:rsidRPr="008175B3">
              <w:rPr>
                <w:sz w:val="16"/>
                <w:szCs w:val="16"/>
              </w:rPr>
              <w:t>Mn (mg/kg)</w:t>
            </w:r>
          </w:p>
        </w:tc>
        <w:tc>
          <w:tcPr>
            <w:tcW w:w="333" w:type="pct"/>
          </w:tcPr>
          <w:p w14:paraId="47932941" w14:textId="77777777" w:rsidR="00CD7BAA" w:rsidRPr="008175B3" w:rsidRDefault="00BB71F0">
            <w:pPr>
              <w:pStyle w:val="NoSpacing"/>
              <w:snapToGrid w:val="0"/>
              <w:rPr>
                <w:sz w:val="16"/>
                <w:szCs w:val="16"/>
              </w:rPr>
            </w:pPr>
            <w:r w:rsidRPr="008175B3">
              <w:rPr>
                <w:sz w:val="16"/>
                <w:szCs w:val="16"/>
              </w:rPr>
              <w:t>235.0</w:t>
            </w:r>
          </w:p>
        </w:tc>
        <w:tc>
          <w:tcPr>
            <w:tcW w:w="333" w:type="pct"/>
          </w:tcPr>
          <w:p w14:paraId="73A27FD2" w14:textId="77777777" w:rsidR="00CD7BAA" w:rsidRPr="008175B3" w:rsidRDefault="00BB71F0">
            <w:pPr>
              <w:pStyle w:val="NoSpacing"/>
              <w:snapToGrid w:val="0"/>
              <w:rPr>
                <w:sz w:val="16"/>
                <w:szCs w:val="16"/>
              </w:rPr>
            </w:pPr>
            <w:r w:rsidRPr="008175B3">
              <w:rPr>
                <w:sz w:val="16"/>
                <w:szCs w:val="16"/>
              </w:rPr>
              <w:t>25.66</w:t>
            </w:r>
          </w:p>
        </w:tc>
        <w:tc>
          <w:tcPr>
            <w:tcW w:w="333" w:type="pct"/>
          </w:tcPr>
          <w:p w14:paraId="3C0E99FE" w14:textId="77777777" w:rsidR="00CD7BAA" w:rsidRPr="008175B3" w:rsidRDefault="00BB71F0">
            <w:pPr>
              <w:pStyle w:val="NoSpacing"/>
              <w:snapToGrid w:val="0"/>
              <w:rPr>
                <w:sz w:val="16"/>
                <w:szCs w:val="16"/>
              </w:rPr>
            </w:pPr>
            <w:r w:rsidRPr="008175B3">
              <w:rPr>
                <w:sz w:val="16"/>
                <w:szCs w:val="16"/>
              </w:rPr>
              <w:t>10.92</w:t>
            </w:r>
          </w:p>
        </w:tc>
        <w:tc>
          <w:tcPr>
            <w:tcW w:w="133" w:type="pct"/>
          </w:tcPr>
          <w:p w14:paraId="1736851C" w14:textId="77777777" w:rsidR="00CD7BAA" w:rsidRPr="008175B3" w:rsidRDefault="00CD7BAA">
            <w:pPr>
              <w:pStyle w:val="NoSpacing"/>
              <w:snapToGrid w:val="0"/>
              <w:rPr>
                <w:sz w:val="16"/>
                <w:szCs w:val="16"/>
              </w:rPr>
            </w:pPr>
          </w:p>
        </w:tc>
        <w:tc>
          <w:tcPr>
            <w:tcW w:w="333" w:type="pct"/>
          </w:tcPr>
          <w:p w14:paraId="219D42DD" w14:textId="77777777" w:rsidR="00CD7BAA" w:rsidRPr="008175B3" w:rsidRDefault="00BB71F0">
            <w:pPr>
              <w:pStyle w:val="NoSpacing"/>
              <w:snapToGrid w:val="0"/>
              <w:rPr>
                <w:sz w:val="16"/>
                <w:szCs w:val="16"/>
              </w:rPr>
            </w:pPr>
            <w:r w:rsidRPr="008175B3">
              <w:rPr>
                <w:sz w:val="16"/>
                <w:szCs w:val="16"/>
              </w:rPr>
              <w:t>221.2</w:t>
            </w:r>
          </w:p>
        </w:tc>
        <w:tc>
          <w:tcPr>
            <w:tcW w:w="333" w:type="pct"/>
          </w:tcPr>
          <w:p w14:paraId="291ADAE6" w14:textId="77777777" w:rsidR="00CD7BAA" w:rsidRPr="008175B3" w:rsidRDefault="00BB71F0">
            <w:pPr>
              <w:pStyle w:val="NoSpacing"/>
              <w:snapToGrid w:val="0"/>
              <w:rPr>
                <w:sz w:val="16"/>
                <w:szCs w:val="16"/>
              </w:rPr>
            </w:pPr>
            <w:r w:rsidRPr="008175B3">
              <w:rPr>
                <w:sz w:val="16"/>
                <w:szCs w:val="16"/>
              </w:rPr>
              <w:t>26.01</w:t>
            </w:r>
          </w:p>
        </w:tc>
        <w:tc>
          <w:tcPr>
            <w:tcW w:w="333" w:type="pct"/>
          </w:tcPr>
          <w:p w14:paraId="064C6F64" w14:textId="77777777" w:rsidR="00CD7BAA" w:rsidRPr="008175B3" w:rsidRDefault="00BB71F0">
            <w:pPr>
              <w:pStyle w:val="NoSpacing"/>
              <w:snapToGrid w:val="0"/>
              <w:rPr>
                <w:sz w:val="16"/>
                <w:szCs w:val="16"/>
              </w:rPr>
            </w:pPr>
            <w:r w:rsidRPr="008175B3">
              <w:rPr>
                <w:sz w:val="16"/>
                <w:szCs w:val="16"/>
              </w:rPr>
              <w:t>11.76</w:t>
            </w:r>
          </w:p>
        </w:tc>
        <w:tc>
          <w:tcPr>
            <w:tcW w:w="134" w:type="pct"/>
          </w:tcPr>
          <w:p w14:paraId="3D5A0DE5" w14:textId="77777777" w:rsidR="00CD7BAA" w:rsidRPr="008175B3" w:rsidRDefault="00CD7BAA">
            <w:pPr>
              <w:pStyle w:val="NoSpacing"/>
              <w:snapToGrid w:val="0"/>
              <w:rPr>
                <w:sz w:val="16"/>
                <w:szCs w:val="16"/>
              </w:rPr>
            </w:pPr>
          </w:p>
        </w:tc>
        <w:tc>
          <w:tcPr>
            <w:tcW w:w="400" w:type="pct"/>
          </w:tcPr>
          <w:p w14:paraId="42D3D75E" w14:textId="77777777" w:rsidR="00CD7BAA" w:rsidRPr="008175B3" w:rsidRDefault="00BB71F0">
            <w:pPr>
              <w:pStyle w:val="NoSpacing"/>
              <w:snapToGrid w:val="0"/>
              <w:rPr>
                <w:sz w:val="16"/>
                <w:szCs w:val="16"/>
              </w:rPr>
            </w:pPr>
            <w:r w:rsidRPr="008175B3">
              <w:rPr>
                <w:sz w:val="16"/>
                <w:szCs w:val="16"/>
              </w:rPr>
              <w:t>99.07</w:t>
            </w:r>
          </w:p>
        </w:tc>
        <w:tc>
          <w:tcPr>
            <w:tcW w:w="267" w:type="pct"/>
          </w:tcPr>
          <w:p w14:paraId="53FA0E6F" w14:textId="77777777" w:rsidR="00CD7BAA" w:rsidRPr="008175B3" w:rsidRDefault="00BB71F0">
            <w:pPr>
              <w:pStyle w:val="NoSpacing"/>
              <w:snapToGrid w:val="0"/>
              <w:rPr>
                <w:sz w:val="16"/>
                <w:szCs w:val="16"/>
              </w:rPr>
            </w:pPr>
            <w:r w:rsidRPr="008175B3">
              <w:rPr>
                <w:sz w:val="16"/>
                <w:szCs w:val="16"/>
              </w:rPr>
              <w:t>0.39</w:t>
            </w:r>
          </w:p>
        </w:tc>
        <w:tc>
          <w:tcPr>
            <w:tcW w:w="333" w:type="pct"/>
          </w:tcPr>
          <w:p w14:paraId="3B0897A2" w14:textId="77777777" w:rsidR="00CD7BAA" w:rsidRPr="008175B3" w:rsidRDefault="00BB71F0">
            <w:pPr>
              <w:pStyle w:val="NoSpacing"/>
              <w:snapToGrid w:val="0"/>
              <w:rPr>
                <w:sz w:val="16"/>
                <w:szCs w:val="16"/>
              </w:rPr>
            </w:pPr>
            <w:r w:rsidRPr="008175B3">
              <w:rPr>
                <w:sz w:val="16"/>
                <w:szCs w:val="16"/>
              </w:rPr>
              <w:t>0.39</w:t>
            </w:r>
          </w:p>
        </w:tc>
        <w:tc>
          <w:tcPr>
            <w:tcW w:w="134" w:type="pct"/>
          </w:tcPr>
          <w:p w14:paraId="53ADFD7D" w14:textId="77777777" w:rsidR="00CD7BAA" w:rsidRPr="008175B3" w:rsidRDefault="00CD7BAA">
            <w:pPr>
              <w:pStyle w:val="NoSpacing"/>
              <w:snapToGrid w:val="0"/>
              <w:rPr>
                <w:sz w:val="16"/>
                <w:szCs w:val="16"/>
              </w:rPr>
            </w:pPr>
          </w:p>
        </w:tc>
        <w:tc>
          <w:tcPr>
            <w:tcW w:w="400" w:type="pct"/>
          </w:tcPr>
          <w:p w14:paraId="54E283DE" w14:textId="77777777" w:rsidR="00CD7BAA" w:rsidRPr="008175B3" w:rsidRDefault="00BB71F0">
            <w:pPr>
              <w:pStyle w:val="NoSpacing"/>
              <w:snapToGrid w:val="0"/>
              <w:rPr>
                <w:sz w:val="16"/>
                <w:szCs w:val="16"/>
              </w:rPr>
            </w:pPr>
            <w:r w:rsidRPr="008175B3">
              <w:rPr>
                <w:sz w:val="16"/>
                <w:szCs w:val="16"/>
              </w:rPr>
              <w:t>218.45</w:t>
            </w:r>
          </w:p>
        </w:tc>
        <w:tc>
          <w:tcPr>
            <w:tcW w:w="333" w:type="pct"/>
          </w:tcPr>
          <w:p w14:paraId="10E9C53A" w14:textId="77777777" w:rsidR="00CD7BAA" w:rsidRPr="008175B3" w:rsidRDefault="00BB71F0">
            <w:pPr>
              <w:pStyle w:val="NoSpacing"/>
              <w:snapToGrid w:val="0"/>
              <w:rPr>
                <w:sz w:val="16"/>
                <w:szCs w:val="16"/>
              </w:rPr>
            </w:pPr>
            <w:r w:rsidRPr="008175B3">
              <w:rPr>
                <w:sz w:val="16"/>
                <w:szCs w:val="16"/>
              </w:rPr>
              <w:t>68.98</w:t>
            </w:r>
          </w:p>
        </w:tc>
        <w:tc>
          <w:tcPr>
            <w:tcW w:w="333" w:type="pct"/>
          </w:tcPr>
          <w:p w14:paraId="733FF2EC" w14:textId="77777777" w:rsidR="00CD7BAA" w:rsidRPr="008175B3" w:rsidRDefault="00BB71F0">
            <w:pPr>
              <w:pStyle w:val="NoSpacing"/>
              <w:snapToGrid w:val="0"/>
              <w:rPr>
                <w:sz w:val="16"/>
                <w:szCs w:val="16"/>
              </w:rPr>
            </w:pPr>
            <w:r w:rsidRPr="008175B3">
              <w:rPr>
                <w:sz w:val="16"/>
                <w:szCs w:val="16"/>
              </w:rPr>
              <w:t>31.58</w:t>
            </w:r>
          </w:p>
        </w:tc>
      </w:tr>
      <w:tr w:rsidR="00CD7BAA" w:rsidRPr="008175B3" w14:paraId="349334A0" w14:textId="77777777" w:rsidTr="008175B3">
        <w:tc>
          <w:tcPr>
            <w:tcW w:w="533" w:type="pct"/>
          </w:tcPr>
          <w:p w14:paraId="672839B2" w14:textId="77777777" w:rsidR="00CD7BAA" w:rsidRPr="008175B3" w:rsidRDefault="00BB71F0">
            <w:pPr>
              <w:pStyle w:val="NoSpacing"/>
              <w:snapToGrid w:val="0"/>
              <w:rPr>
                <w:sz w:val="16"/>
                <w:szCs w:val="16"/>
              </w:rPr>
            </w:pPr>
            <w:r w:rsidRPr="008175B3">
              <w:rPr>
                <w:sz w:val="16"/>
                <w:szCs w:val="16"/>
              </w:rPr>
              <w:t>Fe (mg/kg)</w:t>
            </w:r>
          </w:p>
        </w:tc>
        <w:tc>
          <w:tcPr>
            <w:tcW w:w="333" w:type="pct"/>
          </w:tcPr>
          <w:p w14:paraId="0D3A5030" w14:textId="77777777" w:rsidR="00CD7BAA" w:rsidRPr="008175B3" w:rsidRDefault="00BB71F0">
            <w:pPr>
              <w:pStyle w:val="NoSpacing"/>
              <w:snapToGrid w:val="0"/>
              <w:rPr>
                <w:sz w:val="16"/>
                <w:szCs w:val="16"/>
              </w:rPr>
            </w:pPr>
            <w:r w:rsidRPr="008175B3">
              <w:rPr>
                <w:sz w:val="16"/>
                <w:szCs w:val="16"/>
              </w:rPr>
              <w:t>152.9</w:t>
            </w:r>
          </w:p>
        </w:tc>
        <w:tc>
          <w:tcPr>
            <w:tcW w:w="333" w:type="pct"/>
          </w:tcPr>
          <w:p w14:paraId="1122F1D8" w14:textId="77777777" w:rsidR="00CD7BAA" w:rsidRPr="008175B3" w:rsidRDefault="00BB71F0">
            <w:pPr>
              <w:pStyle w:val="NoSpacing"/>
              <w:snapToGrid w:val="0"/>
              <w:rPr>
                <w:sz w:val="16"/>
                <w:szCs w:val="16"/>
              </w:rPr>
            </w:pPr>
            <w:r w:rsidRPr="008175B3">
              <w:rPr>
                <w:sz w:val="16"/>
                <w:szCs w:val="16"/>
              </w:rPr>
              <w:t>19.76</w:t>
            </w:r>
          </w:p>
        </w:tc>
        <w:tc>
          <w:tcPr>
            <w:tcW w:w="333" w:type="pct"/>
          </w:tcPr>
          <w:p w14:paraId="04A4ABFC" w14:textId="77777777" w:rsidR="00CD7BAA" w:rsidRPr="008175B3" w:rsidRDefault="00BB71F0">
            <w:pPr>
              <w:pStyle w:val="NoSpacing"/>
              <w:snapToGrid w:val="0"/>
              <w:rPr>
                <w:sz w:val="16"/>
                <w:szCs w:val="16"/>
              </w:rPr>
            </w:pPr>
            <w:r w:rsidRPr="008175B3">
              <w:rPr>
                <w:sz w:val="16"/>
                <w:szCs w:val="16"/>
              </w:rPr>
              <w:t>12.93</w:t>
            </w:r>
          </w:p>
        </w:tc>
        <w:tc>
          <w:tcPr>
            <w:tcW w:w="133" w:type="pct"/>
          </w:tcPr>
          <w:p w14:paraId="3C66A515" w14:textId="77777777" w:rsidR="00CD7BAA" w:rsidRPr="008175B3" w:rsidRDefault="00CD7BAA">
            <w:pPr>
              <w:pStyle w:val="NoSpacing"/>
              <w:snapToGrid w:val="0"/>
              <w:rPr>
                <w:sz w:val="16"/>
                <w:szCs w:val="16"/>
              </w:rPr>
            </w:pPr>
          </w:p>
        </w:tc>
        <w:tc>
          <w:tcPr>
            <w:tcW w:w="333" w:type="pct"/>
          </w:tcPr>
          <w:p w14:paraId="48D7FBDB" w14:textId="77777777" w:rsidR="00CD7BAA" w:rsidRPr="008175B3" w:rsidRDefault="00BB71F0">
            <w:pPr>
              <w:pStyle w:val="NoSpacing"/>
              <w:snapToGrid w:val="0"/>
              <w:rPr>
                <w:sz w:val="16"/>
                <w:szCs w:val="16"/>
              </w:rPr>
            </w:pPr>
            <w:r w:rsidRPr="008175B3">
              <w:rPr>
                <w:sz w:val="16"/>
                <w:szCs w:val="16"/>
              </w:rPr>
              <w:t>157.9</w:t>
            </w:r>
          </w:p>
        </w:tc>
        <w:tc>
          <w:tcPr>
            <w:tcW w:w="333" w:type="pct"/>
          </w:tcPr>
          <w:p w14:paraId="20E5E99C" w14:textId="77777777" w:rsidR="00CD7BAA" w:rsidRPr="008175B3" w:rsidRDefault="00BB71F0">
            <w:pPr>
              <w:pStyle w:val="NoSpacing"/>
              <w:snapToGrid w:val="0"/>
              <w:rPr>
                <w:sz w:val="16"/>
                <w:szCs w:val="16"/>
              </w:rPr>
            </w:pPr>
            <w:r w:rsidRPr="008175B3">
              <w:rPr>
                <w:sz w:val="16"/>
                <w:szCs w:val="16"/>
              </w:rPr>
              <w:t>21.58</w:t>
            </w:r>
          </w:p>
        </w:tc>
        <w:tc>
          <w:tcPr>
            <w:tcW w:w="333" w:type="pct"/>
          </w:tcPr>
          <w:p w14:paraId="2F3FD27A" w14:textId="77777777" w:rsidR="00CD7BAA" w:rsidRPr="008175B3" w:rsidRDefault="00BB71F0">
            <w:pPr>
              <w:pStyle w:val="NoSpacing"/>
              <w:snapToGrid w:val="0"/>
              <w:rPr>
                <w:sz w:val="16"/>
                <w:szCs w:val="16"/>
              </w:rPr>
            </w:pPr>
            <w:r w:rsidRPr="008175B3">
              <w:rPr>
                <w:sz w:val="16"/>
                <w:szCs w:val="16"/>
              </w:rPr>
              <w:t>13.66</w:t>
            </w:r>
          </w:p>
        </w:tc>
        <w:tc>
          <w:tcPr>
            <w:tcW w:w="134" w:type="pct"/>
          </w:tcPr>
          <w:p w14:paraId="3E7A4CC4" w14:textId="77777777" w:rsidR="00CD7BAA" w:rsidRPr="008175B3" w:rsidRDefault="00CD7BAA">
            <w:pPr>
              <w:pStyle w:val="NoSpacing"/>
              <w:snapToGrid w:val="0"/>
              <w:rPr>
                <w:sz w:val="16"/>
                <w:szCs w:val="16"/>
              </w:rPr>
            </w:pPr>
          </w:p>
        </w:tc>
        <w:tc>
          <w:tcPr>
            <w:tcW w:w="400" w:type="pct"/>
          </w:tcPr>
          <w:p w14:paraId="74DFC8C0" w14:textId="77777777" w:rsidR="00CD7BAA" w:rsidRPr="008175B3" w:rsidRDefault="00BB71F0">
            <w:pPr>
              <w:pStyle w:val="NoSpacing"/>
              <w:snapToGrid w:val="0"/>
              <w:rPr>
                <w:sz w:val="16"/>
                <w:szCs w:val="16"/>
              </w:rPr>
            </w:pPr>
            <w:r w:rsidRPr="008175B3">
              <w:rPr>
                <w:sz w:val="16"/>
                <w:szCs w:val="16"/>
              </w:rPr>
              <w:t>140.00</w:t>
            </w:r>
          </w:p>
        </w:tc>
        <w:tc>
          <w:tcPr>
            <w:tcW w:w="267" w:type="pct"/>
          </w:tcPr>
          <w:p w14:paraId="48256DE1" w14:textId="77777777" w:rsidR="00CD7BAA" w:rsidRPr="008175B3" w:rsidRDefault="00BB71F0">
            <w:pPr>
              <w:pStyle w:val="NoSpacing"/>
              <w:snapToGrid w:val="0"/>
              <w:rPr>
                <w:sz w:val="16"/>
                <w:szCs w:val="16"/>
              </w:rPr>
            </w:pPr>
            <w:r w:rsidRPr="008175B3">
              <w:rPr>
                <w:sz w:val="16"/>
                <w:szCs w:val="16"/>
              </w:rPr>
              <w:t>4.14</w:t>
            </w:r>
          </w:p>
        </w:tc>
        <w:tc>
          <w:tcPr>
            <w:tcW w:w="333" w:type="pct"/>
          </w:tcPr>
          <w:p w14:paraId="5EF51B97" w14:textId="77777777" w:rsidR="00CD7BAA" w:rsidRPr="008175B3" w:rsidRDefault="00BB71F0">
            <w:pPr>
              <w:pStyle w:val="NoSpacing"/>
              <w:snapToGrid w:val="0"/>
              <w:rPr>
                <w:sz w:val="16"/>
                <w:szCs w:val="16"/>
              </w:rPr>
            </w:pPr>
            <w:r w:rsidRPr="008175B3">
              <w:rPr>
                <w:sz w:val="16"/>
                <w:szCs w:val="16"/>
              </w:rPr>
              <w:t>10.10</w:t>
            </w:r>
          </w:p>
        </w:tc>
        <w:tc>
          <w:tcPr>
            <w:tcW w:w="134" w:type="pct"/>
          </w:tcPr>
          <w:p w14:paraId="7C305B4D" w14:textId="77777777" w:rsidR="00CD7BAA" w:rsidRPr="008175B3" w:rsidRDefault="00CD7BAA">
            <w:pPr>
              <w:pStyle w:val="NoSpacing"/>
              <w:snapToGrid w:val="0"/>
              <w:rPr>
                <w:sz w:val="16"/>
                <w:szCs w:val="16"/>
              </w:rPr>
            </w:pPr>
          </w:p>
        </w:tc>
        <w:tc>
          <w:tcPr>
            <w:tcW w:w="400" w:type="pct"/>
          </w:tcPr>
          <w:p w14:paraId="662B84F1" w14:textId="77777777" w:rsidR="00CD7BAA" w:rsidRPr="008175B3" w:rsidRDefault="00BB71F0">
            <w:pPr>
              <w:pStyle w:val="NoSpacing"/>
              <w:snapToGrid w:val="0"/>
              <w:rPr>
                <w:sz w:val="16"/>
                <w:szCs w:val="16"/>
              </w:rPr>
            </w:pPr>
            <w:r w:rsidRPr="008175B3">
              <w:rPr>
                <w:sz w:val="16"/>
                <w:szCs w:val="16"/>
              </w:rPr>
              <w:t>150.45</w:t>
            </w:r>
          </w:p>
        </w:tc>
        <w:tc>
          <w:tcPr>
            <w:tcW w:w="333" w:type="pct"/>
          </w:tcPr>
          <w:p w14:paraId="2E980804" w14:textId="77777777" w:rsidR="00CD7BAA" w:rsidRPr="008175B3" w:rsidRDefault="00BB71F0">
            <w:pPr>
              <w:pStyle w:val="NoSpacing"/>
              <w:snapToGrid w:val="0"/>
              <w:rPr>
                <w:sz w:val="16"/>
                <w:szCs w:val="16"/>
              </w:rPr>
            </w:pPr>
            <w:r w:rsidRPr="008175B3">
              <w:rPr>
                <w:sz w:val="16"/>
                <w:szCs w:val="16"/>
              </w:rPr>
              <w:t>28.15</w:t>
            </w:r>
          </w:p>
        </w:tc>
        <w:tc>
          <w:tcPr>
            <w:tcW w:w="333" w:type="pct"/>
          </w:tcPr>
          <w:p w14:paraId="19783B9A" w14:textId="77777777" w:rsidR="00CD7BAA" w:rsidRPr="008175B3" w:rsidRDefault="00BB71F0">
            <w:pPr>
              <w:pStyle w:val="NoSpacing"/>
              <w:snapToGrid w:val="0"/>
              <w:rPr>
                <w:sz w:val="16"/>
                <w:szCs w:val="16"/>
              </w:rPr>
            </w:pPr>
            <w:r w:rsidRPr="008175B3">
              <w:rPr>
                <w:sz w:val="16"/>
                <w:szCs w:val="16"/>
              </w:rPr>
              <w:t>18.71</w:t>
            </w:r>
          </w:p>
        </w:tc>
      </w:tr>
      <w:tr w:rsidR="00CD7BAA" w:rsidRPr="008175B3" w14:paraId="0C8C7D00" w14:textId="77777777" w:rsidTr="008175B3">
        <w:tc>
          <w:tcPr>
            <w:tcW w:w="533" w:type="pct"/>
          </w:tcPr>
          <w:p w14:paraId="0E56A203" w14:textId="77777777" w:rsidR="00CD7BAA" w:rsidRPr="008175B3" w:rsidRDefault="00BB71F0">
            <w:pPr>
              <w:pStyle w:val="NoSpacing"/>
              <w:snapToGrid w:val="0"/>
              <w:rPr>
                <w:sz w:val="16"/>
                <w:szCs w:val="16"/>
              </w:rPr>
            </w:pPr>
            <w:r w:rsidRPr="008175B3">
              <w:rPr>
                <w:sz w:val="16"/>
                <w:szCs w:val="16"/>
              </w:rPr>
              <w:t>Cu (mg/kg)</w:t>
            </w:r>
          </w:p>
        </w:tc>
        <w:tc>
          <w:tcPr>
            <w:tcW w:w="333" w:type="pct"/>
          </w:tcPr>
          <w:p w14:paraId="2C92164C" w14:textId="77777777" w:rsidR="00CD7BAA" w:rsidRPr="008175B3" w:rsidRDefault="00BB71F0">
            <w:pPr>
              <w:pStyle w:val="NoSpacing"/>
              <w:snapToGrid w:val="0"/>
              <w:rPr>
                <w:sz w:val="16"/>
                <w:szCs w:val="16"/>
              </w:rPr>
            </w:pPr>
            <w:r w:rsidRPr="008175B3">
              <w:rPr>
                <w:sz w:val="16"/>
                <w:szCs w:val="16"/>
              </w:rPr>
              <w:t>1.08</w:t>
            </w:r>
          </w:p>
        </w:tc>
        <w:tc>
          <w:tcPr>
            <w:tcW w:w="333" w:type="pct"/>
          </w:tcPr>
          <w:p w14:paraId="7B6E26D7" w14:textId="77777777" w:rsidR="00CD7BAA" w:rsidRPr="008175B3" w:rsidRDefault="00BB71F0">
            <w:pPr>
              <w:pStyle w:val="NoSpacing"/>
              <w:snapToGrid w:val="0"/>
              <w:rPr>
                <w:sz w:val="16"/>
                <w:szCs w:val="16"/>
              </w:rPr>
            </w:pPr>
            <w:r w:rsidRPr="008175B3">
              <w:rPr>
                <w:sz w:val="16"/>
                <w:szCs w:val="16"/>
              </w:rPr>
              <w:t>0.14</w:t>
            </w:r>
          </w:p>
        </w:tc>
        <w:tc>
          <w:tcPr>
            <w:tcW w:w="333" w:type="pct"/>
          </w:tcPr>
          <w:p w14:paraId="4BD50003" w14:textId="77777777" w:rsidR="00CD7BAA" w:rsidRPr="008175B3" w:rsidRDefault="00BB71F0">
            <w:pPr>
              <w:pStyle w:val="NoSpacing"/>
              <w:snapToGrid w:val="0"/>
              <w:rPr>
                <w:sz w:val="16"/>
                <w:szCs w:val="16"/>
              </w:rPr>
            </w:pPr>
            <w:r w:rsidRPr="008175B3">
              <w:rPr>
                <w:sz w:val="16"/>
                <w:szCs w:val="16"/>
              </w:rPr>
              <w:t>0.49</w:t>
            </w:r>
          </w:p>
        </w:tc>
        <w:tc>
          <w:tcPr>
            <w:tcW w:w="133" w:type="pct"/>
          </w:tcPr>
          <w:p w14:paraId="456E614F" w14:textId="77777777" w:rsidR="00CD7BAA" w:rsidRPr="008175B3" w:rsidRDefault="00CD7BAA">
            <w:pPr>
              <w:pStyle w:val="NoSpacing"/>
              <w:snapToGrid w:val="0"/>
              <w:rPr>
                <w:sz w:val="16"/>
                <w:szCs w:val="16"/>
              </w:rPr>
            </w:pPr>
          </w:p>
        </w:tc>
        <w:tc>
          <w:tcPr>
            <w:tcW w:w="333" w:type="pct"/>
          </w:tcPr>
          <w:p w14:paraId="3697F4F5" w14:textId="77777777" w:rsidR="00CD7BAA" w:rsidRPr="008175B3" w:rsidRDefault="00BB71F0">
            <w:pPr>
              <w:pStyle w:val="NoSpacing"/>
              <w:snapToGrid w:val="0"/>
              <w:rPr>
                <w:sz w:val="16"/>
                <w:szCs w:val="16"/>
              </w:rPr>
            </w:pPr>
            <w:r w:rsidRPr="008175B3">
              <w:rPr>
                <w:sz w:val="16"/>
                <w:szCs w:val="16"/>
              </w:rPr>
              <w:t>1.07</w:t>
            </w:r>
          </w:p>
        </w:tc>
        <w:tc>
          <w:tcPr>
            <w:tcW w:w="333" w:type="pct"/>
          </w:tcPr>
          <w:p w14:paraId="7E9D2BFF" w14:textId="77777777" w:rsidR="00CD7BAA" w:rsidRPr="008175B3" w:rsidRDefault="00BB71F0">
            <w:pPr>
              <w:pStyle w:val="NoSpacing"/>
              <w:snapToGrid w:val="0"/>
              <w:rPr>
                <w:sz w:val="16"/>
                <w:szCs w:val="16"/>
              </w:rPr>
            </w:pPr>
            <w:r w:rsidRPr="008175B3">
              <w:rPr>
                <w:sz w:val="16"/>
                <w:szCs w:val="16"/>
              </w:rPr>
              <w:t>0.14</w:t>
            </w:r>
          </w:p>
        </w:tc>
        <w:tc>
          <w:tcPr>
            <w:tcW w:w="333" w:type="pct"/>
          </w:tcPr>
          <w:p w14:paraId="6EADE366" w14:textId="77777777" w:rsidR="00CD7BAA" w:rsidRPr="008175B3" w:rsidRDefault="00BB71F0">
            <w:pPr>
              <w:pStyle w:val="NoSpacing"/>
              <w:snapToGrid w:val="0"/>
              <w:rPr>
                <w:sz w:val="16"/>
                <w:szCs w:val="16"/>
              </w:rPr>
            </w:pPr>
            <w:r w:rsidRPr="008175B3">
              <w:rPr>
                <w:sz w:val="16"/>
                <w:szCs w:val="16"/>
              </w:rPr>
              <w:t>13.01</w:t>
            </w:r>
          </w:p>
        </w:tc>
        <w:tc>
          <w:tcPr>
            <w:tcW w:w="134" w:type="pct"/>
          </w:tcPr>
          <w:p w14:paraId="1FF9B35F" w14:textId="77777777" w:rsidR="00CD7BAA" w:rsidRPr="008175B3" w:rsidRDefault="00CD7BAA">
            <w:pPr>
              <w:pStyle w:val="NoSpacing"/>
              <w:snapToGrid w:val="0"/>
              <w:rPr>
                <w:sz w:val="16"/>
                <w:szCs w:val="16"/>
              </w:rPr>
            </w:pPr>
          </w:p>
        </w:tc>
        <w:tc>
          <w:tcPr>
            <w:tcW w:w="400" w:type="pct"/>
          </w:tcPr>
          <w:p w14:paraId="49630BF8" w14:textId="77777777" w:rsidR="00CD7BAA" w:rsidRPr="008175B3" w:rsidRDefault="00BB71F0">
            <w:pPr>
              <w:pStyle w:val="NoSpacing"/>
              <w:snapToGrid w:val="0"/>
              <w:rPr>
                <w:sz w:val="16"/>
                <w:szCs w:val="16"/>
              </w:rPr>
            </w:pPr>
            <w:r w:rsidRPr="008175B3">
              <w:rPr>
                <w:sz w:val="16"/>
                <w:szCs w:val="16"/>
              </w:rPr>
              <w:t>1.28</w:t>
            </w:r>
          </w:p>
        </w:tc>
        <w:tc>
          <w:tcPr>
            <w:tcW w:w="267" w:type="pct"/>
          </w:tcPr>
          <w:p w14:paraId="77CEF55E" w14:textId="77777777" w:rsidR="00CD7BAA" w:rsidRPr="008175B3" w:rsidRDefault="00BB71F0">
            <w:pPr>
              <w:pStyle w:val="NoSpacing"/>
              <w:snapToGrid w:val="0"/>
              <w:rPr>
                <w:sz w:val="16"/>
                <w:szCs w:val="16"/>
              </w:rPr>
            </w:pPr>
            <w:r w:rsidRPr="008175B3">
              <w:rPr>
                <w:sz w:val="16"/>
                <w:szCs w:val="16"/>
              </w:rPr>
              <w:t>0.09</w:t>
            </w:r>
          </w:p>
        </w:tc>
        <w:tc>
          <w:tcPr>
            <w:tcW w:w="333" w:type="pct"/>
          </w:tcPr>
          <w:p w14:paraId="59A813E7" w14:textId="77777777" w:rsidR="00CD7BAA" w:rsidRPr="008175B3" w:rsidRDefault="00BB71F0">
            <w:pPr>
              <w:pStyle w:val="NoSpacing"/>
              <w:snapToGrid w:val="0"/>
              <w:rPr>
                <w:sz w:val="16"/>
                <w:szCs w:val="16"/>
              </w:rPr>
            </w:pPr>
            <w:r w:rsidRPr="008175B3">
              <w:rPr>
                <w:sz w:val="16"/>
                <w:szCs w:val="16"/>
              </w:rPr>
              <w:t>6.92</w:t>
            </w:r>
          </w:p>
        </w:tc>
        <w:tc>
          <w:tcPr>
            <w:tcW w:w="134" w:type="pct"/>
          </w:tcPr>
          <w:p w14:paraId="20106F65" w14:textId="77777777" w:rsidR="00CD7BAA" w:rsidRPr="008175B3" w:rsidRDefault="00CD7BAA">
            <w:pPr>
              <w:pStyle w:val="NoSpacing"/>
              <w:snapToGrid w:val="0"/>
              <w:rPr>
                <w:sz w:val="16"/>
                <w:szCs w:val="16"/>
              </w:rPr>
            </w:pPr>
          </w:p>
        </w:tc>
        <w:tc>
          <w:tcPr>
            <w:tcW w:w="400" w:type="pct"/>
          </w:tcPr>
          <w:p w14:paraId="318E2D70" w14:textId="77777777" w:rsidR="00CD7BAA" w:rsidRPr="008175B3" w:rsidRDefault="00BB71F0">
            <w:pPr>
              <w:pStyle w:val="NoSpacing"/>
              <w:snapToGrid w:val="0"/>
              <w:rPr>
                <w:sz w:val="16"/>
                <w:szCs w:val="16"/>
              </w:rPr>
            </w:pPr>
            <w:r w:rsidRPr="008175B3">
              <w:rPr>
                <w:sz w:val="16"/>
                <w:szCs w:val="16"/>
              </w:rPr>
              <w:t>1.22</w:t>
            </w:r>
          </w:p>
        </w:tc>
        <w:tc>
          <w:tcPr>
            <w:tcW w:w="333" w:type="pct"/>
          </w:tcPr>
          <w:p w14:paraId="367200EC" w14:textId="77777777" w:rsidR="00CD7BAA" w:rsidRPr="008175B3" w:rsidRDefault="00BB71F0">
            <w:pPr>
              <w:pStyle w:val="NoSpacing"/>
              <w:snapToGrid w:val="0"/>
              <w:rPr>
                <w:sz w:val="16"/>
                <w:szCs w:val="16"/>
              </w:rPr>
            </w:pPr>
            <w:r w:rsidRPr="008175B3">
              <w:rPr>
                <w:sz w:val="16"/>
                <w:szCs w:val="16"/>
              </w:rPr>
              <w:t>0.12</w:t>
            </w:r>
          </w:p>
        </w:tc>
        <w:tc>
          <w:tcPr>
            <w:tcW w:w="333" w:type="pct"/>
          </w:tcPr>
          <w:p w14:paraId="4E9A3267" w14:textId="77777777" w:rsidR="00CD7BAA" w:rsidRPr="008175B3" w:rsidRDefault="00BB71F0">
            <w:pPr>
              <w:pStyle w:val="NoSpacing"/>
              <w:snapToGrid w:val="0"/>
              <w:rPr>
                <w:sz w:val="16"/>
                <w:szCs w:val="16"/>
              </w:rPr>
            </w:pPr>
            <w:r w:rsidRPr="008175B3">
              <w:rPr>
                <w:sz w:val="16"/>
                <w:szCs w:val="16"/>
              </w:rPr>
              <w:t>10.41</w:t>
            </w:r>
          </w:p>
        </w:tc>
      </w:tr>
      <w:tr w:rsidR="00CD7BAA" w:rsidRPr="008175B3" w14:paraId="2C4B86BD" w14:textId="77777777" w:rsidTr="008175B3">
        <w:tc>
          <w:tcPr>
            <w:tcW w:w="533" w:type="pct"/>
          </w:tcPr>
          <w:p w14:paraId="04A42BD7" w14:textId="77777777" w:rsidR="00CD7BAA" w:rsidRPr="008175B3" w:rsidRDefault="00BB71F0">
            <w:pPr>
              <w:pStyle w:val="NoSpacing"/>
              <w:snapToGrid w:val="0"/>
              <w:rPr>
                <w:sz w:val="16"/>
                <w:szCs w:val="16"/>
              </w:rPr>
            </w:pPr>
            <w:r w:rsidRPr="008175B3">
              <w:rPr>
                <w:sz w:val="16"/>
                <w:szCs w:val="16"/>
              </w:rPr>
              <w:t>Zn (mg/kg)</w:t>
            </w:r>
          </w:p>
        </w:tc>
        <w:tc>
          <w:tcPr>
            <w:tcW w:w="333" w:type="pct"/>
          </w:tcPr>
          <w:p w14:paraId="29328B7B" w14:textId="77777777" w:rsidR="00CD7BAA" w:rsidRPr="008175B3" w:rsidRDefault="00BB71F0">
            <w:pPr>
              <w:pStyle w:val="NoSpacing"/>
              <w:snapToGrid w:val="0"/>
              <w:rPr>
                <w:sz w:val="16"/>
                <w:szCs w:val="16"/>
              </w:rPr>
            </w:pPr>
            <w:r w:rsidRPr="008175B3">
              <w:rPr>
                <w:sz w:val="16"/>
                <w:szCs w:val="16"/>
              </w:rPr>
              <w:t>1.71</w:t>
            </w:r>
          </w:p>
        </w:tc>
        <w:tc>
          <w:tcPr>
            <w:tcW w:w="333" w:type="pct"/>
          </w:tcPr>
          <w:p w14:paraId="131DC640" w14:textId="77777777" w:rsidR="00CD7BAA" w:rsidRPr="008175B3" w:rsidRDefault="00BB71F0">
            <w:pPr>
              <w:pStyle w:val="NoSpacing"/>
              <w:snapToGrid w:val="0"/>
              <w:rPr>
                <w:sz w:val="16"/>
                <w:szCs w:val="16"/>
              </w:rPr>
            </w:pPr>
            <w:r w:rsidRPr="008175B3">
              <w:rPr>
                <w:sz w:val="16"/>
                <w:szCs w:val="16"/>
              </w:rPr>
              <w:t>0.49</w:t>
            </w:r>
          </w:p>
        </w:tc>
        <w:tc>
          <w:tcPr>
            <w:tcW w:w="333" w:type="pct"/>
          </w:tcPr>
          <w:p w14:paraId="784B538C" w14:textId="77777777" w:rsidR="00CD7BAA" w:rsidRPr="008175B3" w:rsidRDefault="00BB71F0">
            <w:pPr>
              <w:pStyle w:val="NoSpacing"/>
              <w:snapToGrid w:val="0"/>
              <w:rPr>
                <w:sz w:val="16"/>
                <w:szCs w:val="16"/>
              </w:rPr>
            </w:pPr>
            <w:r w:rsidRPr="008175B3">
              <w:rPr>
                <w:sz w:val="16"/>
                <w:szCs w:val="16"/>
              </w:rPr>
              <w:t>28.80</w:t>
            </w:r>
          </w:p>
        </w:tc>
        <w:tc>
          <w:tcPr>
            <w:tcW w:w="133" w:type="pct"/>
          </w:tcPr>
          <w:p w14:paraId="7CD11AF1" w14:textId="77777777" w:rsidR="00CD7BAA" w:rsidRPr="008175B3" w:rsidRDefault="00CD7BAA">
            <w:pPr>
              <w:pStyle w:val="NoSpacing"/>
              <w:snapToGrid w:val="0"/>
              <w:rPr>
                <w:sz w:val="16"/>
                <w:szCs w:val="16"/>
              </w:rPr>
            </w:pPr>
          </w:p>
        </w:tc>
        <w:tc>
          <w:tcPr>
            <w:tcW w:w="333" w:type="pct"/>
          </w:tcPr>
          <w:p w14:paraId="7D037DC4" w14:textId="77777777" w:rsidR="00CD7BAA" w:rsidRPr="008175B3" w:rsidRDefault="00BB71F0">
            <w:pPr>
              <w:pStyle w:val="NoSpacing"/>
              <w:snapToGrid w:val="0"/>
              <w:rPr>
                <w:sz w:val="16"/>
                <w:szCs w:val="16"/>
              </w:rPr>
            </w:pPr>
            <w:r w:rsidRPr="008175B3">
              <w:rPr>
                <w:sz w:val="16"/>
                <w:szCs w:val="16"/>
              </w:rPr>
              <w:t>2.88</w:t>
            </w:r>
          </w:p>
        </w:tc>
        <w:tc>
          <w:tcPr>
            <w:tcW w:w="333" w:type="pct"/>
          </w:tcPr>
          <w:p w14:paraId="09FCCFE7" w14:textId="77777777" w:rsidR="00CD7BAA" w:rsidRPr="008175B3" w:rsidRDefault="00BB71F0">
            <w:pPr>
              <w:pStyle w:val="NoSpacing"/>
              <w:snapToGrid w:val="0"/>
              <w:rPr>
                <w:sz w:val="16"/>
                <w:szCs w:val="16"/>
              </w:rPr>
            </w:pPr>
            <w:r w:rsidRPr="008175B3">
              <w:rPr>
                <w:sz w:val="16"/>
                <w:szCs w:val="16"/>
              </w:rPr>
              <w:t>2.25</w:t>
            </w:r>
          </w:p>
        </w:tc>
        <w:tc>
          <w:tcPr>
            <w:tcW w:w="333" w:type="pct"/>
          </w:tcPr>
          <w:p w14:paraId="42C08298" w14:textId="77777777" w:rsidR="00CD7BAA" w:rsidRPr="008175B3" w:rsidRDefault="00BB71F0">
            <w:pPr>
              <w:pStyle w:val="NoSpacing"/>
              <w:snapToGrid w:val="0"/>
              <w:rPr>
                <w:sz w:val="16"/>
                <w:szCs w:val="16"/>
              </w:rPr>
            </w:pPr>
            <w:r w:rsidRPr="008175B3">
              <w:rPr>
                <w:sz w:val="16"/>
                <w:szCs w:val="16"/>
              </w:rPr>
              <w:t>78.09</w:t>
            </w:r>
          </w:p>
        </w:tc>
        <w:tc>
          <w:tcPr>
            <w:tcW w:w="134" w:type="pct"/>
          </w:tcPr>
          <w:p w14:paraId="6E5EEB77" w14:textId="77777777" w:rsidR="00CD7BAA" w:rsidRPr="008175B3" w:rsidRDefault="00CD7BAA">
            <w:pPr>
              <w:pStyle w:val="NoSpacing"/>
              <w:snapToGrid w:val="0"/>
              <w:rPr>
                <w:sz w:val="16"/>
                <w:szCs w:val="16"/>
              </w:rPr>
            </w:pPr>
          </w:p>
        </w:tc>
        <w:tc>
          <w:tcPr>
            <w:tcW w:w="400" w:type="pct"/>
          </w:tcPr>
          <w:p w14:paraId="4A7C23CC" w14:textId="77777777" w:rsidR="00CD7BAA" w:rsidRPr="008175B3" w:rsidRDefault="00BB71F0">
            <w:pPr>
              <w:pStyle w:val="NoSpacing"/>
              <w:snapToGrid w:val="0"/>
              <w:rPr>
                <w:sz w:val="16"/>
                <w:szCs w:val="16"/>
              </w:rPr>
            </w:pPr>
            <w:r w:rsidRPr="008175B3">
              <w:rPr>
                <w:sz w:val="16"/>
                <w:szCs w:val="16"/>
              </w:rPr>
              <w:t>2.70</w:t>
            </w:r>
          </w:p>
        </w:tc>
        <w:tc>
          <w:tcPr>
            <w:tcW w:w="267" w:type="pct"/>
          </w:tcPr>
          <w:p w14:paraId="177634C9" w14:textId="77777777" w:rsidR="00CD7BAA" w:rsidRPr="008175B3" w:rsidRDefault="00BB71F0">
            <w:pPr>
              <w:pStyle w:val="NoSpacing"/>
              <w:snapToGrid w:val="0"/>
              <w:rPr>
                <w:sz w:val="16"/>
                <w:szCs w:val="16"/>
              </w:rPr>
            </w:pPr>
            <w:r w:rsidRPr="008175B3">
              <w:rPr>
                <w:sz w:val="16"/>
                <w:szCs w:val="16"/>
              </w:rPr>
              <w:t>0.55</w:t>
            </w:r>
          </w:p>
        </w:tc>
        <w:tc>
          <w:tcPr>
            <w:tcW w:w="333" w:type="pct"/>
          </w:tcPr>
          <w:p w14:paraId="2CD3B72C" w14:textId="77777777" w:rsidR="00CD7BAA" w:rsidRPr="008175B3" w:rsidRDefault="00BB71F0">
            <w:pPr>
              <w:pStyle w:val="NoSpacing"/>
              <w:snapToGrid w:val="0"/>
              <w:rPr>
                <w:sz w:val="16"/>
                <w:szCs w:val="16"/>
              </w:rPr>
            </w:pPr>
            <w:r w:rsidRPr="008175B3">
              <w:rPr>
                <w:sz w:val="16"/>
                <w:szCs w:val="16"/>
              </w:rPr>
              <w:t>20.53</w:t>
            </w:r>
          </w:p>
        </w:tc>
        <w:tc>
          <w:tcPr>
            <w:tcW w:w="134" w:type="pct"/>
          </w:tcPr>
          <w:p w14:paraId="5126D6A5" w14:textId="77777777" w:rsidR="00CD7BAA" w:rsidRPr="008175B3" w:rsidRDefault="00CD7BAA">
            <w:pPr>
              <w:pStyle w:val="NoSpacing"/>
              <w:snapToGrid w:val="0"/>
              <w:rPr>
                <w:sz w:val="16"/>
                <w:szCs w:val="16"/>
              </w:rPr>
            </w:pPr>
          </w:p>
        </w:tc>
        <w:tc>
          <w:tcPr>
            <w:tcW w:w="400" w:type="pct"/>
          </w:tcPr>
          <w:p w14:paraId="5A05529A" w14:textId="77777777" w:rsidR="00CD7BAA" w:rsidRPr="008175B3" w:rsidRDefault="00BB71F0">
            <w:pPr>
              <w:pStyle w:val="NoSpacing"/>
              <w:snapToGrid w:val="0"/>
              <w:rPr>
                <w:sz w:val="16"/>
                <w:szCs w:val="16"/>
              </w:rPr>
            </w:pPr>
            <w:r w:rsidRPr="008175B3">
              <w:rPr>
                <w:sz w:val="16"/>
                <w:szCs w:val="16"/>
              </w:rPr>
              <w:t>2.71</w:t>
            </w:r>
          </w:p>
        </w:tc>
        <w:tc>
          <w:tcPr>
            <w:tcW w:w="333" w:type="pct"/>
          </w:tcPr>
          <w:p w14:paraId="193ED5E8" w14:textId="77777777" w:rsidR="00CD7BAA" w:rsidRPr="008175B3" w:rsidRDefault="00BB71F0">
            <w:pPr>
              <w:pStyle w:val="NoSpacing"/>
              <w:snapToGrid w:val="0"/>
              <w:rPr>
                <w:sz w:val="16"/>
                <w:szCs w:val="16"/>
              </w:rPr>
            </w:pPr>
            <w:r w:rsidRPr="008175B3">
              <w:rPr>
                <w:sz w:val="16"/>
                <w:szCs w:val="16"/>
              </w:rPr>
              <w:t>0.80</w:t>
            </w:r>
          </w:p>
        </w:tc>
        <w:tc>
          <w:tcPr>
            <w:tcW w:w="333" w:type="pct"/>
          </w:tcPr>
          <w:p w14:paraId="1AA0F7B4" w14:textId="77777777" w:rsidR="00CD7BAA" w:rsidRPr="008175B3" w:rsidRDefault="00BB71F0">
            <w:pPr>
              <w:pStyle w:val="NoSpacing"/>
              <w:snapToGrid w:val="0"/>
              <w:rPr>
                <w:sz w:val="16"/>
                <w:szCs w:val="16"/>
              </w:rPr>
            </w:pPr>
            <w:r w:rsidRPr="008175B3">
              <w:rPr>
                <w:sz w:val="16"/>
                <w:szCs w:val="16"/>
              </w:rPr>
              <w:t>29.46</w:t>
            </w:r>
          </w:p>
        </w:tc>
      </w:tr>
    </w:tbl>
    <w:p w14:paraId="687CCC09" w14:textId="4DB2F9A2" w:rsidR="00CD7BAA" w:rsidRDefault="00CD7BAA">
      <w:pPr>
        <w:pStyle w:val="NoSpacing"/>
        <w:snapToGrid w:val="0"/>
      </w:pPr>
    </w:p>
    <w:p w14:paraId="661FA952" w14:textId="77777777" w:rsidR="00D53809" w:rsidRDefault="00D53809">
      <w:pPr>
        <w:pStyle w:val="NoSpacing"/>
        <w:snapToGrid w:val="0"/>
      </w:pPr>
    </w:p>
    <w:p w14:paraId="072CC72F" w14:textId="77777777" w:rsidR="00CD7BAA" w:rsidRDefault="00CD7BAA">
      <w:pPr>
        <w:pStyle w:val="NoSpacing"/>
        <w:snapToGrid w:val="0"/>
        <w:jc w:val="both"/>
        <w:rPr>
          <w:sz w:val="20"/>
          <w:szCs w:val="20"/>
        </w:rPr>
      </w:pPr>
    </w:p>
    <w:p w14:paraId="16AC6B22" w14:textId="52F11E85" w:rsidR="008175B3" w:rsidRDefault="008175B3">
      <w:pPr>
        <w:pStyle w:val="NoSpacing"/>
        <w:snapToGrid w:val="0"/>
        <w:jc w:val="both"/>
        <w:rPr>
          <w:sz w:val="20"/>
          <w:szCs w:val="20"/>
        </w:rPr>
        <w:sectPr w:rsidR="008175B3">
          <w:headerReference w:type="default" r:id="rId17"/>
          <w:footerReference w:type="default" r:id="rId18"/>
          <w:type w:val="continuous"/>
          <w:pgSz w:w="12240" w:h="15839"/>
          <w:pgMar w:top="1440" w:right="1440" w:bottom="1440" w:left="1440" w:header="708" w:footer="708" w:gutter="0"/>
          <w:cols w:space="708"/>
          <w:docGrid w:linePitch="360"/>
        </w:sectPr>
      </w:pPr>
    </w:p>
    <w:p w14:paraId="6F96C679" w14:textId="77777777" w:rsidR="00CD7BAA" w:rsidRDefault="00BB71F0" w:rsidP="008175B3">
      <w:pPr>
        <w:pStyle w:val="NoSpacing"/>
        <w:snapToGrid w:val="0"/>
        <w:ind w:firstLine="720"/>
        <w:jc w:val="both"/>
        <w:rPr>
          <w:b/>
          <w:sz w:val="20"/>
          <w:szCs w:val="20"/>
        </w:rPr>
      </w:pPr>
      <w:r>
        <w:rPr>
          <w:sz w:val="20"/>
          <w:szCs w:val="20"/>
        </w:rPr>
        <w:t>The micro-nutrients Mn, Fe, Cu were observed to have low variability both vertically and spatially across the mapping units while Zn was found to vary moderately in I</w:t>
      </w:r>
      <w:r>
        <w:rPr>
          <w:sz w:val="20"/>
          <w:szCs w:val="20"/>
        </w:rPr>
        <w:t>HM 01 and IHM 03 but high in IHM 02. The low variability of the micro-nutrients Mn, Fe, and Cu recorded indicates that these micro-nutrients are very much available and stable in the soil. The high variability observed with Zn in IHM 02 may be due to the p</w:t>
      </w:r>
      <w:r>
        <w:rPr>
          <w:sz w:val="20"/>
          <w:szCs w:val="20"/>
        </w:rPr>
        <w:t xml:space="preserve">hysiographic position (hill crest) where these mapping units are located. Voss (1998), noted that the reason for high variability of nutrients is due to </w:t>
      </w:r>
      <w:proofErr w:type="gramStart"/>
      <w:r>
        <w:rPr>
          <w:sz w:val="20"/>
          <w:szCs w:val="20"/>
        </w:rPr>
        <w:t>long term</w:t>
      </w:r>
      <w:proofErr w:type="gramEnd"/>
      <w:r>
        <w:rPr>
          <w:sz w:val="20"/>
          <w:szCs w:val="20"/>
        </w:rPr>
        <w:t xml:space="preserve"> cropping which might through crop harvesting, removed substantial amounts of nutrients, while</w:t>
      </w:r>
      <w:r>
        <w:rPr>
          <w:sz w:val="20"/>
          <w:szCs w:val="20"/>
        </w:rPr>
        <w:t xml:space="preserve"> erosion and denudation also has removed part of the top soil.</w:t>
      </w:r>
    </w:p>
    <w:p w14:paraId="064908F8" w14:textId="77777777" w:rsidR="00CD7BAA" w:rsidRDefault="00CD7BAA">
      <w:pPr>
        <w:pStyle w:val="NoSpacing"/>
        <w:snapToGrid w:val="0"/>
        <w:jc w:val="both"/>
        <w:rPr>
          <w:b/>
          <w:sz w:val="20"/>
          <w:szCs w:val="20"/>
        </w:rPr>
      </w:pPr>
    </w:p>
    <w:p w14:paraId="3AE9D30F" w14:textId="77777777" w:rsidR="00CD7BAA" w:rsidRDefault="00BB71F0">
      <w:pPr>
        <w:pStyle w:val="NoSpacing"/>
        <w:snapToGrid w:val="0"/>
        <w:jc w:val="both"/>
        <w:rPr>
          <w:b/>
          <w:sz w:val="20"/>
          <w:szCs w:val="20"/>
        </w:rPr>
      </w:pPr>
      <w:r>
        <w:rPr>
          <w:b/>
          <w:sz w:val="20"/>
          <w:szCs w:val="20"/>
        </w:rPr>
        <w:t>CONCLUSION</w:t>
      </w:r>
    </w:p>
    <w:p w14:paraId="3752AC6F" w14:textId="0EBA852F" w:rsidR="00CD7BAA" w:rsidRDefault="00BB71F0" w:rsidP="008175B3">
      <w:pPr>
        <w:pStyle w:val="NoSpacing"/>
        <w:snapToGrid w:val="0"/>
        <w:ind w:firstLine="720"/>
        <w:jc w:val="both"/>
        <w:rPr>
          <w:color w:val="000000"/>
          <w:sz w:val="20"/>
          <w:szCs w:val="20"/>
        </w:rPr>
      </w:pPr>
      <w:r>
        <w:rPr>
          <w:color w:val="000000"/>
          <w:sz w:val="20"/>
          <w:szCs w:val="20"/>
        </w:rPr>
        <w:t xml:space="preserve">The soils of this region are slightly acidic and tend towards neutral at which most plant nutrients are made available to plants. The soils </w:t>
      </w:r>
      <w:proofErr w:type="gramStart"/>
      <w:r>
        <w:rPr>
          <w:color w:val="000000"/>
          <w:sz w:val="20"/>
          <w:szCs w:val="20"/>
        </w:rPr>
        <w:t>were  well</w:t>
      </w:r>
      <w:proofErr w:type="gramEnd"/>
      <w:r>
        <w:rPr>
          <w:color w:val="000000"/>
          <w:sz w:val="20"/>
          <w:szCs w:val="20"/>
        </w:rPr>
        <w:t xml:space="preserve"> supplied with micro-nutrients </w:t>
      </w:r>
      <w:r>
        <w:rPr>
          <w:color w:val="000000"/>
          <w:sz w:val="20"/>
          <w:szCs w:val="20"/>
        </w:rPr>
        <w:t xml:space="preserve">(Mn, Fe, Cu and Zn) with low </w:t>
      </w:r>
      <w:r>
        <w:rPr>
          <w:color w:val="000000"/>
          <w:sz w:val="20"/>
          <w:szCs w:val="20"/>
        </w:rPr>
        <w:t xml:space="preserve">variation both vertically and spatially across the soil types indicating a relative even distribution. However, soils of the humid tropics are subjected to intense </w:t>
      </w:r>
      <w:proofErr w:type="spellStart"/>
      <w:r>
        <w:rPr>
          <w:color w:val="000000"/>
          <w:sz w:val="20"/>
          <w:szCs w:val="20"/>
        </w:rPr>
        <w:t>minerallisation</w:t>
      </w:r>
      <w:proofErr w:type="spellEnd"/>
      <w:r>
        <w:rPr>
          <w:color w:val="000000"/>
          <w:sz w:val="20"/>
          <w:szCs w:val="20"/>
        </w:rPr>
        <w:t xml:space="preserve"> rates that causes rapid decline in soil nutrien</w:t>
      </w:r>
      <w:r>
        <w:rPr>
          <w:color w:val="000000"/>
          <w:sz w:val="20"/>
          <w:szCs w:val="20"/>
        </w:rPr>
        <w:t>ts after they were opened up for cultivation. It is advised that soils of this area should be properly managed to maintain its nutrient status and management should be site specific.</w:t>
      </w:r>
    </w:p>
    <w:p w14:paraId="249425E1" w14:textId="77777777" w:rsidR="00D53809" w:rsidRDefault="00D53809" w:rsidP="008175B3">
      <w:pPr>
        <w:pStyle w:val="NoSpacing"/>
        <w:snapToGrid w:val="0"/>
        <w:ind w:firstLine="720"/>
        <w:jc w:val="both"/>
        <w:rPr>
          <w:color w:val="000000"/>
          <w:sz w:val="20"/>
          <w:szCs w:val="20"/>
        </w:rPr>
      </w:pPr>
    </w:p>
    <w:p w14:paraId="79ADEAD3" w14:textId="77777777" w:rsidR="00CD7BAA" w:rsidRDefault="00BB71F0">
      <w:pPr>
        <w:pStyle w:val="NoSpacing"/>
        <w:snapToGrid w:val="0"/>
        <w:jc w:val="both"/>
        <w:rPr>
          <w:b/>
          <w:color w:val="000000"/>
          <w:sz w:val="20"/>
          <w:szCs w:val="20"/>
        </w:rPr>
      </w:pPr>
      <w:r>
        <w:rPr>
          <w:b/>
          <w:color w:val="000000"/>
          <w:sz w:val="20"/>
          <w:szCs w:val="20"/>
        </w:rPr>
        <w:t>REFERENCES</w:t>
      </w:r>
    </w:p>
    <w:p w14:paraId="20168BF4" w14:textId="77777777" w:rsidR="00CD7BAA" w:rsidRDefault="00BB71F0">
      <w:pPr>
        <w:pStyle w:val="NoSpacing"/>
        <w:snapToGrid w:val="0"/>
        <w:ind w:left="284" w:hanging="284"/>
        <w:jc w:val="both"/>
        <w:rPr>
          <w:color w:val="000000"/>
          <w:sz w:val="20"/>
          <w:szCs w:val="20"/>
          <w:lang w:val="ru-RU"/>
        </w:rPr>
      </w:pPr>
      <w:r>
        <w:rPr>
          <w:color w:val="000000"/>
          <w:sz w:val="20"/>
          <w:szCs w:val="20"/>
        </w:rPr>
        <w:t xml:space="preserve">[1] </w:t>
      </w:r>
      <w:r>
        <w:rPr>
          <w:color w:val="000000"/>
          <w:sz w:val="20"/>
          <w:szCs w:val="20"/>
          <w:lang w:val="ru-RU"/>
        </w:rPr>
        <w:t>Chaudhari, P.R., D.V.  Ahire and V.D.  Ahire. 2012.Correla</w:t>
      </w:r>
      <w:r>
        <w:rPr>
          <w:color w:val="000000"/>
          <w:sz w:val="20"/>
          <w:szCs w:val="20"/>
          <w:lang w:val="ru-RU"/>
        </w:rPr>
        <w:t xml:space="preserve">tionbetweenphysico-chemicalproperties and available nutrients in  sandy loamsoils of Haridwar. </w:t>
      </w:r>
      <w:r>
        <w:rPr>
          <w:i/>
          <w:iCs/>
          <w:color w:val="000000"/>
          <w:sz w:val="20"/>
          <w:szCs w:val="20"/>
          <w:lang w:val="ru-RU"/>
        </w:rPr>
        <w:t>J. Chem. Bio. Phy. Sci</w:t>
      </w:r>
      <w:r>
        <w:rPr>
          <w:color w:val="000000"/>
          <w:sz w:val="20"/>
          <w:szCs w:val="20"/>
          <w:lang w:val="ru-RU"/>
        </w:rPr>
        <w:t>., 2 (3):1493-1500.</w:t>
      </w:r>
    </w:p>
    <w:p w14:paraId="1C03C751" w14:textId="77777777" w:rsidR="00CD7BAA" w:rsidRDefault="00BB71F0">
      <w:pPr>
        <w:pStyle w:val="NoSpacing"/>
        <w:snapToGrid w:val="0"/>
        <w:ind w:left="284" w:hanging="284"/>
        <w:jc w:val="both"/>
        <w:rPr>
          <w:color w:val="000000"/>
          <w:sz w:val="20"/>
          <w:szCs w:val="20"/>
        </w:rPr>
      </w:pPr>
      <w:r>
        <w:rPr>
          <w:color w:val="000000"/>
          <w:sz w:val="20"/>
          <w:szCs w:val="20"/>
        </w:rPr>
        <w:t>[2] FAO/IUSS (2014). World Reference Base for Soil Resources (2014). International soil classification system for namin</w:t>
      </w:r>
      <w:r>
        <w:rPr>
          <w:color w:val="000000"/>
          <w:sz w:val="20"/>
          <w:szCs w:val="20"/>
        </w:rPr>
        <w:t>g soils and creating legends for soil maps. World Soil Resources. Reports No. 106. FAO, Rome. http://www.fao.org/3/i3794en/I3794en.pdf</w:t>
      </w:r>
    </w:p>
    <w:p w14:paraId="58022054" w14:textId="77777777" w:rsidR="00CD7BAA" w:rsidRDefault="00BB71F0">
      <w:pPr>
        <w:pStyle w:val="NoSpacing"/>
        <w:snapToGrid w:val="0"/>
        <w:ind w:left="284" w:hanging="284"/>
        <w:jc w:val="both"/>
        <w:rPr>
          <w:color w:val="000000"/>
          <w:sz w:val="20"/>
          <w:szCs w:val="20"/>
          <w:lang w:val="ru-RU"/>
        </w:rPr>
      </w:pPr>
      <w:r>
        <w:rPr>
          <w:color w:val="000000"/>
          <w:sz w:val="20"/>
          <w:szCs w:val="20"/>
        </w:rPr>
        <w:lastRenderedPageBreak/>
        <w:t xml:space="preserve">[3] </w:t>
      </w:r>
      <w:r>
        <w:rPr>
          <w:color w:val="000000"/>
          <w:sz w:val="20"/>
          <w:szCs w:val="20"/>
          <w:lang w:val="ru-RU"/>
        </w:rPr>
        <w:t>Gao, S., R. Yan, M.  Cao, W. Yang, S. Wang and F.Chen.   2008.   Effect   of   copper    on   growth,</w:t>
      </w:r>
      <w:r>
        <w:rPr>
          <w:color w:val="000000"/>
          <w:sz w:val="20"/>
          <w:szCs w:val="20"/>
        </w:rPr>
        <w:t xml:space="preserve"> </w:t>
      </w:r>
      <w:r>
        <w:rPr>
          <w:color w:val="000000"/>
          <w:sz w:val="20"/>
          <w:szCs w:val="20"/>
          <w:lang w:val="ru-RU"/>
        </w:rPr>
        <w:t>antioxidant</w:t>
      </w:r>
      <w:r>
        <w:rPr>
          <w:color w:val="000000"/>
          <w:sz w:val="20"/>
          <w:szCs w:val="20"/>
        </w:rPr>
        <w:t xml:space="preserve"> enzyme and phenylalanine </w:t>
      </w:r>
      <w:r>
        <w:rPr>
          <w:color w:val="000000"/>
          <w:sz w:val="20"/>
          <w:szCs w:val="20"/>
          <w:lang w:val="ru-RU"/>
        </w:rPr>
        <w:t xml:space="preserve">ammonia-lyse  activities  in  Jatropha  curcas  I.,seedling. </w:t>
      </w:r>
      <w:r>
        <w:rPr>
          <w:i/>
          <w:iCs/>
          <w:color w:val="000000"/>
          <w:sz w:val="20"/>
          <w:szCs w:val="20"/>
          <w:lang w:val="ru-RU"/>
        </w:rPr>
        <w:t>Plant Soil Environ</w:t>
      </w:r>
      <w:r>
        <w:rPr>
          <w:color w:val="000000"/>
          <w:sz w:val="20"/>
          <w:szCs w:val="20"/>
          <w:lang w:val="ru-RU"/>
        </w:rPr>
        <w:t>. 54:117-122.</w:t>
      </w:r>
    </w:p>
    <w:p w14:paraId="649F0F4E" w14:textId="77777777" w:rsidR="00CD7BAA" w:rsidRDefault="00BB71F0">
      <w:pPr>
        <w:pStyle w:val="NoSpacing"/>
        <w:snapToGrid w:val="0"/>
        <w:ind w:left="284" w:hanging="284"/>
        <w:jc w:val="both"/>
        <w:rPr>
          <w:color w:val="000000"/>
          <w:sz w:val="20"/>
          <w:szCs w:val="20"/>
        </w:rPr>
      </w:pPr>
      <w:r>
        <w:rPr>
          <w:color w:val="000000"/>
          <w:sz w:val="20"/>
          <w:szCs w:val="20"/>
        </w:rPr>
        <w:t xml:space="preserve">[4] Graham R. D., Ascher J.S. Ellis P. A. E., </w:t>
      </w:r>
      <w:proofErr w:type="spellStart"/>
      <w:r>
        <w:rPr>
          <w:color w:val="000000"/>
          <w:sz w:val="20"/>
          <w:szCs w:val="20"/>
        </w:rPr>
        <w:t>Shephere</w:t>
      </w:r>
      <w:proofErr w:type="spellEnd"/>
      <w:r>
        <w:rPr>
          <w:color w:val="000000"/>
          <w:sz w:val="20"/>
          <w:szCs w:val="20"/>
        </w:rPr>
        <w:t xml:space="preserve"> K.W. 1987. Transfer to wheat of the copper efficiency factor carried on</w:t>
      </w:r>
      <w:r>
        <w:rPr>
          <w:color w:val="000000"/>
          <w:sz w:val="20"/>
          <w:szCs w:val="20"/>
        </w:rPr>
        <w:t xml:space="preserve"> rye chromosome arm 5RL. </w:t>
      </w:r>
      <w:r>
        <w:rPr>
          <w:i/>
          <w:iCs/>
          <w:color w:val="000000"/>
          <w:sz w:val="20"/>
          <w:szCs w:val="20"/>
        </w:rPr>
        <w:t>Plant and soil</w:t>
      </w:r>
      <w:r>
        <w:rPr>
          <w:color w:val="000000"/>
          <w:sz w:val="20"/>
          <w:szCs w:val="20"/>
        </w:rPr>
        <w:t xml:space="preserve"> 99: 107 -114.</w:t>
      </w:r>
    </w:p>
    <w:p w14:paraId="451B068A" w14:textId="77777777" w:rsidR="00CD7BAA" w:rsidRDefault="00BB71F0">
      <w:pPr>
        <w:pStyle w:val="NoSpacing"/>
        <w:snapToGrid w:val="0"/>
        <w:ind w:left="284" w:hanging="284"/>
        <w:jc w:val="both"/>
        <w:rPr>
          <w:color w:val="000000"/>
          <w:sz w:val="20"/>
          <w:szCs w:val="20"/>
        </w:rPr>
      </w:pPr>
      <w:r>
        <w:rPr>
          <w:color w:val="000000"/>
          <w:sz w:val="20"/>
          <w:szCs w:val="20"/>
        </w:rPr>
        <w:t xml:space="preserve">[5] </w:t>
      </w:r>
      <w:proofErr w:type="spellStart"/>
      <w:r>
        <w:rPr>
          <w:color w:val="000000"/>
          <w:sz w:val="20"/>
          <w:szCs w:val="20"/>
        </w:rPr>
        <w:t>Hartemink</w:t>
      </w:r>
      <w:proofErr w:type="spellEnd"/>
      <w:r>
        <w:rPr>
          <w:color w:val="000000"/>
          <w:sz w:val="20"/>
          <w:szCs w:val="20"/>
        </w:rPr>
        <w:t xml:space="preserve"> A. E. (2016). The definition of soil science the early 1800s. </w:t>
      </w:r>
      <w:r>
        <w:rPr>
          <w:i/>
          <w:iCs/>
          <w:color w:val="000000"/>
          <w:sz w:val="20"/>
          <w:szCs w:val="20"/>
        </w:rPr>
        <w:t>Advances in Agronomy</w:t>
      </w:r>
      <w:r>
        <w:rPr>
          <w:color w:val="000000"/>
          <w:sz w:val="20"/>
          <w:szCs w:val="20"/>
        </w:rPr>
        <w:t xml:space="preserve"> 137:</w:t>
      </w:r>
      <w:r>
        <w:rPr>
          <w:sz w:val="20"/>
          <w:szCs w:val="20"/>
        </w:rPr>
        <w:t xml:space="preserve"> 73-126</w:t>
      </w:r>
      <w:r>
        <w:rPr>
          <w:color w:val="000000"/>
          <w:sz w:val="20"/>
          <w:szCs w:val="20"/>
        </w:rPr>
        <w:t>.</w:t>
      </w:r>
    </w:p>
    <w:p w14:paraId="38D6C8DB" w14:textId="77777777" w:rsidR="00CD7BAA" w:rsidRDefault="00BB71F0">
      <w:pPr>
        <w:pStyle w:val="NoSpacing"/>
        <w:snapToGrid w:val="0"/>
        <w:ind w:left="284" w:hanging="284"/>
        <w:jc w:val="both"/>
        <w:rPr>
          <w:color w:val="000000"/>
          <w:sz w:val="20"/>
          <w:szCs w:val="20"/>
        </w:rPr>
      </w:pPr>
      <w:r>
        <w:rPr>
          <w:sz w:val="20"/>
          <w:szCs w:val="20"/>
        </w:rPr>
        <w:t xml:space="preserve">[6] </w:t>
      </w:r>
      <w:proofErr w:type="spellStart"/>
      <w:r>
        <w:rPr>
          <w:sz w:val="20"/>
          <w:szCs w:val="20"/>
        </w:rPr>
        <w:t>Khabaz-Saberi</w:t>
      </w:r>
      <w:proofErr w:type="spellEnd"/>
      <w:r>
        <w:rPr>
          <w:sz w:val="20"/>
          <w:szCs w:val="20"/>
        </w:rPr>
        <w:t>, H.</w:t>
      </w:r>
      <w:proofErr w:type="gramStart"/>
      <w:r>
        <w:rPr>
          <w:sz w:val="20"/>
          <w:szCs w:val="20"/>
        </w:rPr>
        <w:t>,  Graham</w:t>
      </w:r>
      <w:proofErr w:type="gramEnd"/>
      <w:r>
        <w:rPr>
          <w:sz w:val="20"/>
          <w:szCs w:val="20"/>
        </w:rPr>
        <w:t>, R., Pallotta, M., Rathjen, A. J. and Williams, K.. (2008). G</w:t>
      </w:r>
      <w:r>
        <w:rPr>
          <w:sz w:val="20"/>
          <w:szCs w:val="20"/>
        </w:rPr>
        <w:t xml:space="preserve">enetic markers for manganese efficiency in durum wheat. </w:t>
      </w:r>
      <w:r>
        <w:rPr>
          <w:i/>
          <w:iCs/>
          <w:sz w:val="20"/>
          <w:szCs w:val="20"/>
        </w:rPr>
        <w:t>Plant Breeding</w:t>
      </w:r>
      <w:r>
        <w:rPr>
          <w:sz w:val="20"/>
          <w:szCs w:val="20"/>
        </w:rPr>
        <w:t>. 121. 224 - 227. 10.1046/j.1439-0523.</w:t>
      </w:r>
      <w:proofErr w:type="gramStart"/>
      <w:r>
        <w:rPr>
          <w:sz w:val="20"/>
          <w:szCs w:val="20"/>
        </w:rPr>
        <w:t>2002.00690.x</w:t>
      </w:r>
      <w:proofErr w:type="gramEnd"/>
    </w:p>
    <w:p w14:paraId="22E4428A" w14:textId="77777777" w:rsidR="00CD7BAA" w:rsidRDefault="00BB71F0">
      <w:pPr>
        <w:pStyle w:val="NoSpacing"/>
        <w:snapToGrid w:val="0"/>
        <w:ind w:left="284" w:hanging="284"/>
        <w:jc w:val="both"/>
        <w:rPr>
          <w:color w:val="000000"/>
          <w:sz w:val="20"/>
          <w:szCs w:val="20"/>
        </w:rPr>
      </w:pPr>
      <w:r>
        <w:rPr>
          <w:color w:val="000000"/>
          <w:sz w:val="20"/>
          <w:szCs w:val="20"/>
        </w:rPr>
        <w:t xml:space="preserve">[7] </w:t>
      </w:r>
      <w:proofErr w:type="gramStart"/>
      <w:r>
        <w:rPr>
          <w:color w:val="000000"/>
          <w:sz w:val="20"/>
          <w:szCs w:val="20"/>
          <w:lang w:val="ru-RU"/>
        </w:rPr>
        <w:t xml:space="preserve">Memon,   </w:t>
      </w:r>
      <w:proofErr w:type="gramEnd"/>
      <w:r>
        <w:rPr>
          <w:color w:val="000000"/>
          <w:sz w:val="20"/>
          <w:szCs w:val="20"/>
          <w:lang w:val="ru-RU"/>
        </w:rPr>
        <w:t>M., Jamro, G.</w:t>
      </w:r>
      <w:r>
        <w:rPr>
          <w:color w:val="000000"/>
          <w:sz w:val="20"/>
          <w:szCs w:val="20"/>
        </w:rPr>
        <w:t xml:space="preserve"> </w:t>
      </w:r>
      <w:r>
        <w:rPr>
          <w:color w:val="000000"/>
          <w:sz w:val="20"/>
          <w:szCs w:val="20"/>
          <w:lang w:val="ru-RU"/>
        </w:rPr>
        <w:t>M.</w:t>
      </w:r>
      <w:r>
        <w:rPr>
          <w:color w:val="000000"/>
          <w:sz w:val="20"/>
          <w:szCs w:val="20"/>
        </w:rPr>
        <w:t>,</w:t>
      </w:r>
      <w:r>
        <w:rPr>
          <w:color w:val="000000"/>
          <w:sz w:val="20"/>
          <w:szCs w:val="20"/>
          <w:lang w:val="ru-RU"/>
        </w:rPr>
        <w:t xml:space="preserve"> Memon,</w:t>
      </w:r>
      <w:r>
        <w:rPr>
          <w:color w:val="000000"/>
          <w:sz w:val="20"/>
          <w:szCs w:val="20"/>
        </w:rPr>
        <w:t xml:space="preserve"> </w:t>
      </w:r>
      <w:r>
        <w:rPr>
          <w:color w:val="000000"/>
          <w:sz w:val="20"/>
          <w:szCs w:val="20"/>
          <w:lang w:val="ru-RU"/>
        </w:rPr>
        <w:t>N.N.</w:t>
      </w:r>
      <w:r>
        <w:rPr>
          <w:color w:val="000000"/>
          <w:sz w:val="20"/>
          <w:szCs w:val="20"/>
        </w:rPr>
        <w:t xml:space="preserve">,  </w:t>
      </w:r>
      <w:r>
        <w:rPr>
          <w:color w:val="000000"/>
          <w:sz w:val="20"/>
          <w:szCs w:val="20"/>
          <w:lang w:val="ru-RU"/>
        </w:rPr>
        <w:t>Memon K.S.</w:t>
      </w:r>
      <w:r>
        <w:rPr>
          <w:color w:val="000000"/>
          <w:sz w:val="20"/>
          <w:szCs w:val="20"/>
        </w:rPr>
        <w:t xml:space="preserve"> </w:t>
      </w:r>
      <w:r>
        <w:rPr>
          <w:color w:val="000000"/>
          <w:sz w:val="20"/>
          <w:szCs w:val="20"/>
          <w:lang w:val="ru-RU"/>
        </w:rPr>
        <w:t>and  Akhtar</w:t>
      </w:r>
      <w:r>
        <w:rPr>
          <w:color w:val="000000"/>
          <w:sz w:val="20"/>
          <w:szCs w:val="20"/>
        </w:rPr>
        <w:t xml:space="preserve">, </w:t>
      </w:r>
      <w:r>
        <w:rPr>
          <w:color w:val="000000"/>
          <w:sz w:val="20"/>
          <w:szCs w:val="20"/>
          <w:lang w:val="ru-RU"/>
        </w:rPr>
        <w:t>M. S. 2012. Micronutrient</w:t>
      </w:r>
      <w:r>
        <w:rPr>
          <w:color w:val="000000"/>
          <w:sz w:val="20"/>
          <w:szCs w:val="20"/>
        </w:rPr>
        <w:t xml:space="preserve"> </w:t>
      </w:r>
      <w:r>
        <w:rPr>
          <w:color w:val="000000"/>
          <w:sz w:val="20"/>
          <w:szCs w:val="20"/>
          <w:lang w:val="ru-RU"/>
        </w:rPr>
        <w:t xml:space="preserve">availability  assessment   of  Tomato   </w:t>
      </w:r>
      <w:r>
        <w:rPr>
          <w:color w:val="000000"/>
          <w:sz w:val="20"/>
          <w:szCs w:val="20"/>
          <w:lang w:val="ru-RU"/>
        </w:rPr>
        <w:t xml:space="preserve">grown   intaluka  Badin, Sindh.  </w:t>
      </w:r>
      <w:r>
        <w:rPr>
          <w:i/>
          <w:iCs/>
          <w:color w:val="000000"/>
          <w:sz w:val="20"/>
          <w:szCs w:val="20"/>
          <w:lang w:val="ru-RU"/>
        </w:rPr>
        <w:t>Pak</w:t>
      </w:r>
      <w:proofErr w:type="spellStart"/>
      <w:r>
        <w:rPr>
          <w:i/>
          <w:iCs/>
          <w:color w:val="000000"/>
          <w:sz w:val="20"/>
          <w:szCs w:val="20"/>
        </w:rPr>
        <w:t>istani</w:t>
      </w:r>
      <w:proofErr w:type="spellEnd"/>
      <w:r>
        <w:rPr>
          <w:i/>
          <w:iCs/>
          <w:color w:val="000000"/>
          <w:sz w:val="20"/>
          <w:szCs w:val="20"/>
          <w:lang w:val="ru-RU"/>
        </w:rPr>
        <w:t xml:space="preserve">  J</w:t>
      </w:r>
      <w:proofErr w:type="spellStart"/>
      <w:r>
        <w:rPr>
          <w:i/>
          <w:iCs/>
          <w:color w:val="000000"/>
          <w:sz w:val="20"/>
          <w:szCs w:val="20"/>
        </w:rPr>
        <w:t>ournal</w:t>
      </w:r>
      <w:proofErr w:type="spellEnd"/>
      <w:r>
        <w:rPr>
          <w:i/>
          <w:iCs/>
          <w:color w:val="000000"/>
          <w:sz w:val="20"/>
          <w:szCs w:val="20"/>
          <w:lang w:val="ru-RU"/>
        </w:rPr>
        <w:t xml:space="preserve"> </w:t>
      </w:r>
      <w:r>
        <w:rPr>
          <w:i/>
          <w:iCs/>
          <w:color w:val="000000"/>
          <w:sz w:val="20"/>
          <w:szCs w:val="20"/>
        </w:rPr>
        <w:t>of</w:t>
      </w:r>
      <w:r>
        <w:rPr>
          <w:i/>
          <w:iCs/>
          <w:color w:val="000000"/>
          <w:sz w:val="20"/>
          <w:szCs w:val="20"/>
          <w:lang w:val="ru-RU"/>
        </w:rPr>
        <w:t xml:space="preserve"> Bot</w:t>
      </w:r>
      <w:r>
        <w:rPr>
          <w:i/>
          <w:iCs/>
          <w:color w:val="000000"/>
          <w:sz w:val="20"/>
          <w:szCs w:val="20"/>
        </w:rPr>
        <w:t>any</w:t>
      </w:r>
      <w:r>
        <w:rPr>
          <w:i/>
          <w:iCs/>
          <w:color w:val="000000"/>
          <w:sz w:val="20"/>
          <w:szCs w:val="20"/>
          <w:lang w:val="ru-RU"/>
        </w:rPr>
        <w:t>,</w:t>
      </w:r>
      <w:r>
        <w:rPr>
          <w:color w:val="000000"/>
          <w:sz w:val="20"/>
          <w:szCs w:val="20"/>
          <w:lang w:val="ru-RU"/>
        </w:rPr>
        <w:t xml:space="preserve"> 44(2):  649-654.</w:t>
      </w:r>
      <w:r>
        <w:rPr>
          <w:color w:val="000000"/>
          <w:sz w:val="20"/>
          <w:szCs w:val="20"/>
        </w:rPr>
        <w:t xml:space="preserve"> </w:t>
      </w:r>
    </w:p>
    <w:p w14:paraId="29D97ED4" w14:textId="77777777" w:rsidR="00CD7BAA" w:rsidRDefault="00BB71F0">
      <w:pPr>
        <w:pStyle w:val="NoSpacing"/>
        <w:snapToGrid w:val="0"/>
        <w:ind w:left="284" w:hanging="284"/>
        <w:jc w:val="both"/>
        <w:rPr>
          <w:sz w:val="20"/>
          <w:szCs w:val="20"/>
          <w:lang w:val="ru-RU"/>
        </w:rPr>
      </w:pPr>
      <w:r>
        <w:rPr>
          <w:sz w:val="20"/>
          <w:szCs w:val="20"/>
        </w:rPr>
        <w:t>[8</w:t>
      </w:r>
      <w:proofErr w:type="gramStart"/>
      <w:r>
        <w:rPr>
          <w:sz w:val="20"/>
          <w:szCs w:val="20"/>
        </w:rPr>
        <w:t xml:space="preserve">]  </w:t>
      </w:r>
      <w:r>
        <w:rPr>
          <w:sz w:val="20"/>
          <w:szCs w:val="20"/>
          <w:lang w:val="ru-RU"/>
        </w:rPr>
        <w:t>Mengel</w:t>
      </w:r>
      <w:proofErr w:type="gramEnd"/>
      <w:r>
        <w:rPr>
          <w:sz w:val="20"/>
          <w:szCs w:val="20"/>
          <w:lang w:val="ru-RU"/>
        </w:rPr>
        <w:t>,  K.,  E.A.  Kirkby,  H.   Kosegarten  and  T.Appel.   2001.  Principles   of   Plant   Nutrition.Kluwer  Academic  Publishers,  Dordrecht,  The</w:t>
      </w:r>
      <w:r>
        <w:rPr>
          <w:sz w:val="20"/>
          <w:szCs w:val="20"/>
        </w:rPr>
        <w:t xml:space="preserve"> </w:t>
      </w:r>
      <w:r>
        <w:rPr>
          <w:sz w:val="20"/>
          <w:szCs w:val="20"/>
          <w:lang w:val="ru-RU"/>
        </w:rPr>
        <w:t>Netherlands.</w:t>
      </w:r>
    </w:p>
    <w:p w14:paraId="04CA0EF9" w14:textId="7D440DC6" w:rsidR="00CD7BAA" w:rsidRDefault="00BB71F0">
      <w:pPr>
        <w:pStyle w:val="NoSpacing"/>
        <w:snapToGrid w:val="0"/>
        <w:ind w:left="284" w:hanging="284"/>
        <w:jc w:val="both"/>
        <w:rPr>
          <w:sz w:val="20"/>
          <w:szCs w:val="20"/>
        </w:rPr>
      </w:pPr>
      <w:r>
        <w:rPr>
          <w:sz w:val="20"/>
          <w:szCs w:val="20"/>
        </w:rPr>
        <w:t xml:space="preserve">[9] Murdoch, G., J.O. </w:t>
      </w:r>
      <w:proofErr w:type="spellStart"/>
      <w:r>
        <w:rPr>
          <w:sz w:val="20"/>
          <w:szCs w:val="20"/>
        </w:rPr>
        <w:t>Atere</w:t>
      </w:r>
      <w:proofErr w:type="spellEnd"/>
      <w:r>
        <w:rPr>
          <w:sz w:val="20"/>
          <w:szCs w:val="20"/>
        </w:rPr>
        <w:t xml:space="preserve">, G. Colborne, E.I. </w:t>
      </w:r>
      <w:proofErr w:type="spellStart"/>
      <w:r>
        <w:rPr>
          <w:sz w:val="20"/>
          <w:szCs w:val="20"/>
        </w:rPr>
        <w:t>Olomu</w:t>
      </w:r>
      <w:proofErr w:type="spellEnd"/>
      <w:r>
        <w:rPr>
          <w:sz w:val="20"/>
          <w:szCs w:val="20"/>
        </w:rPr>
        <w:t xml:space="preserve"> and E.M. </w:t>
      </w:r>
      <w:proofErr w:type="spellStart"/>
      <w:r>
        <w:rPr>
          <w:sz w:val="20"/>
          <w:szCs w:val="20"/>
        </w:rPr>
        <w:t>Odugbesan</w:t>
      </w:r>
      <w:proofErr w:type="spellEnd"/>
      <w:r>
        <w:rPr>
          <w:sz w:val="20"/>
          <w:szCs w:val="20"/>
        </w:rPr>
        <w:t>, (1976).</w:t>
      </w:r>
      <w:bookmarkStart w:id="0" w:name="BM32070_an"/>
      <w:bookmarkEnd w:id="0"/>
      <w:r>
        <w:rPr>
          <w:sz w:val="20"/>
          <w:szCs w:val="20"/>
        </w:rPr>
        <w:t xml:space="preserve"> Soils of the</w:t>
      </w:r>
      <w:r w:rsidR="00D53809">
        <w:rPr>
          <w:sz w:val="20"/>
          <w:szCs w:val="20"/>
        </w:rPr>
        <w:t xml:space="preserve"> </w:t>
      </w:r>
      <w:r>
        <w:rPr>
          <w:sz w:val="20"/>
          <w:szCs w:val="20"/>
        </w:rPr>
        <w:t>Western state savannah in Nigeria. Ministry of Overseas Development, Tolworth</w:t>
      </w:r>
      <w:r>
        <w:rPr>
          <w:sz w:val="20"/>
          <w:szCs w:val="20"/>
        </w:rPr>
        <w:tab/>
        <w:t xml:space="preserve">Tower, </w:t>
      </w:r>
      <w:proofErr w:type="spellStart"/>
      <w:r>
        <w:rPr>
          <w:sz w:val="20"/>
          <w:szCs w:val="20"/>
        </w:rPr>
        <w:t>Surbiton</w:t>
      </w:r>
      <w:proofErr w:type="spellEnd"/>
      <w:r>
        <w:rPr>
          <w:sz w:val="20"/>
          <w:szCs w:val="20"/>
        </w:rPr>
        <w:t>, Surrey, England, pp: 3-11.</w:t>
      </w:r>
    </w:p>
    <w:p w14:paraId="56AD24F2" w14:textId="77777777" w:rsidR="00CD7BAA" w:rsidRDefault="00BB71F0">
      <w:pPr>
        <w:pStyle w:val="NoSpacing"/>
        <w:snapToGrid w:val="0"/>
        <w:ind w:left="284" w:hanging="284"/>
        <w:jc w:val="both"/>
        <w:rPr>
          <w:color w:val="000000"/>
          <w:sz w:val="20"/>
          <w:szCs w:val="20"/>
          <w:lang w:val="ru-RU"/>
        </w:rPr>
      </w:pPr>
      <w:r>
        <w:rPr>
          <w:color w:val="000000"/>
          <w:sz w:val="20"/>
          <w:szCs w:val="20"/>
        </w:rPr>
        <w:t xml:space="preserve">[10] </w:t>
      </w:r>
      <w:r>
        <w:rPr>
          <w:color w:val="000000"/>
          <w:sz w:val="20"/>
          <w:szCs w:val="20"/>
          <w:lang w:val="ru-RU"/>
        </w:rPr>
        <w:t>Nazakat, N.</w:t>
      </w:r>
      <w:proofErr w:type="gramStart"/>
      <w:r>
        <w:rPr>
          <w:color w:val="000000"/>
          <w:sz w:val="20"/>
          <w:szCs w:val="20"/>
          <w:lang w:val="ru-RU"/>
        </w:rPr>
        <w:t>,  Nawaz</w:t>
      </w:r>
      <w:proofErr w:type="gramEnd"/>
      <w:r>
        <w:rPr>
          <w:color w:val="000000"/>
          <w:sz w:val="20"/>
          <w:szCs w:val="20"/>
          <w:lang w:val="ru-RU"/>
        </w:rPr>
        <w:t>, M.</w:t>
      </w:r>
      <w:r>
        <w:rPr>
          <w:color w:val="000000"/>
          <w:sz w:val="20"/>
          <w:szCs w:val="20"/>
        </w:rPr>
        <w:t xml:space="preserve"> </w:t>
      </w:r>
      <w:r>
        <w:rPr>
          <w:color w:val="000000"/>
          <w:sz w:val="20"/>
          <w:szCs w:val="20"/>
          <w:lang w:val="ru-RU"/>
        </w:rPr>
        <w:t>S. Cheema N.</w:t>
      </w:r>
      <w:r>
        <w:rPr>
          <w:color w:val="000000"/>
          <w:sz w:val="20"/>
          <w:szCs w:val="20"/>
        </w:rPr>
        <w:t xml:space="preserve"> </w:t>
      </w:r>
      <w:r>
        <w:rPr>
          <w:color w:val="000000"/>
          <w:sz w:val="20"/>
          <w:szCs w:val="20"/>
          <w:lang w:val="ru-RU"/>
        </w:rPr>
        <w:t>M. and Khan</w:t>
      </w:r>
      <w:r>
        <w:rPr>
          <w:color w:val="000000"/>
          <w:sz w:val="20"/>
          <w:szCs w:val="20"/>
        </w:rPr>
        <w:t>,</w:t>
      </w:r>
      <w:r>
        <w:rPr>
          <w:color w:val="000000"/>
          <w:sz w:val="20"/>
          <w:szCs w:val="20"/>
          <w:lang w:val="ru-RU"/>
        </w:rPr>
        <w:t xml:space="preserve"> M.</w:t>
      </w:r>
      <w:r>
        <w:rPr>
          <w:color w:val="000000"/>
          <w:sz w:val="20"/>
          <w:szCs w:val="20"/>
        </w:rPr>
        <w:t xml:space="preserve"> </w:t>
      </w:r>
      <w:r>
        <w:rPr>
          <w:color w:val="000000"/>
          <w:sz w:val="20"/>
          <w:szCs w:val="20"/>
          <w:lang w:val="ru-RU"/>
        </w:rPr>
        <w:t xml:space="preserve">A.2012.   Zinc   and   Iron   application   tooptimized seed yield  of Mustard. </w:t>
      </w:r>
      <w:r>
        <w:rPr>
          <w:i/>
          <w:iCs/>
          <w:color w:val="000000"/>
          <w:sz w:val="20"/>
          <w:szCs w:val="20"/>
          <w:lang w:val="ru-RU"/>
        </w:rPr>
        <w:t>Pak</w:t>
      </w:r>
      <w:proofErr w:type="spellStart"/>
      <w:r>
        <w:rPr>
          <w:i/>
          <w:iCs/>
          <w:color w:val="000000"/>
          <w:sz w:val="20"/>
          <w:szCs w:val="20"/>
        </w:rPr>
        <w:t>istani</w:t>
      </w:r>
      <w:proofErr w:type="spellEnd"/>
      <w:r>
        <w:rPr>
          <w:i/>
          <w:iCs/>
          <w:color w:val="000000"/>
          <w:sz w:val="20"/>
          <w:szCs w:val="20"/>
          <w:lang w:val="ru-RU"/>
        </w:rPr>
        <w:t xml:space="preserve">  J</w:t>
      </w:r>
      <w:proofErr w:type="spellStart"/>
      <w:r>
        <w:rPr>
          <w:i/>
          <w:iCs/>
          <w:color w:val="000000"/>
          <w:sz w:val="20"/>
          <w:szCs w:val="20"/>
        </w:rPr>
        <w:t>ournal</w:t>
      </w:r>
      <w:proofErr w:type="spellEnd"/>
      <w:r>
        <w:rPr>
          <w:i/>
          <w:iCs/>
          <w:color w:val="000000"/>
          <w:sz w:val="20"/>
          <w:szCs w:val="20"/>
        </w:rPr>
        <w:t xml:space="preserve"> of </w:t>
      </w:r>
      <w:r>
        <w:rPr>
          <w:i/>
          <w:iCs/>
          <w:color w:val="000000"/>
          <w:sz w:val="20"/>
          <w:szCs w:val="20"/>
          <w:lang w:val="ru-RU"/>
        </w:rPr>
        <w:t xml:space="preserve"> Agric</w:t>
      </w:r>
      <w:proofErr w:type="spellStart"/>
      <w:r>
        <w:rPr>
          <w:i/>
          <w:iCs/>
          <w:color w:val="000000"/>
          <w:sz w:val="20"/>
          <w:szCs w:val="20"/>
        </w:rPr>
        <w:t>ultural</w:t>
      </w:r>
      <w:proofErr w:type="spellEnd"/>
      <w:r>
        <w:rPr>
          <w:i/>
          <w:iCs/>
          <w:color w:val="000000"/>
          <w:sz w:val="20"/>
          <w:szCs w:val="20"/>
        </w:rPr>
        <w:t xml:space="preserve"> </w:t>
      </w:r>
      <w:r>
        <w:rPr>
          <w:i/>
          <w:iCs/>
          <w:color w:val="000000"/>
          <w:sz w:val="20"/>
          <w:szCs w:val="20"/>
          <w:lang w:val="ru-RU"/>
        </w:rPr>
        <w:t>Res</w:t>
      </w:r>
      <w:proofErr w:type="spellStart"/>
      <w:r>
        <w:rPr>
          <w:i/>
          <w:iCs/>
          <w:color w:val="000000"/>
          <w:sz w:val="20"/>
          <w:szCs w:val="20"/>
        </w:rPr>
        <w:t>earch</w:t>
      </w:r>
      <w:proofErr w:type="spellEnd"/>
      <w:r>
        <w:rPr>
          <w:color w:val="000000"/>
          <w:sz w:val="20"/>
          <w:szCs w:val="20"/>
          <w:lang w:val="ru-RU"/>
        </w:rPr>
        <w:t>, 25 (1): 28-33.</w:t>
      </w:r>
    </w:p>
    <w:p w14:paraId="4B6F447C" w14:textId="627DFF5B" w:rsidR="00CD7BAA" w:rsidRDefault="00BB71F0">
      <w:pPr>
        <w:pStyle w:val="NoSpacing"/>
        <w:snapToGrid w:val="0"/>
        <w:ind w:left="284" w:hanging="284"/>
        <w:jc w:val="both"/>
        <w:rPr>
          <w:color w:val="000000"/>
          <w:sz w:val="20"/>
          <w:szCs w:val="20"/>
          <w:lang w:val="ru-RU"/>
        </w:rPr>
      </w:pPr>
      <w:r>
        <w:rPr>
          <w:color w:val="000000"/>
          <w:sz w:val="20"/>
          <w:szCs w:val="20"/>
        </w:rPr>
        <w:t xml:space="preserve">[11] </w:t>
      </w:r>
      <w:r>
        <w:rPr>
          <w:color w:val="000000"/>
          <w:sz w:val="20"/>
          <w:szCs w:val="20"/>
          <w:lang w:val="ru-RU"/>
        </w:rPr>
        <w:t>Nazif, W., S. Parveen and I. Saleem. 2006. Status ofmicro</w:t>
      </w:r>
      <w:r>
        <w:rPr>
          <w:color w:val="000000"/>
          <w:sz w:val="20"/>
          <w:szCs w:val="20"/>
          <w:lang w:val="ru-RU"/>
        </w:rPr>
        <w:t>nutrients   in   soils   of   district   Bhimber</w:t>
      </w:r>
      <w:r w:rsidR="00D53809">
        <w:rPr>
          <w:color w:val="000000"/>
          <w:sz w:val="20"/>
          <w:szCs w:val="20"/>
        </w:rPr>
        <w:t xml:space="preserve"> </w:t>
      </w:r>
      <w:r>
        <w:rPr>
          <w:color w:val="000000"/>
          <w:sz w:val="20"/>
          <w:szCs w:val="20"/>
          <w:lang w:val="ru-RU"/>
        </w:rPr>
        <w:t xml:space="preserve">(Azad Jammu  and Kashmir).  </w:t>
      </w:r>
      <w:r>
        <w:rPr>
          <w:i/>
          <w:iCs/>
          <w:color w:val="000000"/>
          <w:sz w:val="20"/>
          <w:szCs w:val="20"/>
          <w:lang w:val="ru-RU"/>
        </w:rPr>
        <w:t>J</w:t>
      </w:r>
      <w:proofErr w:type="spellStart"/>
      <w:r>
        <w:rPr>
          <w:i/>
          <w:iCs/>
          <w:color w:val="000000"/>
          <w:sz w:val="20"/>
          <w:szCs w:val="20"/>
        </w:rPr>
        <w:t>ournal</w:t>
      </w:r>
      <w:proofErr w:type="spellEnd"/>
      <w:r>
        <w:rPr>
          <w:i/>
          <w:iCs/>
          <w:color w:val="000000"/>
          <w:sz w:val="20"/>
          <w:szCs w:val="20"/>
        </w:rPr>
        <w:t xml:space="preserve"> of</w:t>
      </w:r>
      <w:r>
        <w:rPr>
          <w:i/>
          <w:iCs/>
          <w:color w:val="000000"/>
          <w:sz w:val="20"/>
          <w:szCs w:val="20"/>
          <w:lang w:val="ru-RU"/>
        </w:rPr>
        <w:t xml:space="preserve"> Agri</w:t>
      </w:r>
      <w:r>
        <w:rPr>
          <w:i/>
          <w:iCs/>
          <w:color w:val="000000"/>
          <w:sz w:val="20"/>
          <w:szCs w:val="20"/>
        </w:rPr>
        <w:t xml:space="preserve">culture and </w:t>
      </w:r>
      <w:r>
        <w:rPr>
          <w:i/>
          <w:iCs/>
          <w:color w:val="000000"/>
          <w:sz w:val="20"/>
          <w:szCs w:val="20"/>
          <w:lang w:val="ru-RU"/>
        </w:rPr>
        <w:t xml:space="preserve"> Bio</w:t>
      </w:r>
      <w:proofErr w:type="spellStart"/>
      <w:r>
        <w:rPr>
          <w:i/>
          <w:iCs/>
          <w:color w:val="000000"/>
          <w:sz w:val="20"/>
          <w:szCs w:val="20"/>
        </w:rPr>
        <w:t>lgical</w:t>
      </w:r>
      <w:proofErr w:type="spellEnd"/>
      <w:r>
        <w:rPr>
          <w:i/>
          <w:iCs/>
          <w:color w:val="000000"/>
          <w:sz w:val="20"/>
          <w:szCs w:val="20"/>
        </w:rPr>
        <w:t xml:space="preserve"> </w:t>
      </w:r>
      <w:r>
        <w:rPr>
          <w:i/>
          <w:iCs/>
          <w:color w:val="000000"/>
          <w:sz w:val="20"/>
          <w:szCs w:val="20"/>
          <w:lang w:val="ru-RU"/>
        </w:rPr>
        <w:t>Sci</w:t>
      </w:r>
      <w:proofErr w:type="spellStart"/>
      <w:r>
        <w:rPr>
          <w:i/>
          <w:iCs/>
          <w:color w:val="000000"/>
          <w:sz w:val="20"/>
          <w:szCs w:val="20"/>
        </w:rPr>
        <w:t>ences</w:t>
      </w:r>
      <w:proofErr w:type="spellEnd"/>
      <w:r>
        <w:rPr>
          <w:color w:val="000000"/>
          <w:sz w:val="20"/>
          <w:szCs w:val="20"/>
          <w:lang w:val="ru-RU"/>
        </w:rPr>
        <w:t>,</w:t>
      </w:r>
      <w:r>
        <w:rPr>
          <w:color w:val="000000"/>
          <w:sz w:val="20"/>
          <w:szCs w:val="20"/>
        </w:rPr>
        <w:t xml:space="preserve"> 1</w:t>
      </w:r>
      <w:r>
        <w:rPr>
          <w:color w:val="000000"/>
          <w:sz w:val="20"/>
          <w:szCs w:val="20"/>
          <w:lang w:val="ru-RU"/>
        </w:rPr>
        <w:t xml:space="preserve"> (2): 35-40.</w:t>
      </w:r>
    </w:p>
    <w:p w14:paraId="06A32A75" w14:textId="77777777" w:rsidR="00CD7BAA" w:rsidRDefault="00BB71F0">
      <w:pPr>
        <w:pStyle w:val="NoSpacing"/>
        <w:snapToGrid w:val="0"/>
        <w:ind w:left="284" w:hanging="284"/>
        <w:jc w:val="both"/>
        <w:rPr>
          <w:sz w:val="20"/>
          <w:szCs w:val="20"/>
        </w:rPr>
      </w:pPr>
      <w:r>
        <w:rPr>
          <w:sz w:val="20"/>
          <w:szCs w:val="20"/>
        </w:rPr>
        <w:t xml:space="preserve">[12] Olatunji O.O.M., </w:t>
      </w:r>
      <w:proofErr w:type="spellStart"/>
      <w:r>
        <w:rPr>
          <w:sz w:val="20"/>
          <w:szCs w:val="20"/>
        </w:rPr>
        <w:t>Ogunkunle</w:t>
      </w:r>
      <w:proofErr w:type="spellEnd"/>
      <w:r>
        <w:rPr>
          <w:sz w:val="20"/>
          <w:szCs w:val="20"/>
        </w:rPr>
        <w:t xml:space="preserve"> A.O. and Tabi F.O. (2007). Influence of parent material and topography on some soil pr</w:t>
      </w:r>
      <w:r>
        <w:rPr>
          <w:sz w:val="20"/>
          <w:szCs w:val="20"/>
        </w:rPr>
        <w:t xml:space="preserve">operties in southwestern Nigeria. </w:t>
      </w:r>
      <w:r>
        <w:rPr>
          <w:i/>
          <w:sz w:val="20"/>
          <w:szCs w:val="20"/>
        </w:rPr>
        <w:t>Nigeria Journal of Soil Science and Environmental Resources</w:t>
      </w:r>
      <w:r>
        <w:rPr>
          <w:sz w:val="20"/>
          <w:szCs w:val="20"/>
        </w:rPr>
        <w:t xml:space="preserve"> 7:1-6.</w:t>
      </w:r>
    </w:p>
    <w:p w14:paraId="3CA08313" w14:textId="77777777" w:rsidR="00CD7BAA" w:rsidRDefault="00BB71F0">
      <w:pPr>
        <w:pStyle w:val="NoSpacing"/>
        <w:snapToGrid w:val="0"/>
        <w:ind w:left="426" w:hanging="426"/>
        <w:jc w:val="both"/>
        <w:rPr>
          <w:sz w:val="20"/>
          <w:szCs w:val="20"/>
          <w:lang w:val="ru-RU"/>
        </w:rPr>
      </w:pPr>
      <w:r>
        <w:rPr>
          <w:sz w:val="20"/>
          <w:szCs w:val="20"/>
        </w:rPr>
        <w:t xml:space="preserve">[13] </w:t>
      </w:r>
      <w:proofErr w:type="spellStart"/>
      <w:r>
        <w:rPr>
          <w:sz w:val="20"/>
          <w:szCs w:val="20"/>
        </w:rPr>
        <w:t>Orimoloye</w:t>
      </w:r>
      <w:proofErr w:type="spellEnd"/>
      <w:r>
        <w:rPr>
          <w:sz w:val="20"/>
          <w:szCs w:val="20"/>
        </w:rPr>
        <w:t xml:space="preserve">, J. R., </w:t>
      </w:r>
      <w:proofErr w:type="spellStart"/>
      <w:r>
        <w:rPr>
          <w:sz w:val="20"/>
          <w:szCs w:val="20"/>
        </w:rPr>
        <w:t>Oshunsanya</w:t>
      </w:r>
      <w:proofErr w:type="spellEnd"/>
      <w:r>
        <w:rPr>
          <w:sz w:val="20"/>
          <w:szCs w:val="20"/>
        </w:rPr>
        <w:t xml:space="preserve">, S. O. and </w:t>
      </w:r>
      <w:proofErr w:type="spellStart"/>
      <w:r>
        <w:rPr>
          <w:sz w:val="20"/>
          <w:szCs w:val="20"/>
        </w:rPr>
        <w:t>Akinbola</w:t>
      </w:r>
      <w:proofErr w:type="spellEnd"/>
      <w:r>
        <w:rPr>
          <w:sz w:val="20"/>
          <w:szCs w:val="20"/>
        </w:rPr>
        <w:t xml:space="preserve">, G. E. (2015). Soil survey and land evaluation of </w:t>
      </w:r>
      <w:proofErr w:type="spellStart"/>
      <w:r>
        <w:rPr>
          <w:sz w:val="20"/>
          <w:szCs w:val="20"/>
        </w:rPr>
        <w:t>Fabufarms</w:t>
      </w:r>
      <w:proofErr w:type="spellEnd"/>
      <w:r>
        <w:rPr>
          <w:sz w:val="20"/>
          <w:szCs w:val="20"/>
        </w:rPr>
        <w:t xml:space="preserve">, </w:t>
      </w:r>
      <w:proofErr w:type="spellStart"/>
      <w:r>
        <w:rPr>
          <w:sz w:val="20"/>
          <w:szCs w:val="20"/>
        </w:rPr>
        <w:t>Ikanyin</w:t>
      </w:r>
      <w:proofErr w:type="spellEnd"/>
      <w:r>
        <w:rPr>
          <w:sz w:val="20"/>
          <w:szCs w:val="20"/>
        </w:rPr>
        <w:t xml:space="preserve"> village, </w:t>
      </w:r>
      <w:proofErr w:type="spellStart"/>
      <w:r>
        <w:rPr>
          <w:sz w:val="20"/>
          <w:szCs w:val="20"/>
        </w:rPr>
        <w:t>Iseyin</w:t>
      </w:r>
      <w:proofErr w:type="spellEnd"/>
      <w:r>
        <w:rPr>
          <w:sz w:val="20"/>
          <w:szCs w:val="20"/>
        </w:rPr>
        <w:t xml:space="preserve"> Local Government</w:t>
      </w:r>
      <w:r>
        <w:rPr>
          <w:sz w:val="20"/>
          <w:szCs w:val="20"/>
        </w:rPr>
        <w:t xml:space="preserve"> Area, Oyo State</w:t>
      </w:r>
    </w:p>
    <w:p w14:paraId="74D14F0F" w14:textId="77777777" w:rsidR="00CD7BAA" w:rsidRDefault="00BB71F0">
      <w:pPr>
        <w:pStyle w:val="NoSpacing"/>
        <w:snapToGrid w:val="0"/>
        <w:ind w:left="426" w:hanging="426"/>
        <w:jc w:val="both"/>
        <w:rPr>
          <w:color w:val="000000"/>
          <w:sz w:val="20"/>
          <w:szCs w:val="20"/>
        </w:rPr>
      </w:pPr>
      <w:r>
        <w:rPr>
          <w:color w:val="000000"/>
          <w:sz w:val="20"/>
          <w:szCs w:val="20"/>
        </w:rPr>
        <w:t xml:space="preserve">[14] </w:t>
      </w:r>
      <w:proofErr w:type="spellStart"/>
      <w:r>
        <w:rPr>
          <w:color w:val="000000"/>
          <w:sz w:val="20"/>
          <w:szCs w:val="20"/>
        </w:rPr>
        <w:t>Paa</w:t>
      </w:r>
      <w:proofErr w:type="spellEnd"/>
      <w:r>
        <w:rPr>
          <w:color w:val="000000"/>
          <w:sz w:val="20"/>
          <w:szCs w:val="20"/>
        </w:rPr>
        <w:t xml:space="preserve"> S. 1990. Micronutrient assessment at country levels: an international study, FAO soils bulletin no 63 FAO, Rome.</w:t>
      </w:r>
    </w:p>
    <w:p w14:paraId="1CD2E684" w14:textId="77777777" w:rsidR="00CD7BAA" w:rsidRDefault="00BB71F0">
      <w:pPr>
        <w:pStyle w:val="NoSpacing"/>
        <w:snapToGrid w:val="0"/>
        <w:ind w:left="426" w:hanging="426"/>
        <w:jc w:val="both"/>
        <w:rPr>
          <w:sz w:val="20"/>
          <w:szCs w:val="20"/>
          <w:lang w:val="ru-RU"/>
        </w:rPr>
      </w:pPr>
      <w:r>
        <w:rPr>
          <w:sz w:val="20"/>
          <w:szCs w:val="20"/>
        </w:rPr>
        <w:t>[15] Patil, E. 2008. Effect of foliar application of micronutrients</w:t>
      </w:r>
      <w:r>
        <w:rPr>
          <w:sz w:val="20"/>
          <w:szCs w:val="20"/>
          <w:lang w:val="ru-RU"/>
        </w:rPr>
        <w:t xml:space="preserve"> on growth and yield components</w:t>
      </w:r>
      <w:r>
        <w:rPr>
          <w:sz w:val="20"/>
          <w:szCs w:val="20"/>
        </w:rPr>
        <w:t xml:space="preserve"> </w:t>
      </w:r>
      <w:r>
        <w:rPr>
          <w:sz w:val="20"/>
          <w:szCs w:val="20"/>
          <w:lang w:val="ru-RU"/>
        </w:rPr>
        <w:t>of tomato</w:t>
      </w:r>
      <w:proofErr w:type="gramStart"/>
      <w:r>
        <w:rPr>
          <w:sz w:val="20"/>
          <w:szCs w:val="20"/>
          <w:lang w:val="ru-RU"/>
        </w:rPr>
        <w:t xml:space="preserve">   (</w:t>
      </w:r>
      <w:proofErr w:type="gramEnd"/>
      <w:r>
        <w:rPr>
          <w:sz w:val="20"/>
          <w:szCs w:val="20"/>
          <w:lang w:val="ru-RU"/>
        </w:rPr>
        <w:t>Lycopersicon   esculentum   Mill.).</w:t>
      </w:r>
      <w:r>
        <w:rPr>
          <w:sz w:val="20"/>
          <w:szCs w:val="20"/>
        </w:rPr>
        <w:t xml:space="preserve"> </w:t>
      </w:r>
      <w:r>
        <w:rPr>
          <w:i/>
          <w:iCs/>
          <w:sz w:val="20"/>
          <w:szCs w:val="20"/>
          <w:lang w:val="ru-RU"/>
        </w:rPr>
        <w:t>Karnataka J</w:t>
      </w:r>
      <w:proofErr w:type="spellStart"/>
      <w:r>
        <w:rPr>
          <w:i/>
          <w:iCs/>
          <w:sz w:val="20"/>
          <w:szCs w:val="20"/>
        </w:rPr>
        <w:t>ournal</w:t>
      </w:r>
      <w:proofErr w:type="spellEnd"/>
      <w:r>
        <w:rPr>
          <w:i/>
          <w:iCs/>
          <w:sz w:val="20"/>
          <w:szCs w:val="20"/>
        </w:rPr>
        <w:t xml:space="preserve"> of</w:t>
      </w:r>
      <w:r>
        <w:rPr>
          <w:i/>
          <w:iCs/>
          <w:sz w:val="20"/>
          <w:szCs w:val="20"/>
          <w:lang w:val="ru-RU"/>
        </w:rPr>
        <w:t xml:space="preserve"> Agric</w:t>
      </w:r>
      <w:proofErr w:type="spellStart"/>
      <w:r>
        <w:rPr>
          <w:i/>
          <w:iCs/>
          <w:sz w:val="20"/>
          <w:szCs w:val="20"/>
        </w:rPr>
        <w:t>ultural</w:t>
      </w:r>
      <w:proofErr w:type="spellEnd"/>
      <w:r>
        <w:rPr>
          <w:i/>
          <w:iCs/>
          <w:sz w:val="20"/>
          <w:szCs w:val="20"/>
          <w:lang w:val="ru-RU"/>
        </w:rPr>
        <w:t xml:space="preserve"> Sci</w:t>
      </w:r>
      <w:proofErr w:type="spellStart"/>
      <w:r>
        <w:rPr>
          <w:i/>
          <w:iCs/>
          <w:sz w:val="20"/>
          <w:szCs w:val="20"/>
        </w:rPr>
        <w:t>ence</w:t>
      </w:r>
      <w:proofErr w:type="spellEnd"/>
      <w:r>
        <w:rPr>
          <w:sz w:val="20"/>
          <w:szCs w:val="20"/>
          <w:lang w:val="ru-RU"/>
        </w:rPr>
        <w:t>, 21(3): 428-430.</w:t>
      </w:r>
    </w:p>
    <w:p w14:paraId="61E2175D" w14:textId="77777777" w:rsidR="00CD7BAA" w:rsidRDefault="00BB71F0">
      <w:pPr>
        <w:pStyle w:val="NoSpacing"/>
        <w:snapToGrid w:val="0"/>
        <w:ind w:left="426" w:hanging="426"/>
        <w:rPr>
          <w:sz w:val="20"/>
          <w:szCs w:val="20"/>
        </w:rPr>
      </w:pPr>
      <w:r>
        <w:rPr>
          <w:color w:val="000000"/>
          <w:sz w:val="20"/>
          <w:szCs w:val="20"/>
        </w:rPr>
        <w:t xml:space="preserve">[16] </w:t>
      </w:r>
      <w:r>
        <w:rPr>
          <w:color w:val="000000"/>
          <w:sz w:val="20"/>
          <w:szCs w:val="20"/>
          <w:lang w:val="ru-RU"/>
        </w:rPr>
        <w:t xml:space="preserve">Rehman, H., T. </w:t>
      </w:r>
      <w:proofErr w:type="gramStart"/>
      <w:r>
        <w:rPr>
          <w:color w:val="000000"/>
          <w:sz w:val="20"/>
          <w:szCs w:val="20"/>
          <w:lang w:val="ru-RU"/>
        </w:rPr>
        <w:t>Aziz,  M.</w:t>
      </w:r>
      <w:proofErr w:type="gramEnd"/>
      <w:r>
        <w:rPr>
          <w:color w:val="000000"/>
          <w:sz w:val="20"/>
          <w:szCs w:val="20"/>
          <w:lang w:val="ru-RU"/>
        </w:rPr>
        <w:t xml:space="preserve"> Farooq, A. Wakeel and  Z.</w:t>
      </w:r>
      <w:r>
        <w:rPr>
          <w:color w:val="000000"/>
          <w:sz w:val="20"/>
          <w:szCs w:val="20"/>
        </w:rPr>
        <w:t xml:space="preserve"> </w:t>
      </w:r>
      <w:r>
        <w:rPr>
          <w:color w:val="000000"/>
          <w:sz w:val="20"/>
          <w:szCs w:val="20"/>
          <w:lang w:val="ru-RU"/>
        </w:rPr>
        <w:t xml:space="preserve">Rengel. 2012.  Zinc nutrition  in rice  productionsystems. </w:t>
      </w:r>
      <w:r>
        <w:rPr>
          <w:i/>
          <w:iCs/>
          <w:color w:val="000000"/>
          <w:sz w:val="20"/>
          <w:szCs w:val="20"/>
          <w:lang w:val="ru-RU"/>
        </w:rPr>
        <w:t>Plant and Soil</w:t>
      </w:r>
      <w:r>
        <w:rPr>
          <w:color w:val="000000"/>
          <w:sz w:val="20"/>
          <w:szCs w:val="20"/>
          <w:lang w:val="ru-RU"/>
        </w:rPr>
        <w:t>. 361: 203–226.</w:t>
      </w:r>
      <w:r>
        <w:rPr>
          <w:sz w:val="20"/>
          <w:szCs w:val="20"/>
        </w:rPr>
        <w:t xml:space="preserve"> </w:t>
      </w:r>
    </w:p>
    <w:p w14:paraId="39A73A94" w14:textId="77777777" w:rsidR="00CD7BAA" w:rsidRDefault="00BB71F0">
      <w:pPr>
        <w:pStyle w:val="NoSpacing"/>
        <w:snapToGrid w:val="0"/>
        <w:ind w:left="426" w:hanging="426"/>
        <w:rPr>
          <w:sz w:val="20"/>
          <w:szCs w:val="20"/>
        </w:rPr>
      </w:pPr>
      <w:r>
        <w:rPr>
          <w:sz w:val="20"/>
          <w:szCs w:val="20"/>
        </w:rPr>
        <w:t>[17] Soil Survey Staff (2014). Keys to Soil Taxonomy. 12th Edition, USDA Natural Resources Conservation Service, P. 332.</w:t>
      </w:r>
    </w:p>
    <w:p w14:paraId="5F7F19E7" w14:textId="77777777" w:rsidR="00CD7BAA" w:rsidRDefault="00BB71F0">
      <w:pPr>
        <w:pStyle w:val="NoSpacing"/>
        <w:snapToGrid w:val="0"/>
        <w:ind w:left="426" w:hanging="426"/>
        <w:jc w:val="both"/>
        <w:rPr>
          <w:color w:val="000000"/>
          <w:sz w:val="20"/>
          <w:szCs w:val="20"/>
        </w:rPr>
      </w:pPr>
      <w:r>
        <w:rPr>
          <w:color w:val="000000"/>
          <w:sz w:val="20"/>
          <w:szCs w:val="20"/>
        </w:rPr>
        <w:t xml:space="preserve">[18] </w:t>
      </w:r>
      <w:proofErr w:type="spellStart"/>
      <w:r>
        <w:rPr>
          <w:color w:val="000000"/>
          <w:sz w:val="20"/>
          <w:szCs w:val="20"/>
        </w:rPr>
        <w:t>Voorman</w:t>
      </w:r>
      <w:proofErr w:type="spellEnd"/>
      <w:r>
        <w:rPr>
          <w:color w:val="000000"/>
          <w:sz w:val="20"/>
          <w:szCs w:val="20"/>
        </w:rPr>
        <w:t xml:space="preserve"> R. (2012).  Micronutrients in ag</w:t>
      </w:r>
      <w:r>
        <w:rPr>
          <w:color w:val="000000"/>
          <w:sz w:val="20"/>
          <w:szCs w:val="20"/>
        </w:rPr>
        <w:t xml:space="preserve">riculture and the world food system. Future scarcity and the world food </w:t>
      </w:r>
      <w:proofErr w:type="gramStart"/>
      <w:r>
        <w:rPr>
          <w:color w:val="000000"/>
          <w:sz w:val="20"/>
          <w:szCs w:val="20"/>
        </w:rPr>
        <w:t>studies</w:t>
      </w:r>
      <w:proofErr w:type="gramEnd"/>
      <w:r>
        <w:rPr>
          <w:color w:val="000000"/>
          <w:sz w:val="20"/>
          <w:szCs w:val="20"/>
        </w:rPr>
        <w:t xml:space="preserve"> (Sow- VU </w:t>
      </w:r>
      <w:proofErr w:type="spellStart"/>
      <w:r>
        <w:rPr>
          <w:color w:val="000000"/>
          <w:sz w:val="20"/>
          <w:szCs w:val="20"/>
        </w:rPr>
        <w:t>VU</w:t>
      </w:r>
      <w:proofErr w:type="spellEnd"/>
      <w:r>
        <w:rPr>
          <w:color w:val="000000"/>
          <w:sz w:val="20"/>
          <w:szCs w:val="20"/>
        </w:rPr>
        <w:t xml:space="preserve"> University of Amsterdam.</w:t>
      </w:r>
    </w:p>
    <w:p w14:paraId="2A11A077" w14:textId="77777777" w:rsidR="00CD7BAA" w:rsidRDefault="00BB71F0">
      <w:pPr>
        <w:pStyle w:val="NoSpacing"/>
        <w:snapToGrid w:val="0"/>
        <w:ind w:left="426" w:hanging="426"/>
        <w:jc w:val="both"/>
        <w:rPr>
          <w:sz w:val="20"/>
          <w:szCs w:val="20"/>
        </w:rPr>
      </w:pPr>
      <w:r>
        <w:rPr>
          <w:sz w:val="20"/>
          <w:szCs w:val="20"/>
        </w:rPr>
        <w:t xml:space="preserve">[19] Voss R. (1998). Department of Agronomy </w:t>
      </w:r>
      <w:proofErr w:type="spellStart"/>
      <w:r>
        <w:rPr>
          <w:sz w:val="20"/>
          <w:szCs w:val="20"/>
        </w:rPr>
        <w:t>Lowa</w:t>
      </w:r>
      <w:proofErr w:type="spellEnd"/>
      <w:r>
        <w:rPr>
          <w:sz w:val="20"/>
          <w:szCs w:val="20"/>
        </w:rPr>
        <w:t xml:space="preserve"> state university, Amens, IA 50011.</w:t>
      </w:r>
    </w:p>
    <w:p w14:paraId="0145BE24" w14:textId="77777777" w:rsidR="00CD7BAA" w:rsidRDefault="00BB71F0">
      <w:pPr>
        <w:snapToGrid w:val="0"/>
        <w:spacing w:line="240" w:lineRule="auto"/>
        <w:ind w:left="426" w:hanging="426"/>
        <w:jc w:val="both"/>
        <w:rPr>
          <w:sz w:val="20"/>
          <w:szCs w:val="20"/>
          <w:lang w:val="ru-RU"/>
        </w:rPr>
        <w:sectPr w:rsidR="00CD7BAA">
          <w:type w:val="continuous"/>
          <w:pgSz w:w="12240" w:h="15839"/>
          <w:pgMar w:top="1440" w:right="1440" w:bottom="1440" w:left="1440" w:header="708" w:footer="708" w:gutter="0"/>
          <w:cols w:num="2" w:space="708"/>
          <w:docGrid w:linePitch="360"/>
        </w:sectPr>
      </w:pPr>
      <w:r>
        <w:rPr>
          <w:sz w:val="20"/>
          <w:szCs w:val="20"/>
        </w:rPr>
        <w:t xml:space="preserve">[20] </w:t>
      </w:r>
      <w:r>
        <w:rPr>
          <w:sz w:val="20"/>
          <w:szCs w:val="20"/>
          <w:lang w:val="ru-RU"/>
        </w:rPr>
        <w:t>Warington, K. (1923). The effec</w:t>
      </w:r>
      <w:r>
        <w:rPr>
          <w:sz w:val="20"/>
          <w:szCs w:val="20"/>
          <w:lang w:val="ru-RU"/>
        </w:rPr>
        <w:t xml:space="preserve">t  of boric acid and borax on the broad  bean and certain other plants. </w:t>
      </w:r>
      <w:r>
        <w:rPr>
          <w:i/>
          <w:iCs/>
          <w:sz w:val="20"/>
          <w:szCs w:val="20"/>
          <w:lang w:val="ru-RU"/>
        </w:rPr>
        <w:t>Annals of Botany</w:t>
      </w:r>
      <w:r>
        <w:rPr>
          <w:sz w:val="20"/>
          <w:szCs w:val="20"/>
          <w:lang w:val="ru-RU"/>
        </w:rPr>
        <w:t xml:space="preserve"> 37</w:t>
      </w:r>
      <w:r>
        <w:rPr>
          <w:sz w:val="20"/>
          <w:szCs w:val="20"/>
        </w:rPr>
        <w:t>:</w:t>
      </w:r>
      <w:r>
        <w:rPr>
          <w:sz w:val="20"/>
          <w:szCs w:val="20"/>
          <w:lang w:val="ru-RU"/>
        </w:rPr>
        <w:t xml:space="preserve"> 629–672.</w:t>
      </w:r>
    </w:p>
    <w:p w14:paraId="6B9C1470" w14:textId="77777777" w:rsidR="00CD7BAA" w:rsidRDefault="00BB71F0">
      <w:pPr>
        <w:snapToGrid w:val="0"/>
        <w:spacing w:line="240" w:lineRule="auto"/>
        <w:ind w:left="426" w:hanging="426"/>
        <w:jc w:val="both"/>
        <w:rPr>
          <w:sz w:val="20"/>
          <w:szCs w:val="20"/>
        </w:rPr>
      </w:pPr>
      <w:r>
        <w:rPr>
          <w:sz w:val="20"/>
          <w:szCs w:val="20"/>
        </w:rPr>
        <w:t xml:space="preserve"> </w:t>
      </w:r>
    </w:p>
    <w:p w14:paraId="5DC8F0B7" w14:textId="77777777" w:rsidR="00CD7BAA" w:rsidRDefault="00CD7BAA">
      <w:pPr>
        <w:snapToGrid w:val="0"/>
        <w:spacing w:line="240" w:lineRule="auto"/>
        <w:ind w:left="426" w:hanging="426"/>
        <w:jc w:val="both"/>
        <w:rPr>
          <w:sz w:val="20"/>
          <w:szCs w:val="20"/>
        </w:rPr>
      </w:pPr>
    </w:p>
    <w:p w14:paraId="00C794BF" w14:textId="77777777" w:rsidR="00CD7BAA" w:rsidRDefault="00CD7BAA">
      <w:pPr>
        <w:snapToGrid w:val="0"/>
        <w:spacing w:line="240" w:lineRule="auto"/>
        <w:ind w:left="426" w:hanging="426"/>
        <w:jc w:val="both"/>
        <w:rPr>
          <w:sz w:val="20"/>
          <w:szCs w:val="20"/>
        </w:rPr>
      </w:pPr>
    </w:p>
    <w:p w14:paraId="03A204F5" w14:textId="77777777" w:rsidR="00CD7BAA" w:rsidRDefault="00BB71F0">
      <w:pPr>
        <w:snapToGrid w:val="0"/>
        <w:spacing w:line="240" w:lineRule="auto"/>
        <w:ind w:left="426" w:hanging="426"/>
        <w:jc w:val="right"/>
        <w:rPr>
          <w:sz w:val="20"/>
          <w:szCs w:val="20"/>
        </w:rPr>
      </w:pPr>
      <w:r>
        <w:rPr>
          <w:bCs/>
          <w:sz w:val="20"/>
          <w:szCs w:val="20"/>
        </w:rPr>
        <w:t>2/25/2023</w:t>
      </w:r>
    </w:p>
    <w:sectPr w:rsidR="00CD7BAA">
      <w:type w:val="continuous"/>
      <w:pgSz w:w="12240" w:h="15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3721" w14:textId="77777777" w:rsidR="00BB71F0" w:rsidRDefault="00BB71F0">
      <w:pPr>
        <w:spacing w:line="240" w:lineRule="auto"/>
      </w:pPr>
      <w:r>
        <w:separator/>
      </w:r>
    </w:p>
  </w:endnote>
  <w:endnote w:type="continuationSeparator" w:id="0">
    <w:p w14:paraId="44A3FCEE" w14:textId="77777777" w:rsidR="00BB71F0" w:rsidRDefault="00BB7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Narrow">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EB8A" w14:textId="77777777" w:rsidR="00CD7BAA" w:rsidRDefault="00BB71F0">
    <w:pPr>
      <w:pStyle w:val="Footer"/>
      <w:ind w:firstLineChars="300" w:firstLine="600"/>
    </w:pPr>
    <w:r>
      <w:rPr>
        <w:noProof/>
        <w:sz w:val="20"/>
      </w:rPr>
      <mc:AlternateContent>
        <mc:Choice Requires="wps">
          <w:drawing>
            <wp:anchor distT="0" distB="0" distL="114300" distR="114300" simplePos="0" relativeHeight="251662336" behindDoc="0" locked="0" layoutInCell="1" allowOverlap="1" wp14:anchorId="0B04D67B" wp14:editId="53A4EF72">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715F3" w14:textId="77777777" w:rsidR="00CD7BAA" w:rsidRDefault="00BB71F0">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04D67B" id="_x0000_t202" coordsize="21600,21600" o:spt="202" path="m,l,21600r21600,l21600,xe">
              <v:stroke joinstyle="miter"/>
              <v:path gradientshapeok="t" o:connecttype="rect"/>
            </v:shapetype>
            <v:shape id="文本框 10"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43A715F3" w14:textId="77777777" w:rsidR="00CD7BAA" w:rsidRDefault="00BB71F0">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2</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val="en-US"/>
      </w:rPr>
      <w:t xml:space="preserve">                      </w:t>
    </w:r>
    <w:r>
      <w:rPr>
        <w:bCs/>
        <w:sz w:val="20"/>
        <w:szCs w:val="20"/>
      </w:rPr>
      <w:t xml:space="preserve">     </w:t>
    </w:r>
    <w:r>
      <w:rPr>
        <w:rFonts w:hint="eastAsia"/>
        <w:bCs/>
        <w:sz w:val="20"/>
        <w:szCs w:val="20"/>
        <w:lang w:val="en-US"/>
      </w:rPr>
      <w:t xml:space="preserve">      </w:t>
    </w:r>
    <w:r>
      <w:rPr>
        <w:bCs/>
        <w:sz w:val="20"/>
        <w:szCs w:val="20"/>
      </w:rPr>
      <w:t xml:space="preserve">     </w:t>
    </w:r>
    <w:r>
      <w:rPr>
        <w:rFonts w:eastAsia="宋体" w:hint="eastAsia"/>
        <w:bCs/>
        <w:sz w:val="20"/>
        <w:szCs w:val="20"/>
        <w:lang w:val="en-US"/>
      </w:rPr>
      <w:t xml:space="preserve">      </w:t>
    </w:r>
    <w:r>
      <w:rPr>
        <w:bCs/>
        <w:sz w:val="20"/>
        <w:szCs w:val="20"/>
      </w:rPr>
      <w:t xml:space="preserve">      </w:t>
    </w:r>
    <w:hyperlink r:id="rId2" w:history="1">
      <w:r>
        <w:rPr>
          <w:rStyle w:val="Hyperlink"/>
          <w:bCs/>
          <w:sz w:val="20"/>
          <w:szCs w:val="20"/>
        </w:rPr>
        <w:t>researcher135@gmail.com</w:t>
      </w:r>
    </w:hyperlink>
    <w:r>
      <w:rPr>
        <w:noProof/>
        <w:sz w:val="22"/>
      </w:rPr>
      <mc:AlternateContent>
        <mc:Choice Requires="wps">
          <w:drawing>
            <wp:anchor distT="0" distB="0" distL="114300" distR="114300" simplePos="0" relativeHeight="251661312" behindDoc="0" locked="0" layoutInCell="1" allowOverlap="1" wp14:anchorId="7982BC2E" wp14:editId="277A33C3">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F15E933" w14:textId="77777777" w:rsidR="00CD7BAA" w:rsidRDefault="00CD7BAA"/>
                      </w:txbxContent>
                    </wps:txbx>
                    <wps:bodyPr wrap="none" lIns="0" tIns="0" rIns="0" bIns="0">
                      <a:spAutoFit/>
                    </wps:bodyPr>
                  </wps:wsp>
                </a:graphicData>
              </a:graphic>
            </wp:anchor>
          </w:drawing>
        </mc:Choice>
        <mc:Fallback>
          <w:pict>
            <v:shape w14:anchorId="7982BC2E" id="文本框 9"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QuQEAAE8DAAAOAAAAZHJzL2Uyb0RvYy54bWysU0tu2zAQ3RfoHQjuaykOGjiC6SBBkKJA&#10;0QZIegCaIi0C/IHDWPIF2htklU33OZfP0SFtKUWzC7KhZjjDN+/NjJYXgzVkKyNo7xg9mdWUSCd8&#10;q92G0Z/3N58WlEDiruXGO8noTgK9WH38sOxDI+e+86aVkSCIg6YPjHYphaaqQHTScpj5IB0GlY+W&#10;J3Tjpmoj7xHdmmpe12dV72MbohcSAG+vD0G6KvhKSZF+KAUyEcMockvljOVc57NaLXmziTx0Whxp&#10;8DewsFw7LDpBXfPEyUPUr6CsFtGDV2kmvK28UlrIogHVnNT/qbnreJBFCzYHwtQmeD9Y8X17G4lu&#10;GT2nxHGLI9o//t4/Pe///CLnuT19gAaz7gLmpeHKDzjm8R7wMqseVLT5i3oIxrHRu6m5ckhE5EeL&#10;+WJRY0hgbHQQv3p5HiKkL9Jbkg1GI06vNJVvv0E6pI4puZrzN9qYMkHjSM/o2ennujyYIghuHNbI&#10;Ig5ks5WG9VA0T0LWvt2hvh4XgVGHm0qJ+eqwz3lnRiOOxvpoZBIQLh8SEin8MvgB6lgTp1YUHjcs&#10;r8W/fsl6+Q9Wfw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KX5mVC5AQAATwMAAA4AAAAAAAAAAAAAAAAALgIAAGRycy9lMm9Eb2Mu&#10;eG1sUEsBAi0AFAAGAAgAAAAhAHGq0bnXAAAABQEAAA8AAAAAAAAAAAAAAAAAEwQAAGRycy9kb3du&#10;cmV2LnhtbFBLBQYAAAAABAAEAPMAAAAXBQAAAAA=&#10;" filled="f" stroked="f" strokeweight=".5pt">
              <v:textbox style="mso-fit-shape-to-text:t" inset="0,0,0,0">
                <w:txbxContent>
                  <w:p w14:paraId="6F15E933" w14:textId="77777777" w:rsidR="00CD7BAA" w:rsidRDefault="00CD7BAA"/>
                </w:txbxContent>
              </v:textbox>
              <w10:wrap anchorx="margin"/>
            </v:shape>
          </w:pict>
        </mc:Fallback>
      </mc:AlternateContent>
    </w:r>
  </w:p>
  <w:p w14:paraId="3251FAC1" w14:textId="77777777" w:rsidR="00CD7BAA" w:rsidRDefault="00CD7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B7D4" w14:textId="77777777" w:rsidR="00CD7BAA" w:rsidRDefault="00BB71F0">
    <w:pPr>
      <w:pStyle w:val="Footer"/>
      <w:ind w:firstLineChars="300" w:firstLine="600"/>
    </w:pPr>
    <w:r>
      <w:rPr>
        <w:noProof/>
        <w:sz w:val="20"/>
      </w:rPr>
      <mc:AlternateContent>
        <mc:Choice Requires="wps">
          <w:drawing>
            <wp:anchor distT="0" distB="0" distL="114300" distR="114300" simplePos="0" relativeHeight="251663360" behindDoc="0" locked="0" layoutInCell="1" allowOverlap="1" wp14:anchorId="463F51C4" wp14:editId="0630AC0A">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3343A" w14:textId="77777777" w:rsidR="00CD7BAA" w:rsidRDefault="00BB71F0">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3F51C4" id="_x0000_t202" coordsize="21600,21600" o:spt="202" path="m,l,21600r21600,l21600,xe">
              <v:stroke joinstyle="miter"/>
              <v:path gradientshapeok="t" o:connecttype="rect"/>
            </v:shapetype>
            <v:shape id="文本框 11"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Y2O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nfImRMWPbr//u3+x8/7u68MdyCo83EO3LUHMvWvqQd4vI+4zHX3Otj8RUUMelC93dOr&#10;+sRkNppNZ7MJVBK68Qf+qwdzH2J6o8iyLNQ8oH+FVrG5iGmAjpAczdF5a0zpoXGsq/nRy1eTYrDX&#10;wLlxiJGLGJItUtoalT0Y915p1F9yzhdl8tSpCWwjMDNCSuVSKbd4AjqjNMI+xXCHz6aqTOVTjPcW&#10;JTK5tDe2raNQ6n2UdvN5TFkP+JGBoe5MQepXfWn8dOzlipotWhxo2JLo5XmLNlyImK5EwFqgdVj1&#10;dIlDGwLdtJM4W1P48rf7jMe0QstZhzWrucM7wJl56zDFeSNHIYzCahTcrT0l9ACDiVyK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OvxjY5kAgAAEwUAAA4AAAAAAAAAAAAAAAAALgIAAGRycy9lMm9Eb2Mu&#10;eG1sUEsBAi0AFAAGAAgAAAAhAHGq0bnXAAAABQEAAA8AAAAAAAAAAAAAAAAAvgQAAGRycy9kb3du&#10;cmV2LnhtbFBLBQYAAAAABAAEAPMAAADCBQAAAAA=&#10;" filled="f" stroked="f" strokeweight=".5pt">
              <v:textbox style="mso-fit-shape-to-text:t" inset="0,0,0,0">
                <w:txbxContent>
                  <w:p w14:paraId="70E3343A" w14:textId="77777777" w:rsidR="00CD7BAA" w:rsidRDefault="00BB71F0">
                    <w:pPr>
                      <w:pStyle w:val="Foote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sz w:val="20"/>
                        <w:szCs w:val="20"/>
                      </w:rP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val="en-US"/>
      </w:rPr>
      <w:t xml:space="preserve">                      </w:t>
    </w:r>
    <w:r>
      <w:rPr>
        <w:bCs/>
        <w:sz w:val="20"/>
        <w:szCs w:val="20"/>
      </w:rPr>
      <w:t xml:space="preserve">     </w:t>
    </w:r>
    <w:r>
      <w:rPr>
        <w:rFonts w:hint="eastAsia"/>
        <w:bCs/>
        <w:sz w:val="20"/>
        <w:szCs w:val="20"/>
        <w:lang w:val="en-US"/>
      </w:rPr>
      <w:t xml:space="preserve">      </w:t>
    </w:r>
    <w:r>
      <w:rPr>
        <w:bCs/>
        <w:sz w:val="20"/>
        <w:szCs w:val="20"/>
      </w:rPr>
      <w:t xml:space="preserve">     </w:t>
    </w:r>
    <w:r>
      <w:rPr>
        <w:rFonts w:eastAsia="宋体" w:hint="eastAsia"/>
        <w:bCs/>
        <w:sz w:val="20"/>
        <w:szCs w:val="20"/>
        <w:lang w:val="en-US"/>
      </w:rPr>
      <w:t xml:space="preserve"> </w:t>
    </w:r>
    <w:r>
      <w:rPr>
        <w:bCs/>
        <w:sz w:val="20"/>
        <w:szCs w:val="20"/>
      </w:rPr>
      <w:t xml:space="preserve">      </w:t>
    </w:r>
    <w:hyperlink r:id="rId2" w:history="1">
      <w:r>
        <w:rPr>
          <w:rStyle w:val="Hyperlink"/>
          <w:bCs/>
          <w:sz w:val="20"/>
          <w:szCs w:val="20"/>
        </w:rPr>
        <w:t>researcher135@gmail.com</w:t>
      </w:r>
    </w:hyperlink>
    <w:r>
      <w:rPr>
        <w:noProof/>
        <w:sz w:val="22"/>
      </w:rPr>
      <mc:AlternateContent>
        <mc:Choice Requires="wps">
          <w:drawing>
            <wp:anchor distT="0" distB="0" distL="114300" distR="114300" simplePos="0" relativeHeight="251659264" behindDoc="0" locked="0" layoutInCell="1" allowOverlap="1" wp14:anchorId="1444BB53" wp14:editId="2BD321C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235A51" w14:textId="77777777" w:rsidR="00CD7BAA" w:rsidRDefault="00CD7BAA"/>
                      </w:txbxContent>
                    </wps:txbx>
                    <wps:bodyPr wrap="none" lIns="0" tIns="0" rIns="0" bIns="0">
                      <a:spAutoFit/>
                    </wps:bodyPr>
                  </wps:wsp>
                </a:graphicData>
              </a:graphic>
            </wp:anchor>
          </w:drawing>
        </mc:Choice>
        <mc:Fallback>
          <w:pict>
            <v:shape w14:anchorId="1444BB53" id="文本框 6" o:spid="_x0000_s1031"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BuQEAAE8DAAAOAAAAZHJzL2Uyb0RvYy54bWysU8Fu2zAMvQ/oPwi6N3ZTLAiMOMWGokWB&#10;YRvQ7QMUWYoFSKIgqrHzA9sf7LTL7vuufMcoJU6H7Vb0IpMi9fgeSa9uRmfZTkU04Ft+Nas5U15C&#10;Z/y25V+/3F0uOcMkfCcseNXyvUJ+s754sxpCo+bQg+1UZATisRlCy/uUQlNVKHvlBM4gKE9BDdGJ&#10;RG7cVl0UA6E7W83relENELsQQSpEur09Bvm64GutZPqkNarEbMuJWypnLOcmn9V6JZptFKE38kRD&#10;vICFE8ZT0TPUrUiCPUXzH5QzMgKCTjMJrgKtjVRFA6m5qv9R89iLoIoWag6Gc5vw9WDlx93nyEzX&#10;8gVnXjga0eHH98PP34df39git2cI2FDWY6C8NL6HkcY83SNdZtWjji5/SQ+jODV6f26uGhOT+dFy&#10;vlzWFJIUmxzCr56fh4jpXoFj2Wh5pOmVpordB0zH1CklV/NwZ6wtE7SeDSTh+m1dHpwjBG491cgi&#10;jmSzlcbNWDRfT0I20O1J30CL0HJPm8qZffDU57wzkxEnY3MyMgkM754SESn8MvgR6lSTplYUnjYs&#10;r8Xffsl6/g/W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Kqj4wG5AQAATwMAAA4AAAAAAAAAAAAAAAAALgIAAGRycy9lMm9Eb2Mu&#10;eG1sUEsBAi0AFAAGAAgAAAAhAHGq0bnXAAAABQEAAA8AAAAAAAAAAAAAAAAAEwQAAGRycy9kb3du&#10;cmV2LnhtbFBLBQYAAAAABAAEAPMAAAAXBQAAAAA=&#10;" filled="f" stroked="f" strokeweight=".5pt">
              <v:textbox style="mso-fit-shape-to-text:t" inset="0,0,0,0">
                <w:txbxContent>
                  <w:p w14:paraId="55235A51" w14:textId="77777777" w:rsidR="00CD7BAA" w:rsidRDefault="00CD7BAA"/>
                </w:txbxContent>
              </v:textbox>
              <w10:wrap anchorx="margin"/>
            </v:shape>
          </w:pict>
        </mc:Fallback>
      </mc:AlternateContent>
    </w:r>
  </w:p>
  <w:p w14:paraId="7BE30B04" w14:textId="77777777" w:rsidR="00CD7BAA" w:rsidRDefault="00CD7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F46E" w14:textId="77777777" w:rsidR="00CD7BAA" w:rsidRDefault="00CD7BAA">
    <w:pPr>
      <w:pStyle w:val="Footer"/>
      <w:jc w:val="center"/>
    </w:pPr>
  </w:p>
  <w:p w14:paraId="0459F948" w14:textId="77777777" w:rsidR="00CD7BAA" w:rsidRDefault="00BB71F0">
    <w:pPr>
      <w:pStyle w:val="Footer"/>
      <w:ind w:firstLineChars="300" w:firstLine="660"/>
    </w:pPr>
    <w:r>
      <w:rPr>
        <w:noProof/>
        <w:sz w:val="22"/>
      </w:rPr>
      <mc:AlternateContent>
        <mc:Choice Requires="wps">
          <w:drawing>
            <wp:anchor distT="0" distB="0" distL="114300" distR="114300" simplePos="0" relativeHeight="251666432" behindDoc="0" locked="0" layoutInCell="1" allowOverlap="1" wp14:anchorId="5DC32209" wp14:editId="21FD9833">
              <wp:simplePos x="0" y="0"/>
              <wp:positionH relativeFrom="margin">
                <wp:posOffset>2946400</wp:posOffset>
              </wp:positionH>
              <wp:positionV relativeFrom="paragraph">
                <wp:posOffset>122555</wp:posOffset>
              </wp:positionV>
              <wp:extent cx="76200" cy="210820"/>
              <wp:effectExtent l="0" t="0" r="0" b="0"/>
              <wp:wrapNone/>
              <wp:docPr id="15" name="文本框 15"/>
              <wp:cNvGraphicFramePr/>
              <a:graphic xmlns:a="http://schemas.openxmlformats.org/drawingml/2006/main">
                <a:graphicData uri="http://schemas.microsoft.com/office/word/2010/wordprocessingShape">
                  <wps:wsp>
                    <wps:cNvSpPr txBox="1"/>
                    <wps:spPr>
                      <a:xfrm rot="21420000">
                        <a:off x="0" y="0"/>
                        <a:ext cx="76200" cy="210820"/>
                      </a:xfrm>
                      <a:prstGeom prst="rect">
                        <a:avLst/>
                      </a:prstGeom>
                      <a:noFill/>
                      <a:ln w="6350">
                        <a:noFill/>
                      </a:ln>
                    </wps:spPr>
                    <wps:txbx>
                      <w:txbxContent>
                        <w:p w14:paraId="3A5C892B" w14:textId="77777777" w:rsidR="00CD7BAA" w:rsidRDefault="00CD7BAA">
                          <w:pPr>
                            <w:rPr>
                              <w:sz w:val="20"/>
                              <w:szCs w:val="20"/>
                            </w:rPr>
                          </w:pPr>
                        </w:p>
                      </w:txbxContent>
                    </wps:txbx>
                    <wps:bodyPr wrap="square" lIns="0" tIns="0" rIns="0" bIns="0">
                      <a:noAutofit/>
                    </wps:bodyPr>
                  </wps:wsp>
                </a:graphicData>
              </a:graphic>
            </wp:anchor>
          </w:drawing>
        </mc:Choice>
        <mc:Fallback>
          <w:pict>
            <v:shapetype w14:anchorId="5DC32209" id="_x0000_t202" coordsize="21600,21600" o:spt="202" path="m,l,21600r21600,l21600,xe">
              <v:stroke joinstyle="miter"/>
              <v:path gradientshapeok="t" o:connecttype="rect"/>
            </v:shapetype>
            <v:shape id="文本框 15" o:spid="_x0000_s1032" type="#_x0000_t202" style="position:absolute;left:0;text-align:left;margin-left:232pt;margin-top:9.65pt;width:6pt;height:16.6pt;rotation:-3;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DXyQEAAF8DAAAOAAAAZHJzL2Uyb0RvYy54bWysU0Fu2zAQvAfoHwjea8lq4gSC5aBFkCBA&#10;0RRI8gCaIi0CJJclaUv+QPuDnnrJve/yO7KkLLdob0UvxGo5HM7MUsvrwWiyEz4osA2dz0pKhOXQ&#10;Krtp6PPT7dsrSkJktmUarGjoXgR6vXpztuxdLSroQLfCEySxoe5dQ7sYXV0UgXfCsDADJyxuSvCG&#10;Rfz0m6L1rEd2o4uqLBdFD751HrgIAbs34yZdZX4pBY8PUgYRiW4oaot59Xldp7VYLVm98cx1ih9l&#10;sH9QYZiyeOmJ6oZFRrZe/UVlFPcQQMYZB1OAlIqL7AHdzMs/3Dx2zInsBcMJ7hRT+H+0/NPusyeq&#10;xdldUGKZwRkdvn87/Ph5ePlKsIcB9S7UiHt0iIzDBxgQPPUDNpPvQXpDPGC+1fwcB1OWOQ40SBCO&#10;ye9PaYshEo7NywXiKOG4U83LqyoPoxipEqXzId4JMCQVDfU4y8zJdh9DRFkInSAJbuFWaZ3nqS3p&#10;G7p4dzGKOO3gCW3xYDI0Ck9VHNZDTuB8MrWGdo9ee3wWDQ1ftswLSvS9xdzTG5oKPxXrYzHKeL+N&#10;IFVWmOhHsuOtOMUs/Pji0jP5/Tujfv0Xq1cAAAD//wMAUEsDBBQABgAIAAAAIQDh0XrG3gAAAAkB&#10;AAAPAAAAZHJzL2Rvd25yZXYueG1sTI/NTsMwEITvSLyDtUjcqEPJD4Q4FaqEOKGqBQ7cnNhNIuLd&#10;yHbT8PYsJzjuzGj2m2qzuFHM1oeBUMHtKgFhsSUzYKfg/e355h5EiBqNHgmtgm8bYFNfXlS6NHTG&#10;vZ0PsRNcgqHUCvoYp1LK0PbW6bCiySJ7R/JORz59J43XZy53o1wnSS6dHpA/9Hqy2962X4eTU/DR&#10;0Ot+OcbtSzbvCtp9Np6oUOr6anl6BBHtEv/C8IvP6FAzU0MnNEGMCtI85S2RjYc7EBxIi5yFRkG2&#10;zkDWlfy/oP4BAAD//wMAUEsBAi0AFAAGAAgAAAAhALaDOJL+AAAA4QEAABMAAAAAAAAAAAAAAAAA&#10;AAAAAFtDb250ZW50X1R5cGVzXS54bWxQSwECLQAUAAYACAAAACEAOP0h/9YAAACUAQAACwAAAAAA&#10;AAAAAAAAAAAvAQAAX3JlbHMvLnJlbHNQSwECLQAUAAYACAAAACEABpaA18kBAABfAwAADgAAAAAA&#10;AAAAAAAAAAAuAgAAZHJzL2Uyb0RvYy54bWxQSwECLQAUAAYACAAAACEA4dF6xt4AAAAJAQAADwAA&#10;AAAAAAAAAAAAAAAjBAAAZHJzL2Rvd25yZXYueG1sUEsFBgAAAAAEAAQA8wAAAC4FAAAAAA==&#10;" filled="f" stroked="f" strokeweight=".5pt">
              <v:textbox inset="0,0,0,0">
                <w:txbxContent>
                  <w:p w14:paraId="3A5C892B" w14:textId="77777777" w:rsidR="00CD7BAA" w:rsidRDefault="00CD7BAA">
                    <w:pPr>
                      <w:rPr>
                        <w:sz w:val="20"/>
                        <w:szCs w:val="20"/>
                      </w:rPr>
                    </w:pPr>
                  </w:p>
                </w:txbxContent>
              </v:textbox>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18C4A9B5" wp14:editId="4BAF3BAD">
              <wp:simplePos x="0" y="0"/>
              <wp:positionH relativeFrom="margin">
                <wp:posOffset>2930525</wp:posOffset>
              </wp:positionH>
              <wp:positionV relativeFrom="paragraph">
                <wp:posOffset>34925</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46865" w14:textId="77777777" w:rsidR="00CD7BAA" w:rsidRDefault="00BB71F0">
                          <w:pPr>
                            <w:pStyle w:val="Footer"/>
                            <w:jc w:val="center"/>
                          </w:pPr>
                          <w:r>
                            <w:fldChar w:fldCharType="begin"/>
                          </w:r>
                          <w:r>
                            <w:instrText xml:space="preserve"> PAGE   \* MERGEFORMAT </w:instrText>
                          </w:r>
                          <w:r>
                            <w:fldChar w:fldCharType="separate"/>
                          </w:r>
                          <w:r>
                            <w:t>1</w:t>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18C4A9B5" id="文本框 14" o:spid="_x0000_s1033" type="#_x0000_t202" style="position:absolute;left:0;text-align:left;margin-left:230.75pt;margin-top:2.75pt;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UgZgIAABMFAAAOAAAAZHJzL2Uyb0RvYy54bWysVM1uEzEQviPxDpbvdNNCqy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0rzpyw6NH992/3dz/vf3xluANBnY8z4K49kKl/TT3A433EZa6718HmLypi0IPqzY5e&#10;1Scms9H0YDqdQCWhG3/gv3ow9yGmN4osy0LNA/pXaBXri5gG6AjJ0Rydt8aUHhrHupofvTyc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b8e6Wt4AAAAJAQAADwAAAGRycy9kb3du&#10;cmV2LnhtbEyPQU/DMAyF70j8h8hI3Fi6rR2sNJ1gohyRWDlwzBrTFhqnSrKu/HvMCU629Z6ev1fs&#10;ZjuICX3oHSlYLhIQSI0zPbUK3urq5g5EiJqMHhyhgm8MsCsvLwqdG3emV5wOsRUcQiHXCroYx1zK&#10;0HRodVi4EYm1D+etjnz6VhqvzxxuB7lKko20uif+0OkR9x02X4eTVbCv6tpPGPzwjs/V+vPlMcWn&#10;Wanrq/nhHkTEOf6Z4Ref0aFkpqM7kQliUJBulhlbFWQ8WL9Nt7wcFay26wxkWcj/DcofAAAA//8D&#10;AFBLAQItABQABgAIAAAAIQC2gziS/gAAAOEBAAATAAAAAAAAAAAAAAAAAAAAAABbQ29udGVudF9U&#10;eXBlc10ueG1sUEsBAi0AFAAGAAgAAAAhADj9If/WAAAAlAEAAAsAAAAAAAAAAAAAAAAALwEAAF9y&#10;ZWxzLy5yZWxzUEsBAi0AFAAGAAgAAAAhANiG9SBmAgAAEwUAAA4AAAAAAAAAAAAAAAAALgIAAGRy&#10;cy9lMm9Eb2MueG1sUEsBAi0AFAAGAAgAAAAhAG/HulreAAAACQEAAA8AAAAAAAAAAAAAAAAAwAQA&#10;AGRycy9kb3ducmV2LnhtbFBLBQYAAAAABAAEAPMAAADLBQAAAAA=&#10;" filled="f" stroked="f" strokeweight=".5pt">
              <v:textbox style="mso-fit-shape-to-text:t" inset="0,0,0,0">
                <w:txbxContent>
                  <w:p w14:paraId="29C46865" w14:textId="77777777" w:rsidR="00CD7BAA" w:rsidRDefault="00BB71F0">
                    <w:pPr>
                      <w:pStyle w:val="Footer"/>
                      <w:jc w:val="center"/>
                    </w:pPr>
                    <w:r>
                      <w:fldChar w:fldCharType="begin"/>
                    </w:r>
                    <w:r>
                      <w:instrText xml:space="preserve"> PAGE   \* MERGEFORMAT </w:instrText>
                    </w:r>
                    <w:r>
                      <w:fldChar w:fldCharType="separate"/>
                    </w:r>
                    <w:r>
                      <w:t>1</w:t>
                    </w:r>
                    <w:r>
                      <w:t>1</w:t>
                    </w:r>
                    <w:r>
                      <w:fldChar w:fldCharType="end"/>
                    </w:r>
                  </w:p>
                </w:txbxContent>
              </v:textbox>
              <w10:wrap anchorx="margin"/>
            </v:shape>
          </w:pict>
        </mc:Fallback>
      </mc:AlternateContent>
    </w:r>
    <w:hyperlink r:id="rId1" w:history="1">
      <w:r>
        <w:rPr>
          <w:rStyle w:val="Hyperlink"/>
          <w:sz w:val="20"/>
          <w:szCs w:val="20"/>
        </w:rPr>
        <w:t>http://www.sciencepub.net/researcher</w:t>
      </w:r>
    </w:hyperlink>
    <w:r>
      <w:rPr>
        <w:bCs/>
        <w:sz w:val="20"/>
        <w:szCs w:val="20"/>
      </w:rPr>
      <w:t xml:space="preserve">            </w:t>
    </w:r>
    <w:r>
      <w:rPr>
        <w:rFonts w:hint="eastAsia"/>
        <w:bCs/>
        <w:sz w:val="20"/>
        <w:szCs w:val="20"/>
        <w:lang w:val="en-US"/>
      </w:rPr>
      <w:t xml:space="preserve">                      </w:t>
    </w:r>
    <w:r>
      <w:rPr>
        <w:bCs/>
        <w:sz w:val="20"/>
        <w:szCs w:val="20"/>
      </w:rPr>
      <w:t xml:space="preserve">     </w:t>
    </w:r>
    <w:r>
      <w:rPr>
        <w:rFonts w:hint="eastAsia"/>
        <w:bCs/>
        <w:sz w:val="20"/>
        <w:szCs w:val="20"/>
        <w:lang w:val="en-US"/>
      </w:rPr>
      <w:t xml:space="preserve">      </w:t>
    </w:r>
    <w:r>
      <w:rPr>
        <w:bCs/>
        <w:sz w:val="20"/>
        <w:szCs w:val="20"/>
      </w:rPr>
      <w:t xml:space="preserve">     </w:t>
    </w:r>
    <w:r>
      <w:rPr>
        <w:rFonts w:eastAsia="宋体" w:hint="eastAsia"/>
        <w:bCs/>
        <w:sz w:val="20"/>
        <w:szCs w:val="20"/>
        <w:lang w:val="en-US"/>
      </w:rPr>
      <w:t xml:space="preserve"> </w:t>
    </w:r>
    <w:r>
      <w:rPr>
        <w:bCs/>
        <w:sz w:val="20"/>
        <w:szCs w:val="20"/>
      </w:rPr>
      <w:t xml:space="preserve">      </w:t>
    </w:r>
    <w:hyperlink r:id="rId2" w:history="1">
      <w:r>
        <w:rPr>
          <w:rStyle w:val="Hyperlink"/>
          <w:bCs/>
          <w:sz w:val="20"/>
          <w:szCs w:val="20"/>
        </w:rPr>
        <w:t>researcher135@gmail.com</w:t>
      </w:r>
    </w:hyperlink>
  </w:p>
  <w:p w14:paraId="0ABCE00E" w14:textId="77777777" w:rsidR="00CD7BAA" w:rsidRDefault="00CD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6167" w14:textId="77777777" w:rsidR="00BB71F0" w:rsidRDefault="00BB71F0">
      <w:pPr>
        <w:spacing w:after="0"/>
      </w:pPr>
      <w:r>
        <w:separator/>
      </w:r>
    </w:p>
  </w:footnote>
  <w:footnote w:type="continuationSeparator" w:id="0">
    <w:p w14:paraId="2A793306" w14:textId="77777777" w:rsidR="00BB71F0" w:rsidRDefault="00BB71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B2ED" w14:textId="77777777" w:rsidR="00CD7BAA" w:rsidRDefault="00BB71F0">
    <w:pPr>
      <w:widowControl w:val="0"/>
      <w:pBdr>
        <w:bottom w:val="thinThickMediumGap" w:sz="12" w:space="1" w:color="auto"/>
      </w:pBdr>
      <w:autoSpaceDE w:val="0"/>
      <w:autoSpaceDN w:val="0"/>
      <w:snapToGrid w:val="0"/>
      <w:spacing w:after="0" w:line="240" w:lineRule="auto"/>
      <w:jc w:val="both"/>
    </w:pPr>
    <w:r>
      <w:rPr>
        <w:rFonts w:eastAsia="宋体" w:hint="eastAsia"/>
        <w:iCs/>
        <w:color w:val="000000"/>
        <w:sz w:val="20"/>
        <w:szCs w:val="20"/>
        <w:lang w:eastAsia="zh-CN"/>
      </w:rPr>
      <w:t xml:space="preserve">         </w:t>
    </w:r>
    <w:r>
      <w:rPr>
        <w:iCs/>
        <w:color w:val="000000"/>
        <w:sz w:val="20"/>
        <w:szCs w:val="20"/>
      </w:rPr>
      <w:t>Researcher</w:t>
    </w:r>
    <w:r>
      <w:rPr>
        <w:iCs/>
        <w:sz w:val="20"/>
        <w:szCs w:val="20"/>
      </w:rPr>
      <w:t>202</w:t>
    </w:r>
    <w:r>
      <w:rPr>
        <w:rFonts w:eastAsia="宋体"/>
        <w:iCs/>
        <w:sz w:val="20"/>
        <w:szCs w:val="20"/>
        <w:lang w:eastAsia="zh-CN"/>
      </w:rPr>
      <w:t>3</w:t>
    </w:r>
    <w:r>
      <w:rPr>
        <w:iCs/>
        <w:sz w:val="20"/>
        <w:szCs w:val="20"/>
      </w:rPr>
      <w:t>;</w:t>
    </w:r>
    <w:r>
      <w:rPr>
        <w:iCs/>
        <w:sz w:val="20"/>
        <w:szCs w:val="20"/>
        <w:lang w:eastAsia="zh-CN"/>
      </w:rPr>
      <w:t>15</w:t>
    </w:r>
    <w:r>
      <w:rPr>
        <w:iCs/>
        <w:sz w:val="20"/>
        <w:szCs w:val="20"/>
      </w:rPr>
      <w:t>(</w:t>
    </w:r>
    <w:r>
      <w:rPr>
        <w:rFonts w:hint="eastAsia"/>
        <w:iCs/>
        <w:sz w:val="20"/>
        <w:szCs w:val="20"/>
        <w:lang w:eastAsia="zh-CN"/>
      </w:rPr>
      <w:t>3</w:t>
    </w:r>
    <w:r>
      <w:rPr>
        <w:iCs/>
        <w:sz w:val="20"/>
        <w:szCs w:val="20"/>
      </w:rPr>
      <w:t xml:space="preserve">)       </w:t>
    </w:r>
    <w:r>
      <w:rPr>
        <w:rFonts w:hint="eastAsia"/>
        <w:iCs/>
        <w:sz w:val="20"/>
        <w:szCs w:val="20"/>
        <w:lang w:eastAsia="zh-CN"/>
      </w:rPr>
      <w:t xml:space="preserve">    </w:t>
    </w:r>
    <w:r>
      <w:rPr>
        <w:iCs/>
        <w:sz w:val="20"/>
        <w:szCs w:val="20"/>
      </w:rPr>
      <w:t xml:space="preserve"> </w:t>
    </w:r>
    <w:r>
      <w:rPr>
        <w:rFonts w:eastAsia="宋体" w:hint="eastAsia"/>
        <w:iCs/>
        <w:sz w:val="20"/>
        <w:szCs w:val="20"/>
        <w:lang w:eastAsia="zh-CN"/>
      </w:rPr>
      <w:t xml:space="preserve"> </w:t>
    </w:r>
    <w:r>
      <w:rPr>
        <w:rFonts w:eastAsia="宋体" w:hint="eastAsia"/>
        <w:iCs/>
        <w:sz w:val="20"/>
        <w:szCs w:val="20"/>
        <w:lang w:eastAsia="zh-CN"/>
      </w:rPr>
      <w:t xml:space="preserve">                                   </w:t>
    </w:r>
    <w:r>
      <w:rPr>
        <w:rFonts w:eastAsia="宋体" w:hint="eastAsia"/>
        <w:iCs/>
        <w:sz w:val="20"/>
        <w:szCs w:val="20"/>
        <w:lang w:eastAsia="zh-CN"/>
      </w:rPr>
      <w:t xml:space="preserve"> </w:t>
    </w:r>
    <w:r>
      <w:rPr>
        <w:iCs/>
        <w:sz w:val="20"/>
        <w:szCs w:val="20"/>
      </w:rPr>
      <w:t xml:space="preserve"> </w:t>
    </w:r>
    <w:r>
      <w:rPr>
        <w:rFonts w:hint="eastAsia"/>
        <w:iCs/>
        <w:sz w:val="20"/>
        <w:szCs w:val="20"/>
        <w:lang w:eastAsia="zh-CN"/>
      </w:rPr>
      <w:t xml:space="preserve">                </w:t>
    </w:r>
    <w:hyperlink r:id="rId1" w:history="1">
      <w:r>
        <w:rPr>
          <w:iCs/>
          <w:color w:val="0000FF"/>
          <w:sz w:val="20"/>
          <w:szCs w:val="20"/>
          <w:u w:val="single"/>
        </w:rPr>
        <w:t>http://www.sciencepub.net/researcher</w:t>
      </w:r>
    </w:hyperlink>
    <w:r>
      <w:rPr>
        <w:b/>
        <w:i/>
        <w:color w:val="FF0000"/>
        <w:sz w:val="20"/>
        <w:szCs w:val="20"/>
        <w:bdr w:val="single" w:sz="4" w:space="0" w:color="FF0000"/>
      </w:rPr>
      <w:t>RSJ</w:t>
    </w:r>
  </w:p>
  <w:p w14:paraId="06D6FEE0" w14:textId="77777777" w:rsidR="00CD7BAA" w:rsidRPr="008175B3" w:rsidRDefault="00CD7BAA">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7A78" w14:textId="77777777" w:rsidR="00CD7BAA" w:rsidRDefault="00BB71F0">
    <w:pPr>
      <w:pStyle w:val="Header"/>
    </w:pPr>
    <w:r>
      <w:rPr>
        <w:b/>
        <w:bCs/>
        <w:noProof/>
        <w:sz w:val="20"/>
        <w:szCs w:val="20"/>
        <w:lang w:val="en-US"/>
      </w:rPr>
      <w:drawing>
        <wp:inline distT="0" distB="0" distL="114300" distR="114300" wp14:anchorId="16208DD8" wp14:editId="79EE4E50">
          <wp:extent cx="5970270" cy="787400"/>
          <wp:effectExtent l="0" t="0" r="1143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A27A" w14:textId="77777777" w:rsidR="00CD7BAA" w:rsidRDefault="00CD7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EwNjcyM7AwNzMyNTRX0lEKTi0uzszPAykwrgUAKj1poCwAAAA="/>
    <w:docVar w:name="commondata" w:val="eyJoZGlkIjoiYTdkYmE0MzY4NGFlMTBiZDlmNThmODdlODkwMTdiNjIifQ=="/>
  </w:docVars>
  <w:rsids>
    <w:rsidRoot w:val="0025413D"/>
    <w:rsid w:val="000616E7"/>
    <w:rsid w:val="00092D1D"/>
    <w:rsid w:val="00095733"/>
    <w:rsid w:val="000D4BD5"/>
    <w:rsid w:val="000F368A"/>
    <w:rsid w:val="0012046D"/>
    <w:rsid w:val="00133756"/>
    <w:rsid w:val="001808E9"/>
    <w:rsid w:val="00181206"/>
    <w:rsid w:val="001B78F5"/>
    <w:rsid w:val="0025413D"/>
    <w:rsid w:val="0027018A"/>
    <w:rsid w:val="002954AB"/>
    <w:rsid w:val="002C6891"/>
    <w:rsid w:val="002D3424"/>
    <w:rsid w:val="00340C2C"/>
    <w:rsid w:val="003C4E41"/>
    <w:rsid w:val="003D2040"/>
    <w:rsid w:val="003D2418"/>
    <w:rsid w:val="003D7FF6"/>
    <w:rsid w:val="003E1CCB"/>
    <w:rsid w:val="00411BF7"/>
    <w:rsid w:val="00444B54"/>
    <w:rsid w:val="004D5CFB"/>
    <w:rsid w:val="004D769D"/>
    <w:rsid w:val="004E210C"/>
    <w:rsid w:val="004E3A71"/>
    <w:rsid w:val="004F6D1B"/>
    <w:rsid w:val="004F7218"/>
    <w:rsid w:val="005100C3"/>
    <w:rsid w:val="00514CFA"/>
    <w:rsid w:val="00535312"/>
    <w:rsid w:val="0058772C"/>
    <w:rsid w:val="00640ADF"/>
    <w:rsid w:val="00642D88"/>
    <w:rsid w:val="006D0393"/>
    <w:rsid w:val="006E1D99"/>
    <w:rsid w:val="00707841"/>
    <w:rsid w:val="00721699"/>
    <w:rsid w:val="007415A3"/>
    <w:rsid w:val="00747E29"/>
    <w:rsid w:val="00763CD6"/>
    <w:rsid w:val="007767C5"/>
    <w:rsid w:val="007806D5"/>
    <w:rsid w:val="00787ED5"/>
    <w:rsid w:val="007A1E1D"/>
    <w:rsid w:val="007A5853"/>
    <w:rsid w:val="007F48B2"/>
    <w:rsid w:val="008175B3"/>
    <w:rsid w:val="0083664C"/>
    <w:rsid w:val="0084632F"/>
    <w:rsid w:val="008830AF"/>
    <w:rsid w:val="008D1E30"/>
    <w:rsid w:val="008E70C8"/>
    <w:rsid w:val="009478C3"/>
    <w:rsid w:val="009734EA"/>
    <w:rsid w:val="00986F42"/>
    <w:rsid w:val="009B7429"/>
    <w:rsid w:val="00A373BA"/>
    <w:rsid w:val="00A42739"/>
    <w:rsid w:val="00A45F34"/>
    <w:rsid w:val="00A96589"/>
    <w:rsid w:val="00AF507E"/>
    <w:rsid w:val="00AF6110"/>
    <w:rsid w:val="00B40063"/>
    <w:rsid w:val="00B40DC2"/>
    <w:rsid w:val="00B41345"/>
    <w:rsid w:val="00B43E01"/>
    <w:rsid w:val="00B70F5D"/>
    <w:rsid w:val="00BB71F0"/>
    <w:rsid w:val="00BE6C49"/>
    <w:rsid w:val="00C60459"/>
    <w:rsid w:val="00CD5861"/>
    <w:rsid w:val="00CD7BAA"/>
    <w:rsid w:val="00D0251C"/>
    <w:rsid w:val="00D07ABE"/>
    <w:rsid w:val="00D245D7"/>
    <w:rsid w:val="00D53809"/>
    <w:rsid w:val="00D63D1D"/>
    <w:rsid w:val="00D72E09"/>
    <w:rsid w:val="00D75ECB"/>
    <w:rsid w:val="00D92D70"/>
    <w:rsid w:val="00DA6462"/>
    <w:rsid w:val="00DB3649"/>
    <w:rsid w:val="00DD234B"/>
    <w:rsid w:val="00DD2711"/>
    <w:rsid w:val="00E01E0D"/>
    <w:rsid w:val="00E24F41"/>
    <w:rsid w:val="00E26345"/>
    <w:rsid w:val="00EE32ED"/>
    <w:rsid w:val="00F0127D"/>
    <w:rsid w:val="00F107F1"/>
    <w:rsid w:val="00F171DB"/>
    <w:rsid w:val="00F349CF"/>
    <w:rsid w:val="00F86496"/>
    <w:rsid w:val="00FA6B5C"/>
    <w:rsid w:val="04331400"/>
    <w:rsid w:val="3E671526"/>
    <w:rsid w:val="56CF0F7A"/>
    <w:rsid w:val="6CEE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A5E314D"/>
  <w15:docId w15:val="{0483ABA9-48EE-4DAF-A513-D39DBFCB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Calibri" w:hAnsi="Times New Roman" w:cs="Times New Roman"/>
      <w:sz w:val="24"/>
      <w:szCs w:val="24"/>
      <w:lang w:eastAsia="en-US"/>
    </w:rPr>
  </w:style>
  <w:style w:type="paragraph" w:styleId="Heading3">
    <w:name w:val="heading 3"/>
    <w:basedOn w:val="Normal"/>
    <w:next w:val="Normal"/>
    <w:link w:val="Heading3Char"/>
    <w:uiPriority w:val="9"/>
    <w:unhideWhenUsed/>
    <w:qFormat/>
    <w:pPr>
      <w:keepNext/>
      <w:keepLines/>
      <w:spacing w:before="200" w:after="0"/>
      <w:outlineLvl w:val="2"/>
    </w:pPr>
    <w:rPr>
      <w:rFonts w:ascii="Calibri Light" w:eastAsia="Times New Roman" w:hAnsi="Calibri Light"/>
      <w:b/>
      <w:bCs/>
      <w:color w:val="5B9BD5"/>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sz w:val="16"/>
      <w:szCs w:val="16"/>
      <w:lang w:val="zh-CN" w:eastAsia="zh-CN"/>
    </w:rPr>
  </w:style>
  <w:style w:type="paragraph" w:styleId="Footer">
    <w:name w:val="footer"/>
    <w:basedOn w:val="Normal"/>
    <w:link w:val="FooterChar"/>
    <w:uiPriority w:val="99"/>
    <w:unhideWhenUsed/>
    <w:pPr>
      <w:tabs>
        <w:tab w:val="center" w:pos="4680"/>
        <w:tab w:val="right" w:pos="9360"/>
      </w:tabs>
      <w:spacing w:after="0" w:line="240" w:lineRule="auto"/>
    </w:pPr>
    <w:rPr>
      <w:lang w:val="zh-CN" w:eastAsia="zh-CN"/>
    </w:rPr>
  </w:style>
  <w:style w:type="paragraph" w:styleId="Header">
    <w:name w:val="header"/>
    <w:basedOn w:val="Normal"/>
    <w:link w:val="HeaderChar"/>
    <w:uiPriority w:val="99"/>
    <w:unhideWhenUsed/>
    <w:pPr>
      <w:tabs>
        <w:tab w:val="center" w:pos="4680"/>
        <w:tab w:val="right" w:pos="9360"/>
      </w:tabs>
      <w:spacing w:after="0" w:line="240" w:lineRule="auto"/>
    </w:pPr>
    <w:rPr>
      <w:lang w:val="zh-CN" w:eastAsia="zh-CN"/>
    </w:rPr>
  </w:style>
  <w:style w:type="paragraph" w:styleId="NormalWeb">
    <w:name w:val="Normal (Web)"/>
    <w:basedOn w:val="Normal"/>
    <w:uiPriority w:val="99"/>
    <w:unhideWhenUsed/>
    <w:pPr>
      <w:spacing w:before="100" w:beforeAutospacing="1" w:after="100" w:afterAutospacing="1" w:line="240" w:lineRule="auto"/>
    </w:pPr>
    <w:rPr>
      <w:rFonts w:eastAsia="Times New Roman"/>
    </w:rPr>
  </w:style>
  <w:style w:type="table" w:styleId="TableGrid">
    <w:name w:val="Table Grid"/>
    <w:basedOn w:val="TableNormal"/>
    <w:uiPriority w:val="59"/>
    <w:qFormat/>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1"/>
    <w:uiPriority w:val="99"/>
    <w:unhideWhenUsed/>
    <w:rPr>
      <w:color w:val="0563C1" w:themeColor="hyperlink"/>
      <w:u w:val="single"/>
    </w:rPr>
  </w:style>
  <w:style w:type="character" w:customStyle="1" w:styleId="DefaultParagraphFont1">
    <w:name w:val="Default Paragraph Font1"/>
    <w:qFormat/>
  </w:style>
  <w:style w:type="character" w:customStyle="1" w:styleId="Heading3Char">
    <w:name w:val="Heading 3 Char"/>
    <w:basedOn w:val="DefaultParagraphFont"/>
    <w:link w:val="Heading3"/>
    <w:uiPriority w:val="9"/>
    <w:rPr>
      <w:rFonts w:ascii="Calibri Light" w:eastAsia="Times New Roman" w:hAnsi="Calibri Light" w:cs="Times New Roman"/>
      <w:b/>
      <w:bCs/>
      <w:color w:val="5B9BD5"/>
      <w:sz w:val="24"/>
      <w:szCs w:val="24"/>
      <w:lang w:val="zh-CN" w:eastAsia="zh-CN"/>
    </w:rPr>
  </w:style>
  <w:style w:type="paragraph" w:styleId="ListParagraph">
    <w:name w:val="List Paragraph"/>
    <w:basedOn w:val="Normal"/>
    <w:uiPriority w:val="34"/>
    <w:qFormat/>
    <w:pPr>
      <w:ind w:left="720"/>
      <w:contextualSpacing/>
    </w:pPr>
  </w:style>
  <w:style w:type="paragraph" w:customStyle="1" w:styleId="NoList1">
    <w:name w:val="No List1"/>
    <w:semiHidden/>
    <w:pPr>
      <w:spacing w:after="200" w:line="276" w:lineRule="auto"/>
    </w:pPr>
    <w:rPr>
      <w:rFonts w:ascii="Calibri" w:eastAsia="Calibri" w:hAnsi="Calibri" w:cs="Arial"/>
      <w:sz w:val="22"/>
      <w:szCs w:val="22"/>
      <w:lang w:val="ru-RU" w:eastAsia="en-US"/>
    </w:rPr>
  </w:style>
  <w:style w:type="character" w:customStyle="1" w:styleId="HeaderChar">
    <w:name w:val="Header Char"/>
    <w:basedOn w:val="DefaultParagraphFont"/>
    <w:link w:val="Header"/>
    <w:uiPriority w:val="99"/>
    <w:rPr>
      <w:rFonts w:ascii="Times New Roman" w:eastAsia="Calibri" w:hAnsi="Times New Roman" w:cs="Times New Roman"/>
      <w:sz w:val="24"/>
      <w:szCs w:val="24"/>
      <w:lang w:val="zh-CN" w:eastAsia="zh-CN"/>
    </w:rPr>
  </w:style>
  <w:style w:type="character" w:customStyle="1" w:styleId="FooterChar">
    <w:name w:val="Footer Char"/>
    <w:basedOn w:val="DefaultParagraphFont"/>
    <w:link w:val="Footer"/>
    <w:uiPriority w:val="99"/>
    <w:rPr>
      <w:rFonts w:ascii="Times New Roman" w:eastAsia="Calibri" w:hAnsi="Times New Roman" w:cs="Times New Roman"/>
      <w:sz w:val="24"/>
      <w:szCs w:val="24"/>
      <w:lang w:val="zh-CN" w:eastAsia="zh-CN"/>
    </w:rPr>
  </w:style>
  <w:style w:type="character" w:customStyle="1" w:styleId="inlinetitle">
    <w:name w:val="inline_title"/>
    <w:basedOn w:val="DefaultParagraphFont"/>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lang w:val="zh-CN" w:eastAsia="zh-CN"/>
    </w:rPr>
  </w:style>
  <w:style w:type="paragraph" w:customStyle="1" w:styleId="NormalWeb0">
    <w:name w:val="&quot;Normal (Web)&quot;"/>
    <w:pPr>
      <w:spacing w:before="100" w:beforeAutospacing="1" w:after="100" w:afterAutospacing="1"/>
    </w:pPr>
    <w:rPr>
      <w:rFonts w:ascii="Times New Roman" w:eastAsia="Times New Roman" w:hAnsi="Times New Roman" w:cs="Times New Roman"/>
      <w:sz w:val="24"/>
      <w:szCs w:val="24"/>
      <w:lang w:eastAsia="en-US"/>
    </w:rPr>
  </w:style>
  <w:style w:type="paragraph" w:styleId="NoSpacing">
    <w:name w:val="No Spacing"/>
    <w:uiPriority w:val="1"/>
    <w:qFormat/>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uliusorimoloye@gmail.com" TargetMode="Externa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150323.01"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3421</Words>
  <Characters>19504</Characters>
  <Application>Microsoft Office Word</Application>
  <DocSecurity>0</DocSecurity>
  <Lines>162</Lines>
  <Paragraphs>45</Paragraphs>
  <ScaleCrop>false</ScaleCrop>
  <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Orimoloye</dc:creator>
  <cp:lastModifiedBy>17184045362</cp:lastModifiedBy>
  <cp:revision>6</cp:revision>
  <dcterms:created xsi:type="dcterms:W3CDTF">2023-03-10T00:05:00Z</dcterms:created>
  <dcterms:modified xsi:type="dcterms:W3CDTF">2023-03-15T09:57:00Z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C512DCAF73AC409F875362949C9897EA</vt:lpwstr>
  </property>
</Properties>
</file>