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overflowPunct/>
        <w:topLinePunct w:val="0"/>
        <w:bidi w:val="0"/>
        <w:snapToGrid/>
        <w:jc w:val="center"/>
        <w:rPr>
          <w:b/>
          <w:bCs/>
          <w:color w:val="000000"/>
          <w:sz w:val="20"/>
          <w:szCs w:val="20"/>
        </w:rPr>
      </w:pPr>
    </w:p>
    <w:p>
      <w:pPr>
        <w:keepLines w:val="0"/>
        <w:pageBreakBefore w:val="0"/>
        <w:widowControl/>
        <w:kinsoku/>
        <w:overflowPunct/>
        <w:topLinePunct w:val="0"/>
        <w:bidi w:val="0"/>
        <w:snapToGrid/>
        <w:jc w:val="center"/>
        <w:rPr>
          <w:b/>
          <w:bCs/>
          <w:color w:val="000000"/>
          <w:sz w:val="20"/>
          <w:szCs w:val="20"/>
        </w:rPr>
      </w:pPr>
      <w:r>
        <w:rPr>
          <w:b/>
          <w:bCs/>
          <w:color w:val="000000"/>
          <w:sz w:val="20"/>
          <w:szCs w:val="20"/>
        </w:rPr>
        <w:t>Role of Indian legal system in protecting gender equality in India</w:t>
      </w:r>
    </w:p>
    <w:p>
      <w:pPr>
        <w:keepLines w:val="0"/>
        <w:pageBreakBefore w:val="0"/>
        <w:widowControl/>
        <w:kinsoku/>
        <w:overflowPunct/>
        <w:topLinePunct w:val="0"/>
        <w:bidi w:val="0"/>
        <w:snapToGrid/>
        <w:jc w:val="center"/>
        <w:rPr>
          <w:b/>
          <w:bCs/>
          <w:color w:val="000000"/>
          <w:sz w:val="20"/>
          <w:szCs w:val="20"/>
        </w:rPr>
      </w:pPr>
    </w:p>
    <w:p>
      <w:pPr>
        <w:keepLines w:val="0"/>
        <w:pageBreakBefore w:val="0"/>
        <w:widowControl/>
        <w:kinsoku/>
        <w:overflowPunct/>
        <w:topLinePunct w:val="0"/>
        <w:bidi w:val="0"/>
        <w:snapToGrid/>
        <w:jc w:val="center"/>
        <w:rPr>
          <w:color w:val="000000"/>
          <w:sz w:val="20"/>
          <w:szCs w:val="20"/>
        </w:rPr>
      </w:pPr>
      <w:r>
        <w:rPr>
          <w:color w:val="000000"/>
          <w:sz w:val="20"/>
          <w:szCs w:val="20"/>
        </w:rPr>
        <w:t>Akshay</w:t>
      </w:r>
    </w:p>
    <w:p>
      <w:pPr>
        <w:keepLines w:val="0"/>
        <w:pageBreakBefore w:val="0"/>
        <w:widowControl/>
        <w:kinsoku/>
        <w:overflowPunct/>
        <w:topLinePunct w:val="0"/>
        <w:bidi w:val="0"/>
        <w:snapToGrid/>
        <w:jc w:val="center"/>
        <w:rPr>
          <w:b/>
          <w:bCs/>
          <w:color w:val="000000"/>
          <w:sz w:val="20"/>
          <w:szCs w:val="20"/>
        </w:rPr>
      </w:pPr>
    </w:p>
    <w:p>
      <w:pPr>
        <w:keepLines w:val="0"/>
        <w:pageBreakBefore w:val="0"/>
        <w:widowControl/>
        <w:kinsoku/>
        <w:overflowPunct/>
        <w:topLinePunct w:val="0"/>
        <w:bidi w:val="0"/>
        <w:snapToGrid/>
        <w:jc w:val="center"/>
        <w:rPr>
          <w:b/>
          <w:bCs/>
          <w:color w:val="000000"/>
          <w:sz w:val="20"/>
          <w:szCs w:val="20"/>
        </w:rPr>
      </w:pPr>
      <w:r>
        <w:rPr>
          <w:color w:val="000000"/>
          <w:sz w:val="20"/>
          <w:szCs w:val="20"/>
        </w:rPr>
        <w:t>H. No. 423, Sector-6, Panipat, Haryana (India)</w:t>
      </w:r>
    </w:p>
    <w:p>
      <w:pPr>
        <w:keepLines w:val="0"/>
        <w:pageBreakBefore w:val="0"/>
        <w:widowControl/>
        <w:kinsoku/>
        <w:overflowPunct/>
        <w:topLinePunct w:val="0"/>
        <w:bidi w:val="0"/>
        <w:snapToGrid/>
        <w:ind w:firstLine="720"/>
        <w:jc w:val="center"/>
        <w:rPr>
          <w:rStyle w:val="15"/>
          <w:sz w:val="20"/>
          <w:szCs w:val="20"/>
        </w:rPr>
      </w:pPr>
      <w:r>
        <w:rPr>
          <w:color w:val="000000"/>
          <w:sz w:val="20"/>
          <w:szCs w:val="20"/>
        </w:rPr>
        <w:t xml:space="preserve">Email: </w:t>
      </w:r>
      <w:r>
        <w:fldChar w:fldCharType="begin"/>
      </w:r>
      <w:r>
        <w:instrText xml:space="preserve"> HYPERLINK "mailto:akshaymahla73@gmail.com" </w:instrText>
      </w:r>
      <w:r>
        <w:fldChar w:fldCharType="separate"/>
      </w:r>
      <w:r>
        <w:rPr>
          <w:rStyle w:val="15"/>
          <w:sz w:val="20"/>
          <w:szCs w:val="20"/>
        </w:rPr>
        <w:t>akshaymahla73@gmail.com</w:t>
      </w:r>
      <w:r>
        <w:rPr>
          <w:rStyle w:val="15"/>
          <w:sz w:val="20"/>
          <w:szCs w:val="20"/>
        </w:rPr>
        <w:fldChar w:fldCharType="end"/>
      </w:r>
    </w:p>
    <w:p>
      <w:pPr>
        <w:keepLines w:val="0"/>
        <w:pageBreakBefore w:val="0"/>
        <w:widowControl/>
        <w:kinsoku/>
        <w:overflowPunct/>
        <w:topLinePunct w:val="0"/>
        <w:bidi w:val="0"/>
        <w:snapToGrid/>
        <w:ind w:firstLine="720"/>
        <w:jc w:val="center"/>
        <w:rPr>
          <w:color w:val="000000"/>
          <w:sz w:val="20"/>
          <w:szCs w:val="20"/>
        </w:rPr>
      </w:pPr>
    </w:p>
    <w:p>
      <w:pPr>
        <w:keepLines w:val="0"/>
        <w:pageBreakBefore w:val="0"/>
        <w:widowControl/>
        <w:kinsoku/>
        <w:overflowPunct/>
        <w:topLinePunct w:val="0"/>
        <w:bidi w:val="0"/>
        <w:snapToGrid/>
        <w:jc w:val="both"/>
        <w:rPr>
          <w:color w:val="000000"/>
          <w:sz w:val="20"/>
          <w:szCs w:val="20"/>
          <w:shd w:val="clear" w:color="auto" w:fill="FFFFFF"/>
        </w:rPr>
      </w:pPr>
      <w:r>
        <w:rPr>
          <w:b/>
          <w:bCs/>
          <w:i/>
          <w:iCs/>
          <w:color w:val="000000"/>
          <w:sz w:val="20"/>
          <w:szCs w:val="20"/>
        </w:rPr>
        <w:t>Abstract:</w:t>
      </w:r>
      <w:r>
        <w:rPr>
          <w:i/>
          <w:iCs/>
          <w:color w:val="000000"/>
          <w:sz w:val="20"/>
          <w:szCs w:val="20"/>
        </w:rPr>
        <w:t xml:space="preserve"> </w:t>
      </w:r>
      <w:r>
        <w:rPr>
          <w:color w:val="000000"/>
          <w:sz w:val="20"/>
          <w:szCs w:val="20"/>
          <w:shd w:val="clear" w:color="auto" w:fill="FFFFFF"/>
        </w:rPr>
        <w:t>According to Article 15 of the Indian Constitution “The state shall not discriminate against any citizen on grounds only of religion, caste, sex, place of birth or any of them”. But why the society through dictates and judgment determine the identity of an individual and do gender inequality. These individuals who faces these challenges due to personalities and sexual orientations are later on categorized as ‘others’. They are basically abandoned by families and ridiculed by negative comments after that they have no other option than to beg or sing at wedding. Various rights have been given to the third gender but due to gender inequality and thinking of people these rights are not much active in society. LGBTQ has not been given that position that the other gender has got. Many developments has been made in society but despite these development and awareness contribution, major problems still plague this section of society. The paper aims to act as an expose when it comes to make-believe cases of being LGBTQ and third gender. Through my research paper, I want to aim at discrimination the third gender is suffering. Major Problems are still being faced by this section of society. In addition to this, I will also focus on the social and legal position of the third gender and LGBTQ.</w:t>
      </w:r>
    </w:p>
    <w:p>
      <w:pPr>
        <w:keepNext w:val="0"/>
        <w:keepLines w:val="0"/>
        <w:pageBreakBefore w:val="0"/>
        <w:widowControl/>
        <w:kinsoku/>
        <w:wordWrap w:val="0"/>
        <w:overflowPunct/>
        <w:topLinePunct w:val="0"/>
        <w:autoSpaceDE/>
        <w:autoSpaceDN/>
        <w:bidi w:val="0"/>
        <w:adjustRightInd/>
        <w:snapToGrid/>
        <w:jc w:val="both"/>
        <w:textAlignment w:val="auto"/>
        <w:rPr>
          <w:rStyle w:val="15"/>
          <w:rFonts w:hint="default" w:ascii="Times New Roman" w:hAnsi="Times New Roman" w:cs="Times New Roman"/>
          <w:b w:val="0"/>
          <w:bCs w:val="0"/>
          <w:sz w:val="20"/>
          <w:szCs w:val="20"/>
        </w:rPr>
      </w:pPr>
      <w:r>
        <w:rPr>
          <w:color w:val="000000"/>
          <w:sz w:val="20"/>
          <w:szCs w:val="20"/>
        </w:rPr>
        <w:t>[</w:t>
      </w:r>
      <w:r>
        <w:rPr>
          <w:sz w:val="20"/>
          <w:szCs w:val="20"/>
        </w:rPr>
        <w:t xml:space="preserve">Akshay. </w:t>
      </w:r>
      <w:r>
        <w:rPr>
          <w:b/>
          <w:bCs/>
          <w:color w:val="000000"/>
          <w:sz w:val="20"/>
          <w:szCs w:val="20"/>
        </w:rPr>
        <w:t>Role of Indian legal system in protecting gender equality in India</w:t>
      </w:r>
      <w:r>
        <w:rPr>
          <w:sz w:val="20"/>
          <w:szCs w:val="20"/>
        </w:rPr>
        <w:t>.</w:t>
      </w:r>
      <w:r>
        <w:rPr>
          <w:color w:val="000000"/>
          <w:sz w:val="20"/>
          <w:szCs w:val="20"/>
        </w:rPr>
        <w:t xml:space="preserve"> </w:t>
      </w:r>
      <w:r>
        <w:rPr>
          <w:rFonts w:ascii="Times New Roman" w:hAnsi="Times New Roman" w:cs="Times New Roman"/>
          <w:bCs/>
          <w:i/>
          <w:sz w:val="20"/>
          <w:szCs w:val="20"/>
        </w:rPr>
        <w:t>Researcher</w:t>
      </w:r>
      <w:r>
        <w:rPr>
          <w:b w:val="0"/>
          <w:bCs w:val="0"/>
          <w:spacing w:val="0"/>
          <w:sz w:val="20"/>
          <w:szCs w:val="20"/>
        </w:rPr>
        <w:t xml:space="preserve"> </w:t>
      </w:r>
      <w:r>
        <w:rPr>
          <w:rFonts w:hint="default" w:ascii="Times New Roman" w:hAnsi="Times New Roman" w:cs="Times New Roman"/>
          <w:b w:val="0"/>
          <w:bCs w:val="0"/>
          <w:spacing w:val="0"/>
          <w:sz w:val="20"/>
          <w:szCs w:val="20"/>
        </w:rPr>
        <w:t>20</w:t>
      </w:r>
      <w:r>
        <w:rPr>
          <w:rFonts w:hint="default" w:ascii="Times New Roman" w:hAnsi="Times New Roman" w:cs="Times New Roman"/>
          <w:b w:val="0"/>
          <w:bCs w:val="0"/>
          <w:spacing w:val="0"/>
          <w:sz w:val="20"/>
          <w:szCs w:val="20"/>
          <w:lang w:eastAsia="zh-CN"/>
        </w:rPr>
        <w:t>23</w:t>
      </w:r>
      <w:r>
        <w:rPr>
          <w:rFonts w:hint="default" w:ascii="Times New Roman" w:hAnsi="Times New Roman" w:cs="Times New Roman"/>
          <w:b w:val="0"/>
          <w:bCs w:val="0"/>
          <w:spacing w:val="0"/>
          <w:sz w:val="20"/>
          <w:szCs w:val="20"/>
        </w:rPr>
        <w:t>;</w:t>
      </w:r>
      <w:r>
        <w:rPr>
          <w:rFonts w:hint="default" w:ascii="Times New Roman" w:hAnsi="Times New Roman" w:cs="Times New Roman"/>
          <w:b w:val="0"/>
          <w:bCs w:val="0"/>
          <w:spacing w:val="0"/>
          <w:sz w:val="20"/>
          <w:szCs w:val="20"/>
          <w:lang w:eastAsia="zh-CN"/>
        </w:rPr>
        <w:t>15</w:t>
      </w:r>
      <w:r>
        <w:rPr>
          <w:rFonts w:hint="default" w:ascii="Times New Roman" w:hAnsi="Times New Roman" w:cs="Times New Roman"/>
          <w:b w:val="0"/>
          <w:bCs w:val="0"/>
          <w:spacing w:val="0"/>
          <w:sz w:val="20"/>
          <w:szCs w:val="20"/>
        </w:rPr>
        <w:t>(</w:t>
      </w:r>
      <w:r>
        <w:rPr>
          <w:rFonts w:hint="eastAsia" w:ascii="Times New Roman" w:hAnsi="Times New Roman" w:cs="Times New Roman"/>
          <w:b w:val="0"/>
          <w:bCs w:val="0"/>
          <w:spacing w:val="0"/>
          <w:sz w:val="20"/>
          <w:szCs w:val="20"/>
          <w:lang w:val="en-US" w:eastAsia="zh-CN"/>
        </w:rPr>
        <w:t>4</w:t>
      </w:r>
      <w:r>
        <w:rPr>
          <w:rFonts w:hint="default" w:ascii="Times New Roman" w:hAnsi="Times New Roman" w:cs="Times New Roman"/>
          <w:b w:val="0"/>
          <w:bCs w:val="0"/>
          <w:spacing w:val="0"/>
          <w:sz w:val="20"/>
          <w:szCs w:val="20"/>
        </w:rPr>
        <w:t>):</w:t>
      </w:r>
      <w:r>
        <w:rPr>
          <w:rFonts w:hint="eastAsia" w:cs="Times New Roman"/>
          <w:b w:val="0"/>
          <w:bCs w:val="0"/>
          <w:spacing w:val="0"/>
          <w:sz w:val="20"/>
          <w:szCs w:val="20"/>
          <w:lang w:val="en-US" w:eastAsia="zh-CN"/>
        </w:rPr>
        <w:t>33</w:t>
      </w:r>
      <w:r>
        <w:rPr>
          <w:rFonts w:hint="default" w:ascii="Times New Roman" w:hAnsi="Times New Roman" w:cs="Times New Roman"/>
          <w:b w:val="0"/>
          <w:bCs w:val="0"/>
          <w:spacing w:val="0"/>
          <w:sz w:val="20"/>
          <w:szCs w:val="20"/>
        </w:rPr>
        <w:t>-</w:t>
      </w:r>
      <w:r>
        <w:rPr>
          <w:rFonts w:hint="eastAsia" w:ascii="Times New Roman" w:hAnsi="Times New Roman" w:cs="Times New Roman"/>
          <w:b w:val="0"/>
          <w:bCs w:val="0"/>
          <w:spacing w:val="0"/>
          <w:sz w:val="20"/>
          <w:szCs w:val="20"/>
          <w:lang w:val="en-US" w:eastAsia="zh-CN"/>
        </w:rPr>
        <w:t>3</w:t>
      </w:r>
      <w:r>
        <w:rPr>
          <w:rFonts w:hint="eastAsia" w:cs="Times New Roman"/>
          <w:b w:val="0"/>
          <w:bCs w:val="0"/>
          <w:spacing w:val="0"/>
          <w:sz w:val="20"/>
          <w:szCs w:val="20"/>
          <w:lang w:val="en-US" w:eastAsia="zh-CN"/>
        </w:rPr>
        <w:t>6</w:t>
      </w:r>
      <w:r>
        <w:rPr>
          <w:rFonts w:hint="default" w:ascii="Times New Roman" w:hAnsi="Times New Roman" w:cs="Times New Roman"/>
          <w:b w:val="0"/>
          <w:bCs w:val="0"/>
          <w:spacing w:val="0"/>
          <w:sz w:val="20"/>
          <w:szCs w:val="20"/>
        </w:rPr>
        <w:t xml:space="preserve">]. ISSN 1553-9865 (print); ISSN 2163-8950 (online).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"http://www.sciencepub.net/researcher" </w:instrText>
      </w:r>
      <w:r>
        <w:rPr>
          <w:rFonts w:hint="default" w:ascii="Times New Roman" w:hAnsi="Times New Roman" w:cs="Times New Roman"/>
          <w:sz w:val="20"/>
          <w:szCs w:val="20"/>
        </w:rPr>
        <w:fldChar w:fldCharType="separate"/>
      </w:r>
      <w:r>
        <w:rPr>
          <w:rStyle w:val="15"/>
          <w:rFonts w:hint="default" w:ascii="Times New Roman" w:hAnsi="Times New Roman" w:cs="Times New Roman"/>
          <w:b w:val="0"/>
          <w:bCs w:val="0"/>
          <w:spacing w:val="0"/>
          <w:sz w:val="20"/>
          <w:szCs w:val="20"/>
        </w:rPr>
        <w:t>http://www.sciencepub.net/researcher</w:t>
      </w:r>
      <w:r>
        <w:rPr>
          <w:rStyle w:val="15"/>
          <w:rFonts w:hint="default" w:ascii="Times New Roman" w:hAnsi="Times New Roman" w:cs="Times New Roman"/>
          <w:b w:val="0"/>
          <w:bCs w:val="0"/>
          <w:spacing w:val="0"/>
          <w:sz w:val="20"/>
          <w:szCs w:val="20"/>
        </w:rPr>
        <w:fldChar w:fldCharType="end"/>
      </w:r>
      <w:r>
        <w:rPr>
          <w:rFonts w:hint="default" w:ascii="Times New Roman" w:hAnsi="Times New Roman" w:cs="Times New Roman"/>
          <w:b w:val="0"/>
          <w:bCs w:val="0"/>
          <w:spacing w:val="0"/>
          <w:sz w:val="20"/>
          <w:szCs w:val="20"/>
        </w:rPr>
        <w:t>.</w:t>
      </w:r>
      <w:bookmarkStart w:id="0" w:name="_GoBack"/>
      <w:bookmarkEnd w:id="0"/>
      <w:r>
        <w:rPr>
          <w:rFonts w:hint="default" w:ascii="Times New Roman" w:hAnsi="Times New Roman" w:eastAsia="宋体" w:cs="Times New Roman"/>
          <w:b w:val="0"/>
          <w:bCs w:val="0"/>
          <w:sz w:val="20"/>
          <w:szCs w:val="20"/>
          <w:lang w:val="en-US" w:eastAsia="zh-CN"/>
        </w:rPr>
        <w:t>0</w:t>
      </w:r>
      <w:r>
        <w:rPr>
          <w:rFonts w:hint="eastAsia" w:cs="Times New Roman"/>
          <w:b w:val="0"/>
          <w:bCs w:val="0"/>
          <w:spacing w:val="0"/>
          <w:sz w:val="20"/>
          <w:szCs w:val="20"/>
          <w:shd w:val="clear" w:color="auto" w:fill="FFFFFF"/>
          <w:lang w:val="en-US" w:eastAsia="zh-CN" w:bidi="ar-SA"/>
        </w:rPr>
        <w:t>7</w:t>
      </w:r>
      <w:r>
        <w:rPr>
          <w:rFonts w:hint="default" w:ascii="Times New Roman" w:hAnsi="Times New Roman" w:cs="Times New Roman" w:eastAsiaTheme="minorEastAsia"/>
          <w:b w:val="0"/>
          <w:bCs w:val="0"/>
          <w:spacing w:val="0"/>
          <w:sz w:val="20"/>
          <w:szCs w:val="20"/>
          <w:shd w:val="clear" w:color="auto" w:fill="FFFFFF"/>
          <w:lang w:val="en-US" w:eastAsia="zh-CN" w:bidi="ar-SA"/>
        </w:rPr>
        <w:t>.</w:t>
      </w:r>
      <w:r>
        <w:rPr>
          <w:rFonts w:hint="default" w:ascii="Times New Roman" w:hAnsi="Times New Roman" w:cs="Times New Roman" w:eastAsiaTheme="minorEastAsia"/>
          <w:b w:val="0"/>
          <w:bCs w:val="0"/>
          <w:spacing w:val="0"/>
          <w:sz w:val="20"/>
          <w:szCs w:val="20"/>
          <w:shd w:val="clear" w:color="auto" w:fill="FFFFFF"/>
          <w:lang w:val="en-US" w:eastAsia="en-US" w:bidi="ar-SA"/>
        </w:rPr>
        <w:t>doi</w:t>
      </w:r>
      <w:r>
        <w:rPr>
          <w:rFonts w:hint="default" w:ascii="Times New Roman" w:hAnsi="Times New Roman" w:cs="Times New Roman"/>
          <w:b w:val="0"/>
          <w:bCs w:val="0"/>
          <w:sz w:val="20"/>
          <w:szCs w:val="20"/>
        </w:rPr>
        <w:t>:</w:t>
      </w:r>
      <w:r>
        <w:rPr>
          <w:rFonts w:hint="default" w:ascii="Times New Roman" w:hAnsi="Times New Roman" w:cs="Times New Roman"/>
          <w:b w:val="0"/>
          <w:bCs w:val="0"/>
          <w:sz w:val="20"/>
          <w:szCs w:val="20"/>
        </w:rPr>
        <w:fldChar w:fldCharType="begin"/>
      </w:r>
      <w:r>
        <w:rPr>
          <w:rFonts w:hint="default" w:ascii="Times New Roman" w:hAnsi="Times New Roman" w:cs="Times New Roman"/>
          <w:b w:val="0"/>
          <w:bCs w:val="0"/>
          <w:sz w:val="20"/>
          <w:szCs w:val="20"/>
        </w:rPr>
        <w:instrText xml:space="preserve"> HYPERLINK "http://www.dx.doi.org/10.7537/marsrsj150423.07" </w:instrText>
      </w:r>
      <w:r>
        <w:rPr>
          <w:rFonts w:hint="default" w:ascii="Times New Roman" w:hAnsi="Times New Roman" w:cs="Times New Roman"/>
          <w:b w:val="0"/>
          <w:bCs w:val="0"/>
          <w:sz w:val="20"/>
          <w:szCs w:val="20"/>
        </w:rPr>
        <w:fldChar w:fldCharType="separate"/>
      </w:r>
      <w:r>
        <w:rPr>
          <w:rStyle w:val="15"/>
          <w:rFonts w:hint="default" w:ascii="Times New Roman" w:hAnsi="Times New Roman" w:cs="Times New Roman"/>
          <w:b w:val="0"/>
          <w:bCs w:val="0"/>
          <w:sz w:val="20"/>
          <w:szCs w:val="20"/>
        </w:rPr>
        <w:t>10.7537/marsrsj15042</w:t>
      </w:r>
      <w:r>
        <w:rPr>
          <w:rFonts w:hint="default" w:ascii="Times New Roman" w:hAnsi="Times New Roman" w:cs="Times New Roman"/>
          <w:b w:val="0"/>
          <w:bCs w:val="0"/>
          <w:sz w:val="20"/>
          <w:szCs w:val="20"/>
        </w:rPr>
        <w:fldChar w:fldCharType="end"/>
      </w:r>
      <w:r>
        <w:rPr>
          <w:rStyle w:val="15"/>
          <w:rFonts w:hint="default" w:ascii="Times New Roman" w:hAnsi="Times New Roman" w:cs="Times New Roman"/>
          <w:b w:val="0"/>
          <w:bCs w:val="0"/>
          <w:spacing w:val="0"/>
          <w:sz w:val="20"/>
          <w:szCs w:val="20"/>
          <w:lang w:val="en-US" w:eastAsia="zh-CN"/>
        </w:rPr>
        <w:t>3</w:t>
      </w:r>
      <w:r>
        <w:rPr>
          <w:rStyle w:val="15"/>
          <w:rFonts w:hint="default" w:ascii="Times New Roman" w:hAnsi="Times New Roman" w:cs="Times New Roman"/>
          <w:b w:val="0"/>
          <w:bCs w:val="0"/>
          <w:spacing w:val="0"/>
          <w:sz w:val="20"/>
          <w:szCs w:val="20"/>
        </w:rPr>
        <w:t>.</w:t>
      </w:r>
      <w:r>
        <w:rPr>
          <w:rStyle w:val="15"/>
          <w:rFonts w:hint="default" w:ascii="Times New Roman" w:hAnsi="Times New Roman" w:cs="Times New Roman"/>
          <w:b w:val="0"/>
          <w:bCs w:val="0"/>
          <w:spacing w:val="0"/>
          <w:sz w:val="20"/>
          <w:szCs w:val="20"/>
          <w:lang w:val="en-US" w:eastAsia="zh-CN"/>
        </w:rPr>
        <w:t>0</w:t>
      </w:r>
      <w:r>
        <w:rPr>
          <w:rStyle w:val="15"/>
          <w:rFonts w:hint="eastAsia" w:cs="Times New Roman"/>
          <w:b w:val="0"/>
          <w:bCs w:val="0"/>
          <w:spacing w:val="0"/>
          <w:sz w:val="20"/>
          <w:szCs w:val="20"/>
          <w:lang w:val="en-US" w:eastAsia="zh-CN"/>
        </w:rPr>
        <w:t>7</w:t>
      </w:r>
      <w:r>
        <w:rPr>
          <w:rStyle w:val="15"/>
          <w:rFonts w:hint="default" w:ascii="Times New Roman" w:hAnsi="Times New Roman" w:cs="Times New Roman"/>
          <w:b w:val="0"/>
          <w:bCs w:val="0"/>
          <w:sz w:val="20"/>
          <w:szCs w:val="20"/>
        </w:rPr>
        <w:t>.</w:t>
      </w:r>
    </w:p>
    <w:p>
      <w:pPr>
        <w:keepLines w:val="0"/>
        <w:pageBreakBefore w:val="0"/>
        <w:widowControl/>
        <w:kinsoku/>
        <w:overflowPunct/>
        <w:topLinePunct w:val="0"/>
        <w:bidi w:val="0"/>
        <w:snapToGrid/>
        <w:jc w:val="both"/>
        <w:rPr>
          <w:rStyle w:val="15"/>
          <w:rFonts w:hint="default" w:ascii="Times New Roman" w:hAnsi="Times New Roman" w:cs="Times New Roman"/>
          <w:b w:val="0"/>
          <w:bCs w:val="0"/>
          <w:sz w:val="20"/>
          <w:szCs w:val="20"/>
        </w:rPr>
      </w:pPr>
    </w:p>
    <w:p>
      <w:pPr>
        <w:pStyle w:val="17"/>
        <w:keepLines w:val="0"/>
        <w:pageBreakBefore w:val="0"/>
        <w:widowControl/>
        <w:kinsoku/>
        <w:overflowPunct/>
        <w:topLinePunct w:val="0"/>
        <w:bidi w:val="0"/>
        <w:snapToGrid/>
        <w:spacing w:line="240" w:lineRule="auto"/>
        <w:rPr>
          <w:b/>
          <w:color w:val="000000"/>
          <w:sz w:val="20"/>
          <w:szCs w:val="20"/>
        </w:rPr>
      </w:pPr>
      <w:r>
        <w:rPr>
          <w:b/>
          <w:bCs/>
          <w:color w:val="000000"/>
          <w:sz w:val="20"/>
          <w:szCs w:val="20"/>
        </w:rPr>
        <w:t xml:space="preserve">Keywords: </w:t>
      </w:r>
      <w:r>
        <w:rPr>
          <w:color w:val="000000"/>
          <w:sz w:val="20"/>
          <w:szCs w:val="20"/>
          <w:shd w:val="clear" w:color="auto" w:fill="FFFFFF"/>
        </w:rPr>
        <w:t>Constitution, Equality, Fundamental Rights, Gender, Third Gender, LGBTQ, Transgender</w:t>
      </w:r>
    </w:p>
    <w:p>
      <w:pPr>
        <w:pStyle w:val="17"/>
        <w:keepLines w:val="0"/>
        <w:pageBreakBefore w:val="0"/>
        <w:widowControl/>
        <w:kinsoku/>
        <w:overflowPunct/>
        <w:topLinePunct w:val="0"/>
        <w:bidi w:val="0"/>
        <w:snapToGrid/>
        <w:spacing w:line="240" w:lineRule="auto"/>
        <w:rPr>
          <w:b/>
          <w:bCs/>
          <w:color w:val="000000"/>
          <w:sz w:val="20"/>
          <w:szCs w:val="20"/>
        </w:rPr>
      </w:pPr>
    </w:p>
    <w:p>
      <w:pPr>
        <w:pStyle w:val="17"/>
        <w:keepLines w:val="0"/>
        <w:pageBreakBefore w:val="0"/>
        <w:widowControl/>
        <w:kinsoku/>
        <w:overflowPunct/>
        <w:topLinePunct w:val="0"/>
        <w:bidi w:val="0"/>
        <w:snapToGrid/>
        <w:spacing w:line="240" w:lineRule="auto"/>
        <w:rPr>
          <w:b/>
          <w:bCs/>
          <w:color w:val="000000"/>
          <w:sz w:val="20"/>
          <w:szCs w:val="20"/>
        </w:rPr>
        <w:sectPr>
          <w:headerReference r:id="rId4" w:type="first"/>
          <w:footerReference r:id="rId7" w:type="first"/>
          <w:headerReference r:id="rId3" w:type="default"/>
          <w:footerReference r:id="rId5" w:type="default"/>
          <w:footerReference r:id="rId6" w:type="even"/>
          <w:pgSz w:w="12240" w:h="15839"/>
          <w:pgMar w:top="1440" w:right="1440" w:bottom="1440" w:left="1440" w:header="720" w:footer="720" w:gutter="0"/>
          <w:pgNumType w:fmt="decimal" w:start="33"/>
          <w:cols w:space="720" w:num="1"/>
          <w:titlePg/>
          <w:docGrid w:linePitch="326" w:charSpace="0"/>
        </w:sectPr>
      </w:pPr>
    </w:p>
    <w:p>
      <w:pPr>
        <w:pStyle w:val="17"/>
        <w:keepLines w:val="0"/>
        <w:pageBreakBefore w:val="0"/>
        <w:widowControl/>
        <w:kinsoku/>
        <w:overflowPunct/>
        <w:topLinePunct w:val="0"/>
        <w:bidi w:val="0"/>
        <w:snapToGrid/>
        <w:spacing w:line="240" w:lineRule="auto"/>
        <w:rPr>
          <w:color w:val="000000"/>
          <w:sz w:val="20"/>
          <w:szCs w:val="20"/>
        </w:rPr>
      </w:pPr>
      <w:r>
        <w:rPr>
          <w:b/>
          <w:bCs/>
          <w:color w:val="000000"/>
          <w:sz w:val="20"/>
          <w:szCs w:val="20"/>
        </w:rPr>
        <w:t xml:space="preserve"> Introduction:</w:t>
      </w:r>
      <w:r>
        <w:rPr>
          <w:color w:val="000000"/>
          <w:sz w:val="20"/>
          <w:szCs w:val="20"/>
        </w:rPr>
        <w:t xml:space="preserve"> </w:t>
      </w:r>
    </w:p>
    <w:p>
      <w:pPr>
        <w:pStyle w:val="21"/>
        <w:keepLines w:val="0"/>
        <w:pageBreakBefore w:val="0"/>
        <w:widowControl/>
        <w:shd w:val="clear" w:color="auto" w:fill="FFFFFF"/>
        <w:kinsoku/>
        <w:overflowPunct/>
        <w:topLinePunct w:val="0"/>
        <w:bidi w:val="0"/>
        <w:snapToGrid/>
        <w:spacing w:before="0" w:beforeAutospacing="0" w:after="0" w:afterAutospacing="0"/>
        <w:jc w:val="both"/>
        <w:textAlignment w:val="baseline"/>
        <w:rPr>
          <w:color w:val="000000"/>
          <w:sz w:val="20"/>
          <w:szCs w:val="20"/>
        </w:rPr>
      </w:pPr>
      <w:r>
        <w:rPr>
          <w:color w:val="000000"/>
          <w:sz w:val="20"/>
          <w:szCs w:val="20"/>
        </w:rPr>
        <w:t>Biological Design of Genitalia makes the conventional distinction of human gender into male and female and the people who do not fit into these custom and deny the biological binary are called “Third gender”. Third Gender means the gender other than the male and female. LGBTQ refers to those not include third gender but believes in that category. LGBTQ means person who like same gender person for example when men like men ,women like women. Third Gender and LGBTQ both are believed to be in the same category and thus the society discriminates them in the socirty.  However, In reality LGBTQ is a concept in which a individual is placed in such a category either by themselves or by the member of the society. These third gender and LGBTQ are sometimes considered under the category and called as Transgender. This term is not properly understood by general population.</w:t>
      </w:r>
    </w:p>
    <w:p>
      <w:pPr>
        <w:pStyle w:val="21"/>
        <w:keepLines w:val="0"/>
        <w:pageBreakBefore w:val="0"/>
        <w:widowControl/>
        <w:shd w:val="clear" w:color="auto" w:fill="FFFFFF"/>
        <w:kinsoku/>
        <w:overflowPunct/>
        <w:topLinePunct w:val="0"/>
        <w:bidi w:val="0"/>
        <w:snapToGrid/>
        <w:spacing w:before="0" w:beforeAutospacing="0" w:after="0" w:afterAutospacing="0"/>
        <w:jc w:val="both"/>
        <w:textAlignment w:val="baseline"/>
        <w:rPr>
          <w:color w:val="000000"/>
          <w:sz w:val="20"/>
          <w:szCs w:val="20"/>
        </w:rPr>
      </w:pPr>
      <w:r>
        <w:rPr>
          <w:color w:val="000000"/>
          <w:sz w:val="20"/>
          <w:szCs w:val="20"/>
        </w:rPr>
        <w:t>Regional identities are used to represent the trans-community like hijras, aravani, jogtas and shiv-shaktis. The desire for a rigid definition, set the platform for the NLSA v. Union of India judgment which defined the term in the following words, a “transgender is generally described as an umbrella term for persons whose gender identity, gender expression or behaviour does not conform to their biological sex.”. Thus, it can be said that the term, transgender is a blanket term used to refer to persons with identities that do not get along with the strict dual categories of man and woman and whose gender identity and expression differs from the conventional norms expected from their birth sex.</w:t>
      </w:r>
    </w:p>
    <w:p>
      <w:pPr>
        <w:pStyle w:val="21"/>
        <w:keepLines w:val="0"/>
        <w:pageBreakBefore w:val="0"/>
        <w:widowControl/>
        <w:shd w:val="clear" w:color="auto" w:fill="FFFFFF"/>
        <w:kinsoku/>
        <w:overflowPunct/>
        <w:topLinePunct w:val="0"/>
        <w:bidi w:val="0"/>
        <w:snapToGrid/>
        <w:spacing w:before="0" w:beforeAutospacing="0" w:after="0" w:afterAutospacing="0"/>
        <w:jc w:val="both"/>
        <w:textAlignment w:val="baseline"/>
        <w:rPr>
          <w:color w:val="000000"/>
          <w:sz w:val="20"/>
          <w:szCs w:val="20"/>
        </w:rPr>
      </w:pPr>
      <w:r>
        <w:rPr>
          <w:color w:val="000000"/>
          <w:sz w:val="20"/>
          <w:szCs w:val="20"/>
        </w:rPr>
        <w:t> In India, Third gender is not treated equally as compared to two other gender i.e, male and female. If the child other than the male and female is born in India or if men like men or women like women they are believed to be sin. They are sometimes thrown out of the house or sometimes killed. Though the Constitution under Article 14 and 15 gives equal right to all gender including third gender and also declared no prohibition of discrimination on the basis of sex but there is a discrimination to the third gender by our society. The first-ever study on the rights of transgender by National Human Rights commission said that 92% of transgender or LGBTQ are deprived of right to participate in any of economic activity in the country, with qualified ones refused jobs</w:t>
      </w:r>
    </w:p>
    <w:p>
      <w:pPr>
        <w:pStyle w:val="9"/>
        <w:keepLines w:val="0"/>
        <w:pageBreakBefore w:val="0"/>
        <w:widowControl/>
        <w:shd w:val="clear" w:color="auto" w:fill="FFFFFF"/>
        <w:kinsoku/>
        <w:overflowPunct/>
        <w:topLinePunct w:val="0"/>
        <w:bidi w:val="0"/>
        <w:snapToGrid/>
        <w:spacing w:before="0" w:beforeAutospacing="0" w:after="0" w:afterAutospacing="0"/>
        <w:jc w:val="both"/>
        <w:rPr>
          <w:color w:val="000000"/>
          <w:sz w:val="20"/>
          <w:szCs w:val="20"/>
        </w:rPr>
      </w:pPr>
      <w:r>
        <w:rPr>
          <w:color w:val="000000"/>
          <w:sz w:val="20"/>
          <w:szCs w:val="20"/>
        </w:rPr>
        <w:t>Indian women have been treated differently since time immemorial. Even after independence, women were discouraged from doing many things and were deemed as caretakers of the home. This sort of inequality prevailed despite so many goddesses being worshipped in the country. Even today although there is a vast improvement regarding gender equality in comparison to how it was before independence, the mindset of the society towards this is still lacking somewhere.</w:t>
      </w:r>
    </w:p>
    <w:p>
      <w:pPr>
        <w:pStyle w:val="2"/>
        <w:keepLines w:val="0"/>
        <w:pageBreakBefore w:val="0"/>
        <w:widowControl/>
        <w:shd w:val="clear" w:color="auto" w:fill="FFFFFF"/>
        <w:kinsoku/>
        <w:overflowPunct/>
        <w:topLinePunct w:val="0"/>
        <w:bidi w:val="0"/>
        <w:snapToGrid/>
        <w:spacing w:before="0" w:after="0"/>
        <w:jc w:val="both"/>
        <w:rPr>
          <w:rFonts w:ascii="Times New Roman" w:hAnsi="Times New Roman"/>
          <w:color w:val="000000"/>
          <w:sz w:val="20"/>
          <w:szCs w:val="20"/>
        </w:rPr>
      </w:pPr>
      <w:r>
        <w:rPr>
          <w:rFonts w:ascii="Times New Roman" w:hAnsi="Times New Roman"/>
          <w:color w:val="000000"/>
          <w:sz w:val="20"/>
          <w:szCs w:val="20"/>
        </w:rPr>
        <w:t>Gender equality – what the society looks for</w:t>
      </w:r>
    </w:p>
    <w:p>
      <w:pPr>
        <w:pStyle w:val="9"/>
        <w:keepLines w:val="0"/>
        <w:pageBreakBefore w:val="0"/>
        <w:widowControl/>
        <w:shd w:val="clear" w:color="auto" w:fill="FFFFFF"/>
        <w:kinsoku/>
        <w:overflowPunct/>
        <w:topLinePunct w:val="0"/>
        <w:bidi w:val="0"/>
        <w:snapToGrid/>
        <w:spacing w:before="0" w:beforeAutospacing="0" w:after="0" w:afterAutospacing="0"/>
        <w:jc w:val="both"/>
        <w:rPr>
          <w:color w:val="000000"/>
          <w:sz w:val="20"/>
          <w:szCs w:val="20"/>
        </w:rPr>
      </w:pPr>
      <w:r>
        <w:rPr>
          <w:color w:val="000000"/>
          <w:sz w:val="20"/>
          <w:szCs w:val="20"/>
        </w:rPr>
        <w:t>Inequality and discrimination lie in the mindset the people hold and the way they approach it. Gender inequality affects everyone, be it children, women, transgenders or even men. Gender equality is a human right but there seems to be a certain gap in access to various opportunities as well as the decision making power for women and men. Women’s empowerment is an important aspect of bringing gender equality. Giving equal opportunities to women and guaranteeing them their equal share of rights, helps in not only achieving gender equality but also in a wide range of development goals.</w:t>
      </w:r>
    </w:p>
    <w:p>
      <w:pPr>
        <w:pStyle w:val="2"/>
        <w:keepLines w:val="0"/>
        <w:pageBreakBefore w:val="0"/>
        <w:widowControl/>
        <w:shd w:val="clear" w:color="auto" w:fill="FFFFFF"/>
        <w:kinsoku/>
        <w:overflowPunct/>
        <w:topLinePunct w:val="0"/>
        <w:bidi w:val="0"/>
        <w:snapToGrid/>
        <w:spacing w:before="0" w:after="0"/>
        <w:jc w:val="both"/>
        <w:rPr>
          <w:rFonts w:ascii="Times New Roman" w:hAnsi="Times New Roman"/>
          <w:color w:val="000000"/>
          <w:sz w:val="20"/>
          <w:szCs w:val="20"/>
        </w:rPr>
      </w:pPr>
      <w:r>
        <w:rPr>
          <w:rFonts w:ascii="Times New Roman" w:hAnsi="Times New Roman"/>
          <w:color w:val="000000"/>
          <w:sz w:val="20"/>
          <w:szCs w:val="20"/>
        </w:rPr>
        <w:t>The existing legal provisions on gender equality in India</w:t>
      </w:r>
    </w:p>
    <w:p>
      <w:pPr>
        <w:pStyle w:val="9"/>
        <w:keepLines w:val="0"/>
        <w:pageBreakBefore w:val="0"/>
        <w:widowControl/>
        <w:shd w:val="clear" w:color="auto" w:fill="FFFFFF"/>
        <w:kinsoku/>
        <w:overflowPunct/>
        <w:topLinePunct w:val="0"/>
        <w:bidi w:val="0"/>
        <w:snapToGrid/>
        <w:spacing w:before="0" w:beforeAutospacing="0" w:after="0" w:afterAutospacing="0"/>
        <w:jc w:val="both"/>
        <w:rPr>
          <w:color w:val="000000"/>
          <w:sz w:val="20"/>
          <w:szCs w:val="20"/>
        </w:rPr>
      </w:pPr>
      <w:r>
        <w:rPr>
          <w:color w:val="000000"/>
          <w:sz w:val="20"/>
          <w:szCs w:val="20"/>
        </w:rPr>
        <w:t>The </w:t>
      </w:r>
      <w:r>
        <w:fldChar w:fldCharType="begin"/>
      </w:r>
      <w:r>
        <w:instrText xml:space="preserve"> HYPERLINK "https://legislative.gov.in/constitution-of-india" \t "_blank" </w:instrText>
      </w:r>
      <w:r>
        <w:fldChar w:fldCharType="separate"/>
      </w:r>
      <w:r>
        <w:rPr>
          <w:rStyle w:val="15"/>
          <w:color w:val="000000"/>
          <w:sz w:val="20"/>
          <w:szCs w:val="20"/>
          <w:u w:val="none"/>
        </w:rPr>
        <w:t>Constitution of India</w:t>
      </w:r>
      <w:r>
        <w:rPr>
          <w:rStyle w:val="15"/>
          <w:color w:val="000000"/>
          <w:sz w:val="20"/>
          <w:szCs w:val="20"/>
          <w:u w:val="none"/>
        </w:rPr>
        <w:fldChar w:fldCharType="end"/>
      </w:r>
      <w:r>
        <w:rPr>
          <w:color w:val="000000"/>
          <w:sz w:val="20"/>
          <w:szCs w:val="20"/>
        </w:rPr>
        <w:t> made things a little easier for women in terms of gender equality. The term gender equality in the Constitution is mentioned in its </w:t>
      </w:r>
      <w:r>
        <w:fldChar w:fldCharType="begin"/>
      </w:r>
      <w:r>
        <w:instrText xml:space="preserve"> HYPERLINK "https://www.barandbench.com/topic/preamble" \t "_blank" </w:instrText>
      </w:r>
      <w:r>
        <w:fldChar w:fldCharType="separate"/>
      </w:r>
      <w:r>
        <w:rPr>
          <w:rStyle w:val="15"/>
          <w:color w:val="000000"/>
          <w:sz w:val="20"/>
          <w:szCs w:val="20"/>
          <w:u w:val="none"/>
        </w:rPr>
        <w:t>Preamble</w:t>
      </w:r>
      <w:r>
        <w:rPr>
          <w:rStyle w:val="15"/>
          <w:color w:val="000000"/>
          <w:sz w:val="20"/>
          <w:szCs w:val="20"/>
          <w:u w:val="none"/>
        </w:rPr>
        <w:fldChar w:fldCharType="end"/>
      </w:r>
      <w:r>
        <w:rPr>
          <w:color w:val="000000"/>
          <w:sz w:val="20"/>
          <w:szCs w:val="20"/>
        </w:rPr>
        <w:t>, </w:t>
      </w:r>
      <w:r>
        <w:fldChar w:fldCharType="begin"/>
      </w:r>
      <w:r>
        <w:instrText xml:space="preserve"> HYPERLINK "https://indiankanoon.org/search/?formInput=fundamental%20rights" \t "_blank" </w:instrText>
      </w:r>
      <w:r>
        <w:fldChar w:fldCharType="separate"/>
      </w:r>
      <w:r>
        <w:rPr>
          <w:rStyle w:val="15"/>
          <w:color w:val="000000"/>
          <w:sz w:val="20"/>
          <w:szCs w:val="20"/>
          <w:u w:val="none"/>
        </w:rPr>
        <w:t>Fundamental Rights,</w:t>
      </w:r>
      <w:r>
        <w:rPr>
          <w:rStyle w:val="15"/>
          <w:color w:val="000000"/>
          <w:sz w:val="20"/>
          <w:szCs w:val="20"/>
          <w:u w:val="none"/>
        </w:rPr>
        <w:fldChar w:fldCharType="end"/>
      </w:r>
      <w:r>
        <w:rPr>
          <w:color w:val="000000"/>
          <w:sz w:val="20"/>
          <w:szCs w:val="20"/>
        </w:rPr>
        <w:t> </w:t>
      </w:r>
      <w:r>
        <w:fldChar w:fldCharType="begin"/>
      </w:r>
      <w:r>
        <w:instrText xml:space="preserve"> HYPERLINK "https://moes.gov.in/content/fundamental-duties" \t "_blank" </w:instrText>
      </w:r>
      <w:r>
        <w:fldChar w:fldCharType="separate"/>
      </w:r>
      <w:r>
        <w:rPr>
          <w:rStyle w:val="15"/>
          <w:color w:val="000000"/>
          <w:sz w:val="20"/>
          <w:szCs w:val="20"/>
          <w:u w:val="none"/>
        </w:rPr>
        <w:t>Fundamental Duties</w:t>
      </w:r>
      <w:r>
        <w:rPr>
          <w:rStyle w:val="15"/>
          <w:color w:val="000000"/>
          <w:sz w:val="20"/>
          <w:szCs w:val="20"/>
          <w:u w:val="none"/>
        </w:rPr>
        <w:fldChar w:fldCharType="end"/>
      </w:r>
      <w:r>
        <w:rPr>
          <w:color w:val="000000"/>
          <w:sz w:val="20"/>
          <w:szCs w:val="20"/>
        </w:rPr>
        <w:t> and </w:t>
      </w:r>
      <w:r>
        <w:fldChar w:fldCharType="begin"/>
      </w:r>
      <w:r>
        <w:instrText xml:space="preserve"> HYPERLINK "https://www.mea.gov.in/Images/pdf1/Part4.pdf" \t "_blank" </w:instrText>
      </w:r>
      <w:r>
        <w:fldChar w:fldCharType="separate"/>
      </w:r>
      <w:r>
        <w:rPr>
          <w:rStyle w:val="15"/>
          <w:color w:val="000000"/>
          <w:sz w:val="20"/>
          <w:szCs w:val="20"/>
          <w:u w:val="none"/>
        </w:rPr>
        <w:t>Directive Principles of State Policy.</w:t>
      </w:r>
      <w:r>
        <w:rPr>
          <w:rStyle w:val="15"/>
          <w:color w:val="000000"/>
          <w:sz w:val="20"/>
          <w:szCs w:val="20"/>
          <w:u w:val="none"/>
        </w:rPr>
        <w:fldChar w:fldCharType="end"/>
      </w:r>
      <w:r>
        <w:rPr>
          <w:color w:val="000000"/>
          <w:sz w:val="20"/>
          <w:szCs w:val="20"/>
        </w:rPr>
        <w:t> The Constitution not only guarantees women’s empowerment but also encourages the State to adopt various measures of equality and empowerment in favour of women.</w:t>
      </w:r>
    </w:p>
    <w:p>
      <w:pPr>
        <w:keepLines w:val="0"/>
        <w:pageBreakBefore w:val="0"/>
        <w:widowControl/>
        <w:kinsoku/>
        <w:overflowPunct/>
        <w:topLinePunct w:val="0"/>
        <w:bidi w:val="0"/>
        <w:snapToGrid/>
        <w:rPr>
          <w:sz w:val="20"/>
          <w:szCs w:val="20"/>
        </w:rPr>
      </w:pPr>
    </w:p>
    <w:p>
      <w:pPr>
        <w:pStyle w:val="7"/>
        <w:keepLines w:val="0"/>
        <w:pageBreakBefore w:val="0"/>
        <w:widowControl/>
        <w:kinsoku/>
        <w:overflowPunct/>
        <w:topLinePunct w:val="0"/>
        <w:bidi w:val="0"/>
        <w:snapToGrid/>
        <w:jc w:val="center"/>
        <w:rPr>
          <w:sz w:val="20"/>
          <w:szCs w:val="20"/>
        </w:rPr>
      </w:pPr>
      <w:r>
        <w:fldChar w:fldCharType="begin"/>
      </w:r>
      <w:r>
        <w:instrText xml:space="preserve"> HYPERLINK "http://www.sciencepub.net/researcher" </w:instrText>
      </w:r>
      <w:r>
        <w:fldChar w:fldCharType="separate"/>
      </w:r>
      <w:r>
        <w:rPr>
          <w:rStyle w:val="15"/>
          <w:sz w:val="20"/>
          <w:szCs w:val="20"/>
        </w:rPr>
        <w:t>http://www.sciencepub.net/researcher</w:t>
      </w:r>
      <w:r>
        <w:rPr>
          <w:rStyle w:val="15"/>
          <w:sz w:val="20"/>
          <w:szCs w:val="20"/>
        </w:rPr>
        <w:fldChar w:fldCharType="end"/>
      </w:r>
      <w:r>
        <w:rPr>
          <w:bCs/>
          <w:sz w:val="20"/>
          <w:szCs w:val="20"/>
        </w:rPr>
        <w:t xml:space="preserve">                          </w:t>
      </w:r>
      <w:r>
        <w:rPr>
          <w:bCs/>
          <w:sz w:val="20"/>
          <w:szCs w:val="20"/>
          <w:lang w:eastAsia="zh-CN"/>
        </w:rPr>
        <w:t xml:space="preserve">                      </w:t>
      </w:r>
      <w:r>
        <w:rPr>
          <w:bCs/>
          <w:sz w:val="20"/>
          <w:szCs w:val="20"/>
        </w:rPr>
        <w:t xml:space="preserve">                         </w:t>
      </w:r>
      <w:r>
        <w:fldChar w:fldCharType="begin"/>
      </w:r>
      <w:r>
        <w:instrText xml:space="preserve"> HYPERLINK "mailto:researcher135@gmail.com" </w:instrText>
      </w:r>
      <w:r>
        <w:fldChar w:fldCharType="separate"/>
      </w:r>
      <w:r>
        <w:rPr>
          <w:rStyle w:val="15"/>
          <w:sz w:val="20"/>
          <w:szCs w:val="20"/>
        </w:rPr>
        <w:t>researcher135@gmail.com</w:t>
      </w:r>
      <w:r>
        <w:rPr>
          <w:rStyle w:val="15"/>
          <w:sz w:val="20"/>
          <w:szCs w:val="20"/>
        </w:rPr>
        <w:fldChar w:fldCharType="end"/>
      </w:r>
    </w:p>
    <w:p>
      <w:pPr>
        <w:pStyle w:val="3"/>
        <w:keepLines w:val="0"/>
        <w:pageBreakBefore w:val="0"/>
        <w:widowControl/>
        <w:shd w:val="clear" w:color="auto" w:fill="FFFFFF"/>
        <w:kinsoku/>
        <w:overflowPunct/>
        <w:topLinePunct w:val="0"/>
        <w:bidi w:val="0"/>
        <w:snapToGrid/>
        <w:spacing w:before="0" w:after="0"/>
        <w:jc w:val="both"/>
        <w:rPr>
          <w:rFonts w:ascii="Times New Roman" w:hAnsi="Times New Roman"/>
          <w:color w:val="000000"/>
          <w:sz w:val="20"/>
          <w:szCs w:val="20"/>
        </w:rPr>
      </w:pPr>
      <w:r>
        <w:rPr>
          <w:rFonts w:ascii="Times New Roman" w:hAnsi="Times New Roman"/>
          <w:color w:val="000000"/>
          <w:sz w:val="20"/>
          <w:szCs w:val="20"/>
        </w:rPr>
        <w:t>Constitutional Provisions</w:t>
      </w:r>
    </w:p>
    <w:p>
      <w:pPr>
        <w:pStyle w:val="9"/>
        <w:keepLines w:val="0"/>
        <w:pageBreakBefore w:val="0"/>
        <w:widowControl/>
        <w:shd w:val="clear" w:color="auto" w:fill="FFFFFF"/>
        <w:kinsoku/>
        <w:overflowPunct/>
        <w:topLinePunct w:val="0"/>
        <w:bidi w:val="0"/>
        <w:snapToGrid/>
        <w:spacing w:before="0" w:beforeAutospacing="0" w:after="0" w:afterAutospacing="0"/>
        <w:jc w:val="both"/>
        <w:rPr>
          <w:color w:val="000000"/>
          <w:sz w:val="20"/>
          <w:szCs w:val="20"/>
        </w:rPr>
      </w:pPr>
      <w:r>
        <w:fldChar w:fldCharType="begin"/>
      </w:r>
      <w:r>
        <w:instrText xml:space="preserve"> HYPERLINK "https://indiankanoon.org/doc/367586/" \t "_blank" </w:instrText>
      </w:r>
      <w:r>
        <w:fldChar w:fldCharType="separate"/>
      </w:r>
      <w:r>
        <w:rPr>
          <w:rStyle w:val="15"/>
          <w:color w:val="000000"/>
          <w:sz w:val="20"/>
          <w:szCs w:val="20"/>
          <w:u w:val="none"/>
        </w:rPr>
        <w:t>Article 14</w:t>
      </w:r>
      <w:r>
        <w:rPr>
          <w:rStyle w:val="15"/>
          <w:color w:val="000000"/>
          <w:sz w:val="20"/>
          <w:szCs w:val="20"/>
          <w:u w:val="none"/>
        </w:rPr>
        <w:fldChar w:fldCharType="end"/>
      </w:r>
      <w:r>
        <w:rPr>
          <w:color w:val="000000"/>
          <w:sz w:val="20"/>
          <w:szCs w:val="20"/>
        </w:rPr>
        <w:t>, </w:t>
      </w:r>
      <w:r>
        <w:fldChar w:fldCharType="begin"/>
      </w:r>
      <w:r>
        <w:instrText xml:space="preserve"> HYPERLINK "https://indiankanoon.org/doc/609295/" \t "_blank" </w:instrText>
      </w:r>
      <w:r>
        <w:fldChar w:fldCharType="separate"/>
      </w:r>
      <w:r>
        <w:rPr>
          <w:rStyle w:val="15"/>
          <w:color w:val="000000"/>
          <w:sz w:val="20"/>
          <w:szCs w:val="20"/>
          <w:u w:val="none"/>
        </w:rPr>
        <w:t>Article 15,</w:t>
      </w:r>
      <w:r>
        <w:rPr>
          <w:rStyle w:val="15"/>
          <w:color w:val="000000"/>
          <w:sz w:val="20"/>
          <w:szCs w:val="20"/>
          <w:u w:val="none"/>
        </w:rPr>
        <w:fldChar w:fldCharType="end"/>
      </w:r>
      <w:r>
        <w:rPr>
          <w:color w:val="000000"/>
          <w:sz w:val="20"/>
          <w:szCs w:val="20"/>
        </w:rPr>
        <w:t> </w:t>
      </w:r>
      <w:r>
        <w:fldChar w:fldCharType="begin"/>
      </w:r>
      <w:r>
        <w:instrText xml:space="preserve"> HYPERLINK "https://indiankanoon.org/doc/1603957/" \t "_blank" </w:instrText>
      </w:r>
      <w:r>
        <w:fldChar w:fldCharType="separate"/>
      </w:r>
      <w:r>
        <w:rPr>
          <w:rStyle w:val="15"/>
          <w:color w:val="000000"/>
          <w:sz w:val="20"/>
          <w:szCs w:val="20"/>
          <w:u w:val="none"/>
        </w:rPr>
        <w:t>Article 15(3),</w:t>
      </w:r>
      <w:r>
        <w:rPr>
          <w:rStyle w:val="15"/>
          <w:color w:val="000000"/>
          <w:sz w:val="20"/>
          <w:szCs w:val="20"/>
          <w:u w:val="none"/>
        </w:rPr>
        <w:fldChar w:fldCharType="end"/>
      </w:r>
      <w:r>
        <w:fldChar w:fldCharType="begin"/>
      </w:r>
      <w:r>
        <w:instrText xml:space="preserve"> HYPERLINK "https://indiankanoon.org/doc/211089/" \t "_blank" </w:instrText>
      </w:r>
      <w:r>
        <w:fldChar w:fldCharType="separate"/>
      </w:r>
      <w:r>
        <w:rPr>
          <w:rStyle w:val="15"/>
          <w:color w:val="000000"/>
          <w:sz w:val="20"/>
          <w:szCs w:val="20"/>
          <w:u w:val="none"/>
        </w:rPr>
        <w:t> Article 16</w:t>
      </w:r>
      <w:r>
        <w:rPr>
          <w:rStyle w:val="15"/>
          <w:color w:val="000000"/>
          <w:sz w:val="20"/>
          <w:szCs w:val="20"/>
          <w:u w:val="none"/>
        </w:rPr>
        <w:fldChar w:fldCharType="end"/>
      </w:r>
      <w:r>
        <w:rPr>
          <w:color w:val="000000"/>
          <w:sz w:val="20"/>
          <w:szCs w:val="20"/>
        </w:rPr>
        <w:t>,</w:t>
      </w:r>
      <w:r>
        <w:fldChar w:fldCharType="begin"/>
      </w:r>
      <w:r>
        <w:instrText xml:space="preserve"> HYPERLINK "https://indiankanoon.org/doc/555882/" \t "_blank" </w:instrText>
      </w:r>
      <w:r>
        <w:fldChar w:fldCharType="separate"/>
      </w:r>
      <w:r>
        <w:rPr>
          <w:rStyle w:val="15"/>
          <w:color w:val="000000"/>
          <w:sz w:val="20"/>
          <w:szCs w:val="20"/>
          <w:u w:val="none"/>
        </w:rPr>
        <w:t> Article 39(a)</w:t>
      </w:r>
      <w:r>
        <w:rPr>
          <w:rStyle w:val="15"/>
          <w:color w:val="000000"/>
          <w:sz w:val="20"/>
          <w:szCs w:val="20"/>
          <w:u w:val="none"/>
        </w:rPr>
        <w:fldChar w:fldCharType="end"/>
      </w:r>
      <w:r>
        <w:rPr>
          <w:color w:val="000000"/>
          <w:sz w:val="20"/>
          <w:szCs w:val="20"/>
        </w:rPr>
        <w:t>,</w:t>
      </w:r>
      <w:r>
        <w:fldChar w:fldCharType="begin"/>
      </w:r>
      <w:r>
        <w:instrText xml:space="preserve"> HYPERLINK "https://indiankanoon.org/doc/555882/" \t "_blank" </w:instrText>
      </w:r>
      <w:r>
        <w:fldChar w:fldCharType="separate"/>
      </w:r>
      <w:r>
        <w:rPr>
          <w:rStyle w:val="15"/>
          <w:color w:val="000000"/>
          <w:sz w:val="20"/>
          <w:szCs w:val="20"/>
          <w:u w:val="none"/>
        </w:rPr>
        <w:t> Article 39(b)</w:t>
      </w:r>
      <w:r>
        <w:rPr>
          <w:rStyle w:val="15"/>
          <w:color w:val="000000"/>
          <w:sz w:val="20"/>
          <w:szCs w:val="20"/>
          <w:u w:val="none"/>
        </w:rPr>
        <w:fldChar w:fldCharType="end"/>
      </w:r>
      <w:r>
        <w:rPr>
          <w:color w:val="000000"/>
          <w:sz w:val="20"/>
          <w:szCs w:val="20"/>
        </w:rPr>
        <w:t>,</w:t>
      </w:r>
      <w:r>
        <w:fldChar w:fldCharType="begin"/>
      </w:r>
      <w:r>
        <w:instrText xml:space="preserve"> HYPERLINK "https://indiankanoon.org/doc/62166/" \t "_blank" </w:instrText>
      </w:r>
      <w:r>
        <w:fldChar w:fldCharType="separate"/>
      </w:r>
      <w:r>
        <w:rPr>
          <w:rStyle w:val="15"/>
          <w:color w:val="000000"/>
          <w:sz w:val="20"/>
          <w:szCs w:val="20"/>
          <w:u w:val="none"/>
        </w:rPr>
        <w:t> Article 39(c) </w:t>
      </w:r>
      <w:r>
        <w:rPr>
          <w:rStyle w:val="15"/>
          <w:color w:val="000000"/>
          <w:sz w:val="20"/>
          <w:szCs w:val="20"/>
          <w:u w:val="none"/>
        </w:rPr>
        <w:fldChar w:fldCharType="end"/>
      </w:r>
      <w:r>
        <w:rPr>
          <w:color w:val="000000"/>
          <w:sz w:val="20"/>
          <w:szCs w:val="20"/>
        </w:rPr>
        <w:t>and </w:t>
      </w:r>
      <w:r>
        <w:fldChar w:fldCharType="begin"/>
      </w:r>
      <w:r>
        <w:instrText xml:space="preserve"> HYPERLINK "https://indiankanoon.org/doc/111604/" \t "_blank" </w:instrText>
      </w:r>
      <w:r>
        <w:fldChar w:fldCharType="separate"/>
      </w:r>
      <w:r>
        <w:rPr>
          <w:rStyle w:val="15"/>
          <w:color w:val="000000"/>
          <w:sz w:val="20"/>
          <w:szCs w:val="20"/>
          <w:u w:val="none"/>
        </w:rPr>
        <w:t>Article 42</w:t>
      </w:r>
      <w:r>
        <w:rPr>
          <w:rStyle w:val="15"/>
          <w:color w:val="000000"/>
          <w:sz w:val="20"/>
          <w:szCs w:val="20"/>
          <w:u w:val="none"/>
        </w:rPr>
        <w:fldChar w:fldCharType="end"/>
      </w:r>
      <w:r>
        <w:rPr>
          <w:color w:val="000000"/>
          <w:sz w:val="20"/>
          <w:szCs w:val="20"/>
        </w:rPr>
        <w:t> of the Constitution are of specific importance in terms of gender equality and equality in the general sense. Mentioned below are some of the articles:-</w:t>
      </w:r>
    </w:p>
    <w:p>
      <w:pPr>
        <w:pStyle w:val="3"/>
        <w:keepLines w:val="0"/>
        <w:pageBreakBefore w:val="0"/>
        <w:widowControl/>
        <w:shd w:val="clear" w:color="auto" w:fill="FFFFFF"/>
        <w:kinsoku/>
        <w:overflowPunct/>
        <w:topLinePunct w:val="0"/>
        <w:bidi w:val="0"/>
        <w:snapToGrid/>
        <w:spacing w:before="0" w:after="0"/>
        <w:jc w:val="both"/>
        <w:rPr>
          <w:rFonts w:ascii="Times New Roman" w:hAnsi="Times New Roman"/>
          <w:b w:val="0"/>
          <w:bCs w:val="0"/>
          <w:color w:val="000000"/>
          <w:sz w:val="20"/>
          <w:szCs w:val="20"/>
        </w:rPr>
      </w:pPr>
      <w:r>
        <w:rPr>
          <w:rFonts w:ascii="Times New Roman" w:hAnsi="Times New Roman"/>
          <w:b w:val="0"/>
          <w:bCs w:val="0"/>
          <w:color w:val="000000"/>
          <w:sz w:val="20"/>
          <w:szCs w:val="20"/>
        </w:rPr>
        <w:t>Article 14</w:t>
      </w:r>
    </w:p>
    <w:p>
      <w:pPr>
        <w:pStyle w:val="9"/>
        <w:keepLines w:val="0"/>
        <w:pageBreakBefore w:val="0"/>
        <w:widowControl/>
        <w:shd w:val="clear" w:color="auto" w:fill="FFFFFF"/>
        <w:kinsoku/>
        <w:overflowPunct/>
        <w:topLinePunct w:val="0"/>
        <w:bidi w:val="0"/>
        <w:snapToGrid/>
        <w:spacing w:before="0" w:beforeAutospacing="0" w:after="0" w:afterAutospacing="0"/>
        <w:jc w:val="both"/>
        <w:rPr>
          <w:color w:val="000000"/>
          <w:sz w:val="20"/>
          <w:szCs w:val="20"/>
        </w:rPr>
      </w:pPr>
      <w:r>
        <w:rPr>
          <w:color w:val="000000"/>
          <w:sz w:val="20"/>
          <w:szCs w:val="20"/>
        </w:rPr>
        <w:t>Article 14 of the Indian Constitution talks about equal status or equality before the law. Every person has equal status before the law and the State cannot deny it.</w:t>
      </w:r>
    </w:p>
    <w:p>
      <w:pPr>
        <w:pStyle w:val="3"/>
        <w:keepLines w:val="0"/>
        <w:pageBreakBefore w:val="0"/>
        <w:widowControl/>
        <w:shd w:val="clear" w:color="auto" w:fill="FFFFFF"/>
        <w:kinsoku/>
        <w:overflowPunct/>
        <w:topLinePunct w:val="0"/>
        <w:bidi w:val="0"/>
        <w:snapToGrid/>
        <w:spacing w:before="0" w:after="0"/>
        <w:jc w:val="both"/>
        <w:rPr>
          <w:rFonts w:ascii="Times New Roman" w:hAnsi="Times New Roman"/>
          <w:b w:val="0"/>
          <w:bCs w:val="0"/>
          <w:color w:val="000000"/>
          <w:sz w:val="20"/>
          <w:szCs w:val="20"/>
        </w:rPr>
      </w:pPr>
      <w:r>
        <w:rPr>
          <w:rFonts w:ascii="Times New Roman" w:hAnsi="Times New Roman"/>
          <w:b w:val="0"/>
          <w:bCs w:val="0"/>
          <w:color w:val="000000"/>
          <w:sz w:val="20"/>
          <w:szCs w:val="20"/>
        </w:rPr>
        <w:t>Article 15</w:t>
      </w:r>
    </w:p>
    <w:p>
      <w:pPr>
        <w:pStyle w:val="9"/>
        <w:keepLines w:val="0"/>
        <w:pageBreakBefore w:val="0"/>
        <w:widowControl/>
        <w:shd w:val="clear" w:color="auto" w:fill="FFFFFF"/>
        <w:kinsoku/>
        <w:overflowPunct/>
        <w:topLinePunct w:val="0"/>
        <w:bidi w:val="0"/>
        <w:snapToGrid/>
        <w:spacing w:before="0" w:beforeAutospacing="0" w:after="0" w:afterAutospacing="0"/>
        <w:jc w:val="both"/>
        <w:rPr>
          <w:color w:val="000000"/>
          <w:sz w:val="20"/>
          <w:szCs w:val="20"/>
        </w:rPr>
      </w:pPr>
      <w:r>
        <w:rPr>
          <w:color w:val="000000"/>
          <w:sz w:val="20"/>
          <w:szCs w:val="20"/>
        </w:rPr>
        <w:t>Article 15 prohibits discrimination on the grounds of religion, race, caste, sex and place of birth. This Article cannot prevent the State from making any special provisions for women and children.</w:t>
      </w:r>
    </w:p>
    <w:p>
      <w:pPr>
        <w:pStyle w:val="3"/>
        <w:keepLines w:val="0"/>
        <w:pageBreakBefore w:val="0"/>
        <w:widowControl/>
        <w:shd w:val="clear" w:color="auto" w:fill="FFFFFF"/>
        <w:kinsoku/>
        <w:overflowPunct/>
        <w:topLinePunct w:val="0"/>
        <w:bidi w:val="0"/>
        <w:snapToGrid/>
        <w:spacing w:before="0" w:after="0"/>
        <w:jc w:val="both"/>
        <w:rPr>
          <w:rFonts w:ascii="Times New Roman" w:hAnsi="Times New Roman"/>
          <w:b w:val="0"/>
          <w:bCs w:val="0"/>
          <w:color w:val="000000"/>
          <w:sz w:val="20"/>
          <w:szCs w:val="20"/>
        </w:rPr>
      </w:pPr>
      <w:r>
        <w:rPr>
          <w:rFonts w:ascii="Times New Roman" w:hAnsi="Times New Roman"/>
          <w:b w:val="0"/>
          <w:bCs w:val="0"/>
          <w:color w:val="000000"/>
          <w:sz w:val="20"/>
          <w:szCs w:val="20"/>
        </w:rPr>
        <w:t>Article 16</w:t>
      </w:r>
    </w:p>
    <w:p>
      <w:pPr>
        <w:pStyle w:val="9"/>
        <w:keepLines w:val="0"/>
        <w:pageBreakBefore w:val="0"/>
        <w:widowControl/>
        <w:shd w:val="clear" w:color="auto" w:fill="FFFFFF"/>
        <w:kinsoku/>
        <w:overflowPunct/>
        <w:topLinePunct w:val="0"/>
        <w:bidi w:val="0"/>
        <w:snapToGrid/>
        <w:spacing w:before="0" w:beforeAutospacing="0" w:after="0" w:afterAutospacing="0"/>
        <w:jc w:val="both"/>
        <w:rPr>
          <w:color w:val="000000"/>
          <w:sz w:val="20"/>
          <w:szCs w:val="20"/>
        </w:rPr>
      </w:pPr>
      <w:r>
        <w:rPr>
          <w:color w:val="000000"/>
          <w:sz w:val="20"/>
          <w:szCs w:val="20"/>
        </w:rPr>
        <w:t>Article 16 states that there shall be equal opportunity for all citizens of India in matters of employment or appointment to any office.</w:t>
      </w:r>
    </w:p>
    <w:p>
      <w:pPr>
        <w:pStyle w:val="3"/>
        <w:keepLines w:val="0"/>
        <w:pageBreakBefore w:val="0"/>
        <w:widowControl/>
        <w:shd w:val="clear" w:color="auto" w:fill="FFFFFF"/>
        <w:kinsoku/>
        <w:overflowPunct/>
        <w:topLinePunct w:val="0"/>
        <w:bidi w:val="0"/>
        <w:snapToGrid/>
        <w:spacing w:before="0" w:after="0"/>
        <w:jc w:val="both"/>
        <w:rPr>
          <w:rFonts w:ascii="Times New Roman" w:hAnsi="Times New Roman"/>
          <w:b w:val="0"/>
          <w:bCs w:val="0"/>
          <w:color w:val="000000"/>
          <w:sz w:val="20"/>
          <w:szCs w:val="20"/>
        </w:rPr>
      </w:pPr>
      <w:r>
        <w:rPr>
          <w:rFonts w:ascii="Times New Roman" w:hAnsi="Times New Roman"/>
          <w:b w:val="0"/>
          <w:bCs w:val="0"/>
          <w:color w:val="000000"/>
          <w:sz w:val="20"/>
          <w:szCs w:val="20"/>
        </w:rPr>
        <w:t>Article 39</w:t>
      </w:r>
    </w:p>
    <w:p>
      <w:pPr>
        <w:pStyle w:val="9"/>
        <w:keepLines w:val="0"/>
        <w:pageBreakBefore w:val="0"/>
        <w:widowControl/>
        <w:shd w:val="clear" w:color="auto" w:fill="FFFFFF"/>
        <w:kinsoku/>
        <w:overflowPunct/>
        <w:topLinePunct w:val="0"/>
        <w:bidi w:val="0"/>
        <w:snapToGrid/>
        <w:spacing w:before="0" w:beforeAutospacing="0" w:after="0" w:afterAutospacing="0"/>
        <w:jc w:val="both"/>
        <w:rPr>
          <w:color w:val="000000"/>
          <w:sz w:val="20"/>
          <w:szCs w:val="20"/>
        </w:rPr>
      </w:pPr>
      <w:r>
        <w:rPr>
          <w:color w:val="000000"/>
          <w:sz w:val="20"/>
          <w:szCs w:val="20"/>
        </w:rPr>
        <w:t>According to Article 39 of the Constitution, the State shall make sure that men and women have an equal right to an adequate livelihood, there is equal pay for men and women, the economic system does not result in the concentration of wealth and the material resources are distributed to serve a common purpose.</w:t>
      </w:r>
    </w:p>
    <w:p>
      <w:pPr>
        <w:pStyle w:val="3"/>
        <w:keepLines w:val="0"/>
        <w:pageBreakBefore w:val="0"/>
        <w:widowControl/>
        <w:shd w:val="clear" w:color="auto" w:fill="FFFFFF"/>
        <w:kinsoku/>
        <w:overflowPunct/>
        <w:topLinePunct w:val="0"/>
        <w:bidi w:val="0"/>
        <w:snapToGrid/>
        <w:spacing w:before="0" w:after="0"/>
        <w:jc w:val="both"/>
        <w:rPr>
          <w:rFonts w:ascii="Times New Roman" w:hAnsi="Times New Roman"/>
          <w:b w:val="0"/>
          <w:bCs w:val="0"/>
          <w:color w:val="000000"/>
          <w:sz w:val="20"/>
          <w:szCs w:val="20"/>
        </w:rPr>
      </w:pPr>
      <w:r>
        <w:rPr>
          <w:rFonts w:ascii="Times New Roman" w:hAnsi="Times New Roman"/>
          <w:b w:val="0"/>
          <w:bCs w:val="0"/>
          <w:color w:val="000000"/>
          <w:sz w:val="20"/>
          <w:szCs w:val="20"/>
        </w:rPr>
        <w:t>Article 42</w:t>
      </w:r>
    </w:p>
    <w:p>
      <w:pPr>
        <w:pStyle w:val="9"/>
        <w:keepLines w:val="0"/>
        <w:pageBreakBefore w:val="0"/>
        <w:widowControl/>
        <w:shd w:val="clear" w:color="auto" w:fill="FFFFFF"/>
        <w:kinsoku/>
        <w:overflowPunct/>
        <w:topLinePunct w:val="0"/>
        <w:bidi w:val="0"/>
        <w:snapToGrid/>
        <w:spacing w:before="0" w:beforeAutospacing="0" w:after="0" w:afterAutospacing="0"/>
        <w:jc w:val="both"/>
        <w:rPr>
          <w:color w:val="000000"/>
          <w:sz w:val="20"/>
          <w:szCs w:val="20"/>
        </w:rPr>
      </w:pPr>
      <w:r>
        <w:rPr>
          <w:color w:val="000000"/>
          <w:sz w:val="20"/>
          <w:szCs w:val="20"/>
        </w:rPr>
        <w:t>The State shall secure humane conditions for work and for maternity relief according to Article 42 of the Constitution.</w:t>
      </w:r>
    </w:p>
    <w:p>
      <w:pPr>
        <w:pStyle w:val="9"/>
        <w:keepLines w:val="0"/>
        <w:pageBreakBefore w:val="0"/>
        <w:widowControl/>
        <w:shd w:val="clear" w:color="auto" w:fill="FFFFFF"/>
        <w:kinsoku/>
        <w:overflowPunct/>
        <w:topLinePunct w:val="0"/>
        <w:bidi w:val="0"/>
        <w:snapToGrid/>
        <w:spacing w:before="0" w:beforeAutospacing="0" w:after="0" w:afterAutospacing="0"/>
        <w:jc w:val="both"/>
        <w:rPr>
          <w:color w:val="000000"/>
          <w:sz w:val="20"/>
          <w:szCs w:val="20"/>
        </w:rPr>
      </w:pPr>
      <w:r>
        <w:rPr>
          <w:color w:val="000000"/>
          <w:sz w:val="20"/>
          <w:szCs w:val="20"/>
        </w:rPr>
        <w:t>Hence, the Constitution of India makes gender equality a human right. Apart from these constitutional provisions, certain Acts have emerged more or less from these constitutional provisions, which are as follows:</w:t>
      </w:r>
    </w:p>
    <w:p>
      <w:pPr>
        <w:pStyle w:val="3"/>
        <w:keepLines w:val="0"/>
        <w:pageBreakBefore w:val="0"/>
        <w:widowControl/>
        <w:shd w:val="clear" w:color="auto" w:fill="FFFFFF"/>
        <w:kinsoku/>
        <w:overflowPunct/>
        <w:topLinePunct w:val="0"/>
        <w:bidi w:val="0"/>
        <w:snapToGrid/>
        <w:spacing w:before="0" w:after="0"/>
        <w:jc w:val="both"/>
        <w:rPr>
          <w:rFonts w:ascii="Times New Roman" w:hAnsi="Times New Roman"/>
          <w:b w:val="0"/>
          <w:bCs w:val="0"/>
          <w:color w:val="000000"/>
          <w:sz w:val="20"/>
          <w:szCs w:val="20"/>
        </w:rPr>
      </w:pPr>
      <w:r>
        <w:rPr>
          <w:rFonts w:ascii="Times New Roman" w:hAnsi="Times New Roman"/>
          <w:b w:val="0"/>
          <w:bCs w:val="0"/>
          <w:color w:val="000000"/>
          <w:sz w:val="20"/>
          <w:szCs w:val="20"/>
        </w:rPr>
        <w:t>Legal Provisions</w:t>
      </w:r>
    </w:p>
    <w:p>
      <w:pPr>
        <w:pStyle w:val="9"/>
        <w:keepLines w:val="0"/>
        <w:pageBreakBefore w:val="0"/>
        <w:widowControl/>
        <w:shd w:val="clear" w:color="auto" w:fill="FFFFFF"/>
        <w:kinsoku/>
        <w:overflowPunct/>
        <w:topLinePunct w:val="0"/>
        <w:bidi w:val="0"/>
        <w:snapToGrid/>
        <w:spacing w:before="0" w:beforeAutospacing="0" w:after="0" w:afterAutospacing="0"/>
        <w:jc w:val="both"/>
        <w:rPr>
          <w:color w:val="000000"/>
          <w:sz w:val="20"/>
          <w:szCs w:val="20"/>
        </w:rPr>
      </w:pPr>
      <w:r>
        <w:rPr>
          <w:color w:val="000000"/>
          <w:sz w:val="20"/>
          <w:szCs w:val="20"/>
        </w:rPr>
        <w:t>The legal provisions are broadly classified into two categories which are:</w:t>
      </w:r>
    </w:p>
    <w:p>
      <w:pPr>
        <w:pStyle w:val="4"/>
        <w:keepLines w:val="0"/>
        <w:pageBreakBefore w:val="0"/>
        <w:widowControl/>
        <w:shd w:val="clear" w:color="auto" w:fill="FFFFFF"/>
        <w:kinsoku/>
        <w:overflowPunct/>
        <w:topLinePunct w:val="0"/>
        <w:bidi w:val="0"/>
        <w:snapToGrid/>
        <w:spacing w:before="0" w:beforeAutospacing="0" w:after="0" w:afterAutospacing="0"/>
        <w:jc w:val="both"/>
        <w:rPr>
          <w:b w:val="0"/>
          <w:bCs w:val="0"/>
          <w:color w:val="000000"/>
          <w:sz w:val="20"/>
          <w:szCs w:val="20"/>
        </w:rPr>
      </w:pPr>
      <w:r>
        <w:rPr>
          <w:b w:val="0"/>
          <w:bCs w:val="0"/>
          <w:color w:val="000000"/>
          <w:sz w:val="20"/>
          <w:szCs w:val="20"/>
        </w:rPr>
        <w:t>1. Crimes identified under Special Laws</w:t>
      </w:r>
    </w:p>
    <w:p>
      <w:pPr>
        <w:pStyle w:val="5"/>
        <w:keepLines w:val="0"/>
        <w:pageBreakBefore w:val="0"/>
        <w:widowControl/>
        <w:shd w:val="clear" w:color="auto" w:fill="FFFFFF"/>
        <w:kinsoku/>
        <w:overflowPunct/>
        <w:topLinePunct w:val="0"/>
        <w:bidi w:val="0"/>
        <w:snapToGrid/>
        <w:spacing w:before="0" w:after="0"/>
        <w:jc w:val="both"/>
        <w:rPr>
          <w:rFonts w:ascii="Times New Roman" w:hAnsi="Times New Roman" w:cs="Times New Roman"/>
          <w:b w:val="0"/>
          <w:bCs w:val="0"/>
          <w:color w:val="000000"/>
          <w:sz w:val="20"/>
          <w:szCs w:val="20"/>
        </w:rPr>
      </w:pPr>
      <w:r>
        <w:rPr>
          <w:rFonts w:ascii="Times New Roman" w:hAnsi="Times New Roman" w:cs="Times New Roman"/>
          <w:b w:val="0"/>
          <w:bCs w:val="0"/>
          <w:color w:val="000000"/>
          <w:sz w:val="20"/>
          <w:szCs w:val="20"/>
        </w:rPr>
        <w:t>The Equal Remuneration Act, 1976</w:t>
      </w:r>
    </w:p>
    <w:p>
      <w:pPr>
        <w:pStyle w:val="9"/>
        <w:keepLines w:val="0"/>
        <w:pageBreakBefore w:val="0"/>
        <w:widowControl/>
        <w:shd w:val="clear" w:color="auto" w:fill="FFFFFF"/>
        <w:kinsoku/>
        <w:overflowPunct/>
        <w:topLinePunct w:val="0"/>
        <w:bidi w:val="0"/>
        <w:snapToGrid/>
        <w:spacing w:before="0" w:beforeAutospacing="0" w:after="0" w:afterAutospacing="0"/>
        <w:jc w:val="both"/>
        <w:rPr>
          <w:color w:val="000000"/>
          <w:sz w:val="20"/>
          <w:szCs w:val="20"/>
        </w:rPr>
      </w:pPr>
      <w:r>
        <w:rPr>
          <w:color w:val="000000"/>
          <w:sz w:val="20"/>
          <w:szCs w:val="20"/>
        </w:rPr>
        <w:t>Under this </w:t>
      </w:r>
      <w:r>
        <w:fldChar w:fldCharType="begin"/>
      </w:r>
      <w:r>
        <w:instrText xml:space="preserve"> HYPERLINK "https://clc.gov.in/clc/acts-rules/equal-remuneration-act" \t "_blank" </w:instrText>
      </w:r>
      <w:r>
        <w:fldChar w:fldCharType="separate"/>
      </w:r>
      <w:r>
        <w:rPr>
          <w:rStyle w:val="15"/>
          <w:color w:val="000000"/>
          <w:sz w:val="20"/>
          <w:szCs w:val="20"/>
          <w:u w:val="none"/>
        </w:rPr>
        <w:t>Act</w:t>
      </w:r>
      <w:r>
        <w:rPr>
          <w:rStyle w:val="15"/>
          <w:color w:val="000000"/>
          <w:sz w:val="20"/>
          <w:szCs w:val="20"/>
          <w:u w:val="none"/>
        </w:rPr>
        <w:fldChar w:fldCharType="end"/>
      </w:r>
      <w:r>
        <w:rPr>
          <w:color w:val="000000"/>
          <w:sz w:val="20"/>
          <w:szCs w:val="20"/>
        </w:rPr>
        <w:t>, the employer must give equal pay or remuneration to men and women for the same work. No employer can, while recruiting, training or transfer, for the same work, or for the work done can discriminate between men and women.</w:t>
      </w:r>
    </w:p>
    <w:p>
      <w:pPr>
        <w:pStyle w:val="5"/>
        <w:keepLines w:val="0"/>
        <w:pageBreakBefore w:val="0"/>
        <w:widowControl/>
        <w:shd w:val="clear" w:color="auto" w:fill="FFFFFF"/>
        <w:kinsoku/>
        <w:overflowPunct/>
        <w:topLinePunct w:val="0"/>
        <w:bidi w:val="0"/>
        <w:snapToGrid/>
        <w:spacing w:before="0" w:after="0"/>
        <w:jc w:val="both"/>
        <w:rPr>
          <w:rFonts w:ascii="Times New Roman" w:hAnsi="Times New Roman" w:cs="Times New Roman"/>
          <w:b w:val="0"/>
          <w:bCs w:val="0"/>
          <w:color w:val="000000"/>
          <w:sz w:val="20"/>
          <w:szCs w:val="20"/>
        </w:rPr>
      </w:pPr>
      <w:r>
        <w:rPr>
          <w:rFonts w:ascii="Times New Roman" w:hAnsi="Times New Roman" w:cs="Times New Roman"/>
          <w:b w:val="0"/>
          <w:bCs w:val="0"/>
          <w:color w:val="000000"/>
          <w:sz w:val="20"/>
          <w:szCs w:val="20"/>
        </w:rPr>
        <w:t>The Criminal Law Amendment Act,  2013</w:t>
      </w:r>
    </w:p>
    <w:p>
      <w:pPr>
        <w:pStyle w:val="9"/>
        <w:keepLines w:val="0"/>
        <w:pageBreakBefore w:val="0"/>
        <w:widowControl/>
        <w:shd w:val="clear" w:color="auto" w:fill="FFFFFF"/>
        <w:kinsoku/>
        <w:overflowPunct/>
        <w:topLinePunct w:val="0"/>
        <w:bidi w:val="0"/>
        <w:snapToGrid/>
        <w:spacing w:before="0" w:beforeAutospacing="0" w:after="0" w:afterAutospacing="0"/>
        <w:jc w:val="both"/>
        <w:rPr>
          <w:color w:val="000000"/>
          <w:sz w:val="20"/>
          <w:szCs w:val="20"/>
        </w:rPr>
      </w:pPr>
      <w:r>
        <w:rPr>
          <w:color w:val="000000"/>
          <w:sz w:val="20"/>
          <w:szCs w:val="20"/>
        </w:rPr>
        <w:t>The </w:t>
      </w:r>
      <w:r>
        <w:fldChar w:fldCharType="begin"/>
      </w:r>
      <w:r>
        <w:instrText xml:space="preserve"> HYPERLINK "https://indiankanoon.org/doc/544006/" \t "_blank" </w:instrText>
      </w:r>
      <w:r>
        <w:fldChar w:fldCharType="separate"/>
      </w:r>
      <w:r>
        <w:rPr>
          <w:rStyle w:val="15"/>
          <w:color w:val="000000"/>
          <w:sz w:val="20"/>
          <w:szCs w:val="20"/>
          <w:u w:val="none"/>
        </w:rPr>
        <w:t>Criminal Law Amendment Act, 2013</w:t>
      </w:r>
      <w:r>
        <w:rPr>
          <w:rStyle w:val="15"/>
          <w:color w:val="000000"/>
          <w:sz w:val="20"/>
          <w:szCs w:val="20"/>
          <w:u w:val="none"/>
        </w:rPr>
        <w:fldChar w:fldCharType="end"/>
      </w:r>
      <w:r>
        <w:rPr>
          <w:color w:val="000000"/>
          <w:sz w:val="20"/>
          <w:szCs w:val="20"/>
        </w:rPr>
        <w:t> came into force on February 3, 2013 on the recommendation of the </w:t>
      </w:r>
      <w:r>
        <w:fldChar w:fldCharType="begin"/>
      </w:r>
      <w:r>
        <w:instrText xml:space="preserve"> HYPERLINK "https://www.prsindia.org/report-summaries/justice-verma-committee-report-summary" \t "_blank" </w:instrText>
      </w:r>
      <w:r>
        <w:fldChar w:fldCharType="separate"/>
      </w:r>
      <w:r>
        <w:rPr>
          <w:rStyle w:val="15"/>
          <w:color w:val="000000"/>
          <w:sz w:val="20"/>
          <w:szCs w:val="20"/>
          <w:u w:val="none"/>
        </w:rPr>
        <w:t>Verma Committee Report. </w:t>
      </w:r>
      <w:r>
        <w:rPr>
          <w:rStyle w:val="15"/>
          <w:color w:val="000000"/>
          <w:sz w:val="20"/>
          <w:szCs w:val="20"/>
          <w:u w:val="none"/>
        </w:rPr>
        <w:fldChar w:fldCharType="end"/>
      </w:r>
      <w:r>
        <w:rPr>
          <w:color w:val="000000"/>
          <w:sz w:val="20"/>
          <w:szCs w:val="20"/>
        </w:rPr>
        <w:t>This Act added some new offences such as acid attack, sexual harassment, voyeurism, stalking all of which have been incorporated in the</w:t>
      </w:r>
      <w:r>
        <w:fldChar w:fldCharType="begin"/>
      </w:r>
      <w:r>
        <w:instrText xml:space="preserve"> HYPERLINK "https://indiankanoon.org/doc/1569253/" \t "_blank" </w:instrText>
      </w:r>
      <w:r>
        <w:fldChar w:fldCharType="separate"/>
      </w:r>
      <w:r>
        <w:rPr>
          <w:rStyle w:val="15"/>
          <w:color w:val="000000"/>
          <w:sz w:val="20"/>
          <w:szCs w:val="20"/>
          <w:u w:val="none"/>
        </w:rPr>
        <w:t> Indian Penal Code</w:t>
      </w:r>
      <w:r>
        <w:rPr>
          <w:rStyle w:val="15"/>
          <w:color w:val="000000"/>
          <w:sz w:val="20"/>
          <w:szCs w:val="20"/>
          <w:u w:val="none"/>
        </w:rPr>
        <w:fldChar w:fldCharType="end"/>
      </w:r>
      <w:r>
        <w:rPr>
          <w:color w:val="000000"/>
          <w:sz w:val="20"/>
          <w:szCs w:val="20"/>
        </w:rPr>
        <w:t>.</w:t>
      </w:r>
    </w:p>
    <w:p>
      <w:pPr>
        <w:pStyle w:val="5"/>
        <w:keepLines w:val="0"/>
        <w:pageBreakBefore w:val="0"/>
        <w:widowControl/>
        <w:shd w:val="clear" w:color="auto" w:fill="FFFFFF"/>
        <w:kinsoku/>
        <w:overflowPunct/>
        <w:topLinePunct w:val="0"/>
        <w:bidi w:val="0"/>
        <w:snapToGrid/>
        <w:spacing w:before="0" w:after="0"/>
        <w:jc w:val="both"/>
        <w:rPr>
          <w:rFonts w:ascii="Times New Roman" w:hAnsi="Times New Roman" w:cs="Times New Roman"/>
          <w:b w:val="0"/>
          <w:bCs w:val="0"/>
          <w:color w:val="000000"/>
          <w:sz w:val="20"/>
          <w:szCs w:val="20"/>
        </w:rPr>
      </w:pPr>
      <w:r>
        <w:rPr>
          <w:rFonts w:ascii="Times New Roman" w:hAnsi="Times New Roman" w:cs="Times New Roman"/>
          <w:b w:val="0"/>
          <w:bCs w:val="0"/>
          <w:color w:val="000000"/>
          <w:sz w:val="20"/>
          <w:szCs w:val="20"/>
        </w:rPr>
        <w:t>Sexual Harassment of Women at Workplace Act,  2013</w:t>
      </w:r>
    </w:p>
    <w:p>
      <w:pPr>
        <w:pStyle w:val="9"/>
        <w:keepLines w:val="0"/>
        <w:pageBreakBefore w:val="0"/>
        <w:widowControl/>
        <w:shd w:val="clear" w:color="auto" w:fill="FFFFFF"/>
        <w:kinsoku/>
        <w:overflowPunct/>
        <w:topLinePunct w:val="0"/>
        <w:bidi w:val="0"/>
        <w:snapToGrid/>
        <w:spacing w:before="0" w:beforeAutospacing="0" w:after="0" w:afterAutospacing="0"/>
        <w:jc w:val="both"/>
        <w:rPr>
          <w:color w:val="000000"/>
          <w:sz w:val="20"/>
          <w:szCs w:val="20"/>
        </w:rPr>
      </w:pPr>
      <w:r>
        <w:rPr>
          <w:color w:val="000000"/>
          <w:sz w:val="20"/>
          <w:szCs w:val="20"/>
        </w:rPr>
        <w:t>The issue was first brought to light in the Vishaka case in 1992,  where sexual harassment of women at their place of work was talked about and legislation for the same was passed. Harassing women at their place of work violates the women’s fundamental rights guaranteed under Articles 14, 15 and</w:t>
      </w:r>
      <w:r>
        <w:fldChar w:fldCharType="begin"/>
      </w:r>
      <w:r>
        <w:instrText xml:space="preserve"> HYPERLINK "https://indiankanoon.org/doc/1199182/" \t "_blank" </w:instrText>
      </w:r>
      <w:r>
        <w:fldChar w:fldCharType="separate"/>
      </w:r>
      <w:r>
        <w:rPr>
          <w:rStyle w:val="15"/>
          <w:color w:val="000000"/>
          <w:sz w:val="20"/>
          <w:szCs w:val="20"/>
          <w:u w:val="none"/>
        </w:rPr>
        <w:t> 21</w:t>
      </w:r>
      <w:r>
        <w:rPr>
          <w:rStyle w:val="15"/>
          <w:color w:val="000000"/>
          <w:sz w:val="20"/>
          <w:szCs w:val="20"/>
          <w:u w:val="none"/>
        </w:rPr>
        <w:fldChar w:fldCharType="end"/>
      </w:r>
      <w:r>
        <w:rPr>
          <w:color w:val="000000"/>
          <w:sz w:val="20"/>
          <w:szCs w:val="20"/>
        </w:rPr>
        <w:t> of the Constitution of India. </w:t>
      </w:r>
    </w:p>
    <w:p>
      <w:pPr>
        <w:pStyle w:val="5"/>
        <w:keepLines w:val="0"/>
        <w:pageBreakBefore w:val="0"/>
        <w:widowControl/>
        <w:shd w:val="clear" w:color="auto" w:fill="FFFFFF"/>
        <w:kinsoku/>
        <w:overflowPunct/>
        <w:topLinePunct w:val="0"/>
        <w:bidi w:val="0"/>
        <w:snapToGrid/>
        <w:spacing w:before="0" w:after="0"/>
        <w:jc w:val="both"/>
        <w:rPr>
          <w:rFonts w:ascii="Times New Roman" w:hAnsi="Times New Roman" w:cs="Times New Roman"/>
          <w:b w:val="0"/>
          <w:bCs w:val="0"/>
          <w:color w:val="000000"/>
          <w:sz w:val="20"/>
          <w:szCs w:val="20"/>
        </w:rPr>
      </w:pPr>
      <w:r>
        <w:rPr>
          <w:rFonts w:ascii="Times New Roman" w:hAnsi="Times New Roman" w:cs="Times New Roman"/>
          <w:b w:val="0"/>
          <w:bCs w:val="0"/>
          <w:color w:val="000000"/>
          <w:sz w:val="20"/>
          <w:szCs w:val="20"/>
        </w:rPr>
        <w:t>The Women’s Reservation Bill</w:t>
      </w:r>
    </w:p>
    <w:p>
      <w:pPr>
        <w:pStyle w:val="9"/>
        <w:keepLines w:val="0"/>
        <w:pageBreakBefore w:val="0"/>
        <w:widowControl/>
        <w:shd w:val="clear" w:color="auto" w:fill="FFFFFF"/>
        <w:kinsoku/>
        <w:overflowPunct/>
        <w:topLinePunct w:val="0"/>
        <w:bidi w:val="0"/>
        <w:snapToGrid/>
        <w:spacing w:before="0" w:beforeAutospacing="0" w:after="0" w:afterAutospacing="0"/>
        <w:jc w:val="both"/>
        <w:rPr>
          <w:color w:val="000000"/>
          <w:sz w:val="20"/>
          <w:szCs w:val="20"/>
        </w:rPr>
      </w:pPr>
      <w:r>
        <w:rPr>
          <w:color w:val="000000"/>
          <w:sz w:val="20"/>
          <w:szCs w:val="20"/>
        </w:rPr>
        <w:t>The</w:t>
      </w:r>
      <w:r>
        <w:fldChar w:fldCharType="begin"/>
      </w:r>
      <w:r>
        <w:instrText xml:space="preserve"> HYPERLINK "https://prsindia.org/billtrack/womens-reservation-bill-the-constitution-108th-amendment-bill-2008-45" \t "_blank" </w:instrText>
      </w:r>
      <w:r>
        <w:fldChar w:fldCharType="separate"/>
      </w:r>
      <w:r>
        <w:rPr>
          <w:rStyle w:val="15"/>
          <w:color w:val="000000"/>
          <w:sz w:val="20"/>
          <w:szCs w:val="20"/>
          <w:u w:val="none"/>
        </w:rPr>
        <w:t> Women’s Reservation Bill</w:t>
      </w:r>
      <w:r>
        <w:rPr>
          <w:rStyle w:val="15"/>
          <w:color w:val="000000"/>
          <w:sz w:val="20"/>
          <w:szCs w:val="20"/>
          <w:u w:val="none"/>
        </w:rPr>
        <w:fldChar w:fldCharType="end"/>
      </w:r>
      <w:r>
        <w:rPr>
          <w:color w:val="000000"/>
          <w:sz w:val="20"/>
          <w:szCs w:val="20"/>
        </w:rPr>
        <w:t> or the Constitution’s 108th Amendment Bill is a pending Bill in which India plans to reserve 33 percent of all seats in the Lower house of Parliament of India, the Lok Sabha, and in all state legislative assemblies for women. The Rajya Sabha or the Upper House of Parliament has not yet voted on this Bill.</w:t>
      </w:r>
    </w:p>
    <w:p>
      <w:pPr>
        <w:pStyle w:val="5"/>
        <w:keepLines w:val="0"/>
        <w:pageBreakBefore w:val="0"/>
        <w:widowControl/>
        <w:shd w:val="clear" w:color="auto" w:fill="FFFFFF"/>
        <w:kinsoku/>
        <w:overflowPunct/>
        <w:topLinePunct w:val="0"/>
        <w:bidi w:val="0"/>
        <w:snapToGrid/>
        <w:spacing w:before="0" w:after="0"/>
        <w:jc w:val="both"/>
        <w:rPr>
          <w:rFonts w:ascii="Times New Roman" w:hAnsi="Times New Roman" w:cs="Times New Roman"/>
          <w:b w:val="0"/>
          <w:bCs w:val="0"/>
          <w:color w:val="000000"/>
          <w:sz w:val="20"/>
          <w:szCs w:val="20"/>
        </w:rPr>
      </w:pPr>
      <w:r>
        <w:rPr>
          <w:rFonts w:ascii="Times New Roman" w:hAnsi="Times New Roman" w:cs="Times New Roman"/>
          <w:b w:val="0"/>
          <w:bCs w:val="0"/>
          <w:color w:val="000000"/>
          <w:sz w:val="20"/>
          <w:szCs w:val="20"/>
        </w:rPr>
        <w:t>The Hindu Succession Act, 1956</w:t>
      </w:r>
    </w:p>
    <w:p>
      <w:pPr>
        <w:pStyle w:val="9"/>
        <w:keepLines w:val="0"/>
        <w:pageBreakBefore w:val="0"/>
        <w:widowControl/>
        <w:shd w:val="clear" w:color="auto" w:fill="FFFFFF"/>
        <w:kinsoku/>
        <w:overflowPunct/>
        <w:topLinePunct w:val="0"/>
        <w:bidi w:val="0"/>
        <w:snapToGrid/>
        <w:spacing w:before="0" w:beforeAutospacing="0" w:after="0" w:afterAutospacing="0"/>
        <w:jc w:val="both"/>
        <w:rPr>
          <w:color w:val="000000"/>
          <w:sz w:val="20"/>
          <w:szCs w:val="20"/>
        </w:rPr>
      </w:pPr>
      <w:r>
        <w:rPr>
          <w:color w:val="000000"/>
          <w:sz w:val="20"/>
          <w:szCs w:val="20"/>
        </w:rPr>
        <w:t>Under the</w:t>
      </w:r>
      <w:r>
        <w:fldChar w:fldCharType="begin"/>
      </w:r>
      <w:r>
        <w:instrText xml:space="preserve"> HYPERLINK "https://indiankanoon.org/doc/685111/" \t "_blank" </w:instrText>
      </w:r>
      <w:r>
        <w:fldChar w:fldCharType="separate"/>
      </w:r>
      <w:r>
        <w:rPr>
          <w:rStyle w:val="15"/>
          <w:color w:val="000000"/>
          <w:sz w:val="20"/>
          <w:szCs w:val="20"/>
          <w:u w:val="none"/>
        </w:rPr>
        <w:t> Hindu Succession Act, 1956</w:t>
      </w:r>
      <w:r>
        <w:rPr>
          <w:rStyle w:val="15"/>
          <w:color w:val="000000"/>
          <w:sz w:val="20"/>
          <w:szCs w:val="20"/>
          <w:u w:val="none"/>
        </w:rPr>
        <w:fldChar w:fldCharType="end"/>
      </w:r>
      <w:r>
        <w:rPr>
          <w:color w:val="000000"/>
          <w:sz w:val="20"/>
          <w:szCs w:val="20"/>
        </w:rPr>
        <w:t>, a certain</w:t>
      </w:r>
      <w:r>
        <w:fldChar w:fldCharType="begin"/>
      </w:r>
      <w:r>
        <w:instrText xml:space="preserve"> HYPERLINK "https://indiankanoon.org/doc/1291956/" \t "_blank" </w:instrText>
      </w:r>
      <w:r>
        <w:fldChar w:fldCharType="separate"/>
      </w:r>
      <w:r>
        <w:rPr>
          <w:rStyle w:val="15"/>
          <w:color w:val="000000"/>
          <w:sz w:val="20"/>
          <w:szCs w:val="20"/>
          <w:u w:val="none"/>
        </w:rPr>
        <w:t> amendment</w:t>
      </w:r>
      <w:r>
        <w:rPr>
          <w:rStyle w:val="15"/>
          <w:color w:val="000000"/>
          <w:sz w:val="20"/>
          <w:szCs w:val="20"/>
          <w:u w:val="none"/>
        </w:rPr>
        <w:fldChar w:fldCharType="end"/>
      </w:r>
      <w:r>
        <w:rPr>
          <w:color w:val="000000"/>
          <w:sz w:val="20"/>
          <w:szCs w:val="20"/>
        </w:rPr>
        <w:t> was made in 2005 leading to the removal of discriminatory provisions. Under the Act, females are granted ownership of all property acquired either before or after the signing of the Act, abolishing their “limited owner” status.</w:t>
      </w:r>
    </w:p>
    <w:p>
      <w:pPr>
        <w:pStyle w:val="5"/>
        <w:keepLines w:val="0"/>
        <w:pageBreakBefore w:val="0"/>
        <w:widowControl/>
        <w:shd w:val="clear" w:color="auto" w:fill="FFFFFF"/>
        <w:kinsoku/>
        <w:overflowPunct/>
        <w:topLinePunct w:val="0"/>
        <w:bidi w:val="0"/>
        <w:snapToGrid/>
        <w:spacing w:before="0" w:after="0"/>
        <w:jc w:val="both"/>
        <w:rPr>
          <w:rFonts w:ascii="Times New Roman" w:hAnsi="Times New Roman" w:cs="Times New Roman"/>
          <w:b w:val="0"/>
          <w:bCs w:val="0"/>
          <w:color w:val="000000"/>
          <w:sz w:val="20"/>
          <w:szCs w:val="20"/>
        </w:rPr>
      </w:pPr>
      <w:r>
        <w:rPr>
          <w:rFonts w:ascii="Times New Roman" w:hAnsi="Times New Roman" w:cs="Times New Roman"/>
          <w:b w:val="0"/>
          <w:bCs w:val="0"/>
          <w:color w:val="000000"/>
          <w:sz w:val="20"/>
          <w:szCs w:val="20"/>
        </w:rPr>
        <w:t>The Maternity Benefit Act, 1961</w:t>
      </w:r>
    </w:p>
    <w:p>
      <w:pPr>
        <w:pStyle w:val="9"/>
        <w:keepLines w:val="0"/>
        <w:pageBreakBefore w:val="0"/>
        <w:widowControl/>
        <w:shd w:val="clear" w:color="auto" w:fill="FFFFFF"/>
        <w:kinsoku/>
        <w:overflowPunct/>
        <w:topLinePunct w:val="0"/>
        <w:bidi w:val="0"/>
        <w:snapToGrid/>
        <w:spacing w:before="0" w:beforeAutospacing="0" w:after="0" w:afterAutospacing="0"/>
        <w:jc w:val="both"/>
        <w:rPr>
          <w:color w:val="000000"/>
          <w:sz w:val="20"/>
          <w:szCs w:val="20"/>
        </w:rPr>
      </w:pPr>
      <w:r>
        <w:rPr>
          <w:color w:val="000000"/>
          <w:sz w:val="20"/>
          <w:szCs w:val="20"/>
        </w:rPr>
        <w:t>An </w:t>
      </w:r>
      <w:r>
        <w:fldChar w:fldCharType="begin"/>
      </w:r>
      <w:r>
        <w:instrText xml:space="preserve"> HYPERLINK "https://labour.gov.in/whatsnew/maternity-benefit-amendment-act2017" \t "_blank" </w:instrText>
      </w:r>
      <w:r>
        <w:fldChar w:fldCharType="separate"/>
      </w:r>
      <w:r>
        <w:rPr>
          <w:rStyle w:val="15"/>
          <w:color w:val="000000"/>
          <w:sz w:val="20"/>
          <w:szCs w:val="20"/>
          <w:u w:val="none"/>
        </w:rPr>
        <w:t>amendment </w:t>
      </w:r>
      <w:r>
        <w:rPr>
          <w:rStyle w:val="15"/>
          <w:color w:val="000000"/>
          <w:sz w:val="20"/>
          <w:szCs w:val="20"/>
          <w:u w:val="none"/>
        </w:rPr>
        <w:fldChar w:fldCharType="end"/>
      </w:r>
      <w:r>
        <w:rPr>
          <w:color w:val="000000"/>
          <w:sz w:val="20"/>
          <w:szCs w:val="20"/>
        </w:rPr>
        <w:t>was made in 2017 to the</w:t>
      </w:r>
      <w:r>
        <w:fldChar w:fldCharType="begin"/>
      </w:r>
      <w:r>
        <w:instrText xml:space="preserve"> HYPERLINK "https://labour.gov.in/sites/default/files/TheMaternityBenefitAct1961.pdf" \t "_blank" </w:instrText>
      </w:r>
      <w:r>
        <w:fldChar w:fldCharType="separate"/>
      </w:r>
      <w:r>
        <w:rPr>
          <w:rStyle w:val="15"/>
          <w:color w:val="000000"/>
          <w:sz w:val="20"/>
          <w:szCs w:val="20"/>
          <w:u w:val="none"/>
        </w:rPr>
        <w:t> Maternity Benefit Act, 1961</w:t>
      </w:r>
      <w:r>
        <w:rPr>
          <w:rStyle w:val="15"/>
          <w:color w:val="000000"/>
          <w:sz w:val="20"/>
          <w:szCs w:val="20"/>
          <w:u w:val="none"/>
        </w:rPr>
        <w:fldChar w:fldCharType="end"/>
      </w:r>
      <w:r>
        <w:rPr>
          <w:color w:val="000000"/>
          <w:sz w:val="20"/>
          <w:szCs w:val="20"/>
        </w:rPr>
        <w:t>. Under the Act, paid maternity leave for women employees with less than two surviving children, from the original twelve (12) weeks to twenty-six (26) weeks was extended. The amendment further provided working mothers who have adopted a child below the age of three months, to take 12 weeks of maternity leave from the date of receiving the child and also allowed mothers to work from home after completing 26 weeks subject to their mode of work and employer’s consent.</w:t>
      </w:r>
    </w:p>
    <w:p>
      <w:pPr>
        <w:pStyle w:val="5"/>
        <w:keepLines w:val="0"/>
        <w:pageBreakBefore w:val="0"/>
        <w:widowControl/>
        <w:shd w:val="clear" w:color="auto" w:fill="FFFFFF"/>
        <w:kinsoku/>
        <w:overflowPunct/>
        <w:topLinePunct w:val="0"/>
        <w:bidi w:val="0"/>
        <w:snapToGrid/>
        <w:spacing w:before="0" w:after="0"/>
        <w:jc w:val="both"/>
        <w:rPr>
          <w:rFonts w:ascii="Times New Roman" w:hAnsi="Times New Roman" w:cs="Times New Roman"/>
          <w:b w:val="0"/>
          <w:bCs w:val="0"/>
          <w:color w:val="000000"/>
          <w:sz w:val="20"/>
          <w:szCs w:val="20"/>
        </w:rPr>
      </w:pPr>
      <w:r>
        <w:rPr>
          <w:rFonts w:ascii="Times New Roman" w:hAnsi="Times New Roman" w:cs="Times New Roman"/>
          <w:b w:val="0"/>
          <w:bCs w:val="0"/>
          <w:color w:val="000000"/>
          <w:sz w:val="20"/>
          <w:szCs w:val="20"/>
        </w:rPr>
        <w:t>The Special Marriage Act, 1954</w:t>
      </w:r>
    </w:p>
    <w:p>
      <w:pPr>
        <w:pStyle w:val="9"/>
        <w:keepLines w:val="0"/>
        <w:pageBreakBefore w:val="0"/>
        <w:widowControl/>
        <w:shd w:val="clear" w:color="auto" w:fill="FFFFFF"/>
        <w:kinsoku/>
        <w:overflowPunct/>
        <w:topLinePunct w:val="0"/>
        <w:bidi w:val="0"/>
        <w:snapToGrid/>
        <w:spacing w:before="0" w:beforeAutospacing="0" w:after="0" w:afterAutospacing="0"/>
        <w:jc w:val="both"/>
        <w:rPr>
          <w:color w:val="000000"/>
          <w:sz w:val="20"/>
          <w:szCs w:val="20"/>
        </w:rPr>
      </w:pPr>
      <w:r>
        <w:fldChar w:fldCharType="begin"/>
      </w:r>
      <w:r>
        <w:instrText xml:space="preserve"> HYPERLINK "http://legislative.gov.in/sites/default/files/A1954-43_1.pdf" \t "_blank" </w:instrText>
      </w:r>
      <w:r>
        <w:fldChar w:fldCharType="separate"/>
      </w:r>
      <w:r>
        <w:rPr>
          <w:rStyle w:val="15"/>
          <w:color w:val="000000"/>
          <w:sz w:val="20"/>
          <w:szCs w:val="20"/>
          <w:u w:val="none"/>
        </w:rPr>
        <w:t>The Special Marriage Act, 1954 </w:t>
      </w:r>
      <w:r>
        <w:rPr>
          <w:rStyle w:val="15"/>
          <w:color w:val="000000"/>
          <w:sz w:val="20"/>
          <w:szCs w:val="20"/>
          <w:u w:val="none"/>
        </w:rPr>
        <w:fldChar w:fldCharType="end"/>
      </w:r>
      <w:r>
        <w:rPr>
          <w:color w:val="000000"/>
          <w:sz w:val="20"/>
          <w:szCs w:val="20"/>
        </w:rPr>
        <w:t>provides for a special form of marriage irrespective of religion, or faith that the other party believes in. This Act replaced the </w:t>
      </w:r>
      <w:r>
        <w:fldChar w:fldCharType="begin"/>
      </w:r>
      <w:r>
        <w:instrText xml:space="preserve"> HYPERLINK "https://www.constitutionaltribunal.gov.mm/lawdatabase/my/download/file/fid/1363" </w:instrText>
      </w:r>
      <w:r>
        <w:fldChar w:fldCharType="separate"/>
      </w:r>
      <w:r>
        <w:rPr>
          <w:rStyle w:val="15"/>
          <w:color w:val="000000"/>
          <w:sz w:val="20"/>
          <w:szCs w:val="20"/>
          <w:u w:val="none"/>
        </w:rPr>
        <w:t>Old Act of 1872.</w:t>
      </w:r>
      <w:r>
        <w:rPr>
          <w:rStyle w:val="15"/>
          <w:color w:val="000000"/>
          <w:sz w:val="20"/>
          <w:szCs w:val="20"/>
          <w:u w:val="none"/>
        </w:rPr>
        <w:fldChar w:fldCharType="end"/>
      </w:r>
    </w:p>
    <w:p>
      <w:pPr>
        <w:pStyle w:val="5"/>
        <w:keepLines w:val="0"/>
        <w:pageBreakBefore w:val="0"/>
        <w:widowControl/>
        <w:shd w:val="clear" w:color="auto" w:fill="FFFFFF"/>
        <w:kinsoku/>
        <w:overflowPunct/>
        <w:topLinePunct w:val="0"/>
        <w:bidi w:val="0"/>
        <w:snapToGrid/>
        <w:spacing w:before="0" w:after="0"/>
        <w:jc w:val="both"/>
        <w:rPr>
          <w:rFonts w:ascii="Times New Roman" w:hAnsi="Times New Roman" w:cs="Times New Roman"/>
          <w:b w:val="0"/>
          <w:bCs w:val="0"/>
          <w:color w:val="000000"/>
          <w:sz w:val="20"/>
          <w:szCs w:val="20"/>
        </w:rPr>
      </w:pPr>
      <w:r>
        <w:rPr>
          <w:rFonts w:ascii="Times New Roman" w:hAnsi="Times New Roman" w:cs="Times New Roman"/>
          <w:b w:val="0"/>
          <w:bCs w:val="0"/>
          <w:color w:val="000000"/>
          <w:sz w:val="20"/>
          <w:szCs w:val="20"/>
        </w:rPr>
        <w:t>The Dowry Prohibition Act, 1961</w:t>
      </w:r>
    </w:p>
    <w:p>
      <w:pPr>
        <w:pStyle w:val="9"/>
        <w:keepLines w:val="0"/>
        <w:pageBreakBefore w:val="0"/>
        <w:widowControl/>
        <w:shd w:val="clear" w:color="auto" w:fill="FFFFFF"/>
        <w:kinsoku/>
        <w:overflowPunct/>
        <w:topLinePunct w:val="0"/>
        <w:bidi w:val="0"/>
        <w:snapToGrid/>
        <w:spacing w:before="0" w:beforeAutospacing="0" w:after="0" w:afterAutospacing="0"/>
        <w:jc w:val="both"/>
        <w:rPr>
          <w:color w:val="000000"/>
          <w:sz w:val="20"/>
          <w:szCs w:val="20"/>
        </w:rPr>
      </w:pPr>
      <w:r>
        <w:rPr>
          <w:color w:val="000000"/>
          <w:sz w:val="20"/>
          <w:szCs w:val="20"/>
        </w:rPr>
        <w:t>This </w:t>
      </w:r>
      <w:r>
        <w:fldChar w:fldCharType="begin"/>
      </w:r>
      <w:r>
        <w:instrText xml:space="preserve"> HYPERLINK "https://wcd.nic.in/act/dowry-prohibition-act-1961" \t "_blank" </w:instrText>
      </w:r>
      <w:r>
        <w:fldChar w:fldCharType="separate"/>
      </w:r>
      <w:r>
        <w:rPr>
          <w:rStyle w:val="15"/>
          <w:color w:val="000000"/>
          <w:sz w:val="20"/>
          <w:szCs w:val="20"/>
          <w:u w:val="none"/>
        </w:rPr>
        <w:t>Act</w:t>
      </w:r>
      <w:r>
        <w:rPr>
          <w:rStyle w:val="15"/>
          <w:color w:val="000000"/>
          <w:sz w:val="20"/>
          <w:szCs w:val="20"/>
          <w:u w:val="none"/>
        </w:rPr>
        <w:fldChar w:fldCharType="end"/>
      </w:r>
      <w:r>
        <w:rPr>
          <w:color w:val="000000"/>
          <w:sz w:val="20"/>
          <w:szCs w:val="20"/>
        </w:rPr>
        <w:t> prohibits the payment or acceptance of dowry as a consideration for marriage. Asking for or giving of dowry can be punished by imprisonment of up to six months, a fine of up to Rs. 15000 or the amount of dowry, or imprisonment up to 5 years. </w:t>
      </w:r>
    </w:p>
    <w:p>
      <w:pPr>
        <w:pStyle w:val="4"/>
        <w:keepLines w:val="0"/>
        <w:pageBreakBefore w:val="0"/>
        <w:widowControl/>
        <w:shd w:val="clear" w:color="auto" w:fill="FFFFFF"/>
        <w:kinsoku/>
        <w:overflowPunct/>
        <w:topLinePunct w:val="0"/>
        <w:bidi w:val="0"/>
        <w:snapToGrid/>
        <w:spacing w:before="0" w:beforeAutospacing="0" w:after="0" w:afterAutospacing="0"/>
        <w:jc w:val="both"/>
        <w:rPr>
          <w:b w:val="0"/>
          <w:bCs w:val="0"/>
          <w:color w:val="000000"/>
          <w:sz w:val="20"/>
          <w:szCs w:val="20"/>
        </w:rPr>
      </w:pPr>
      <w:r>
        <w:rPr>
          <w:b w:val="0"/>
          <w:bCs w:val="0"/>
          <w:color w:val="000000"/>
          <w:sz w:val="20"/>
          <w:szCs w:val="20"/>
        </w:rPr>
        <w:t>2. Crimes Identified under the Indian Penal Code</w:t>
      </w:r>
    </w:p>
    <w:p>
      <w:pPr>
        <w:keepLines w:val="0"/>
        <w:pageBreakBefore w:val="0"/>
        <w:widowControl/>
        <w:numPr>
          <w:ilvl w:val="0"/>
          <w:numId w:val="1"/>
        </w:numPr>
        <w:shd w:val="clear" w:color="auto" w:fill="FFFFFF"/>
        <w:kinsoku/>
        <w:overflowPunct/>
        <w:topLinePunct w:val="0"/>
        <w:bidi w:val="0"/>
        <w:snapToGrid/>
        <w:ind w:left="1035"/>
        <w:jc w:val="both"/>
        <w:rPr>
          <w:color w:val="000000"/>
          <w:sz w:val="20"/>
          <w:szCs w:val="20"/>
        </w:rPr>
      </w:pPr>
      <w:r>
        <w:rPr>
          <w:color w:val="000000"/>
          <w:sz w:val="20"/>
          <w:szCs w:val="20"/>
        </w:rPr>
        <w:t>Rape (</w:t>
      </w:r>
      <w:r>
        <w:fldChar w:fldCharType="begin"/>
      </w:r>
      <w:r>
        <w:instrText xml:space="preserve"> HYPERLINK "https://indiankanoon.org/doc/623254/" \t "_blank" </w:instrText>
      </w:r>
      <w:r>
        <w:fldChar w:fldCharType="separate"/>
      </w:r>
      <w:r>
        <w:rPr>
          <w:rStyle w:val="15"/>
          <w:color w:val="000000"/>
          <w:sz w:val="20"/>
          <w:szCs w:val="20"/>
          <w:u w:val="none"/>
        </w:rPr>
        <w:t>Section 375</w:t>
      </w:r>
      <w:r>
        <w:rPr>
          <w:rStyle w:val="15"/>
          <w:color w:val="000000"/>
          <w:sz w:val="20"/>
          <w:szCs w:val="20"/>
          <w:u w:val="none"/>
        </w:rPr>
        <w:fldChar w:fldCharType="end"/>
      </w:r>
      <w:r>
        <w:rPr>
          <w:color w:val="000000"/>
          <w:sz w:val="20"/>
          <w:szCs w:val="20"/>
        </w:rPr>
        <w:t>);</w:t>
      </w:r>
    </w:p>
    <w:p>
      <w:pPr>
        <w:keepLines w:val="0"/>
        <w:pageBreakBefore w:val="0"/>
        <w:widowControl/>
        <w:numPr>
          <w:ilvl w:val="0"/>
          <w:numId w:val="1"/>
        </w:numPr>
        <w:shd w:val="clear" w:color="auto" w:fill="FFFFFF"/>
        <w:kinsoku/>
        <w:overflowPunct/>
        <w:topLinePunct w:val="0"/>
        <w:bidi w:val="0"/>
        <w:snapToGrid/>
        <w:ind w:left="1035"/>
        <w:jc w:val="both"/>
        <w:rPr>
          <w:color w:val="000000"/>
          <w:sz w:val="20"/>
          <w:szCs w:val="20"/>
        </w:rPr>
      </w:pPr>
      <w:r>
        <w:rPr>
          <w:color w:val="000000"/>
          <w:sz w:val="20"/>
          <w:szCs w:val="20"/>
        </w:rPr>
        <w:t>Kidnapping and abduction </w:t>
      </w:r>
      <w:r>
        <w:fldChar w:fldCharType="begin"/>
      </w:r>
      <w:r>
        <w:instrText xml:space="preserve"> HYPERLINK "https://indiankanoon.org/doc/619940/" \t "_blank" </w:instrText>
      </w:r>
      <w:r>
        <w:fldChar w:fldCharType="separate"/>
      </w:r>
      <w:r>
        <w:rPr>
          <w:rStyle w:val="15"/>
          <w:color w:val="000000"/>
          <w:sz w:val="20"/>
          <w:szCs w:val="20"/>
          <w:u w:val="none"/>
        </w:rPr>
        <w:t>(Section 363-373)</w:t>
      </w:r>
      <w:r>
        <w:rPr>
          <w:rStyle w:val="15"/>
          <w:color w:val="000000"/>
          <w:sz w:val="20"/>
          <w:szCs w:val="20"/>
          <w:u w:val="none"/>
        </w:rPr>
        <w:fldChar w:fldCharType="end"/>
      </w:r>
      <w:r>
        <w:rPr>
          <w:color w:val="000000"/>
          <w:sz w:val="20"/>
          <w:szCs w:val="20"/>
        </w:rPr>
        <w:t>;</w:t>
      </w:r>
    </w:p>
    <w:p>
      <w:pPr>
        <w:keepLines w:val="0"/>
        <w:pageBreakBefore w:val="0"/>
        <w:widowControl/>
        <w:numPr>
          <w:ilvl w:val="0"/>
          <w:numId w:val="1"/>
        </w:numPr>
        <w:shd w:val="clear" w:color="auto" w:fill="FFFFFF"/>
        <w:kinsoku/>
        <w:overflowPunct/>
        <w:topLinePunct w:val="0"/>
        <w:bidi w:val="0"/>
        <w:snapToGrid/>
        <w:ind w:left="1035"/>
        <w:jc w:val="both"/>
        <w:rPr>
          <w:color w:val="000000"/>
          <w:sz w:val="20"/>
          <w:szCs w:val="20"/>
        </w:rPr>
      </w:pPr>
      <w:r>
        <w:rPr>
          <w:color w:val="000000"/>
          <w:sz w:val="20"/>
          <w:szCs w:val="20"/>
        </w:rPr>
        <w:t>Molestation (</w:t>
      </w:r>
      <w:r>
        <w:fldChar w:fldCharType="begin"/>
      </w:r>
      <w:r>
        <w:instrText xml:space="preserve"> HYPERLINK "https://indiankanoon.org/doc/203036/" \t "_blank" </w:instrText>
      </w:r>
      <w:r>
        <w:fldChar w:fldCharType="separate"/>
      </w:r>
      <w:r>
        <w:rPr>
          <w:rStyle w:val="15"/>
          <w:color w:val="000000"/>
          <w:sz w:val="20"/>
          <w:szCs w:val="20"/>
          <w:u w:val="none"/>
        </w:rPr>
        <w:t>Section 354)</w:t>
      </w:r>
      <w:r>
        <w:rPr>
          <w:rStyle w:val="15"/>
          <w:color w:val="000000"/>
          <w:sz w:val="20"/>
          <w:szCs w:val="20"/>
          <w:u w:val="none"/>
        </w:rPr>
        <w:fldChar w:fldCharType="end"/>
      </w:r>
      <w:r>
        <w:rPr>
          <w:color w:val="000000"/>
          <w:sz w:val="20"/>
          <w:szCs w:val="20"/>
        </w:rPr>
        <w:t>;</w:t>
      </w:r>
    </w:p>
    <w:p>
      <w:pPr>
        <w:keepLines w:val="0"/>
        <w:pageBreakBefore w:val="0"/>
        <w:widowControl/>
        <w:numPr>
          <w:ilvl w:val="0"/>
          <w:numId w:val="1"/>
        </w:numPr>
        <w:shd w:val="clear" w:color="auto" w:fill="FFFFFF"/>
        <w:kinsoku/>
        <w:overflowPunct/>
        <w:topLinePunct w:val="0"/>
        <w:bidi w:val="0"/>
        <w:snapToGrid/>
        <w:ind w:left="1035"/>
        <w:jc w:val="both"/>
        <w:rPr>
          <w:color w:val="000000"/>
          <w:sz w:val="20"/>
          <w:szCs w:val="20"/>
        </w:rPr>
      </w:pPr>
      <w:r>
        <w:rPr>
          <w:color w:val="000000"/>
          <w:sz w:val="20"/>
          <w:szCs w:val="20"/>
        </w:rPr>
        <w:t>Sexual Harassment (</w:t>
      </w:r>
      <w:r>
        <w:fldChar w:fldCharType="begin"/>
      </w:r>
      <w:r>
        <w:instrText xml:space="preserve"> HYPERLINK "https://indiankanoon.org/doc/68146/" \t "_blank" </w:instrText>
      </w:r>
      <w:r>
        <w:fldChar w:fldCharType="separate"/>
      </w:r>
      <w:r>
        <w:rPr>
          <w:rStyle w:val="15"/>
          <w:color w:val="000000"/>
          <w:sz w:val="20"/>
          <w:szCs w:val="20"/>
          <w:u w:val="none"/>
        </w:rPr>
        <w:t>Section 509)</w:t>
      </w:r>
      <w:r>
        <w:rPr>
          <w:rStyle w:val="15"/>
          <w:color w:val="000000"/>
          <w:sz w:val="20"/>
          <w:szCs w:val="20"/>
          <w:u w:val="none"/>
        </w:rPr>
        <w:fldChar w:fldCharType="end"/>
      </w:r>
      <w:r>
        <w:rPr>
          <w:color w:val="000000"/>
          <w:sz w:val="20"/>
          <w:szCs w:val="20"/>
        </w:rPr>
        <w:t>;</w:t>
      </w:r>
    </w:p>
    <w:p>
      <w:pPr>
        <w:keepLines w:val="0"/>
        <w:pageBreakBefore w:val="0"/>
        <w:widowControl/>
        <w:numPr>
          <w:ilvl w:val="0"/>
          <w:numId w:val="1"/>
        </w:numPr>
        <w:shd w:val="clear" w:color="auto" w:fill="FFFFFF"/>
        <w:kinsoku/>
        <w:overflowPunct/>
        <w:topLinePunct w:val="0"/>
        <w:bidi w:val="0"/>
        <w:snapToGrid/>
        <w:ind w:left="1035"/>
        <w:jc w:val="both"/>
        <w:rPr>
          <w:color w:val="000000"/>
          <w:sz w:val="20"/>
          <w:szCs w:val="20"/>
        </w:rPr>
      </w:pPr>
      <w:r>
        <w:rPr>
          <w:color w:val="000000"/>
          <w:sz w:val="20"/>
          <w:szCs w:val="20"/>
        </w:rPr>
        <w:t>Importation of a girl (up to 21 years of age);</w:t>
      </w:r>
    </w:p>
    <w:p>
      <w:pPr>
        <w:keepLines w:val="0"/>
        <w:pageBreakBefore w:val="0"/>
        <w:widowControl/>
        <w:numPr>
          <w:ilvl w:val="0"/>
          <w:numId w:val="1"/>
        </w:numPr>
        <w:shd w:val="clear" w:color="auto" w:fill="FFFFFF"/>
        <w:kinsoku/>
        <w:overflowPunct/>
        <w:topLinePunct w:val="0"/>
        <w:bidi w:val="0"/>
        <w:snapToGrid/>
        <w:ind w:left="1035"/>
        <w:jc w:val="both"/>
        <w:rPr>
          <w:color w:val="000000"/>
          <w:sz w:val="20"/>
          <w:szCs w:val="20"/>
        </w:rPr>
      </w:pPr>
      <w:r>
        <w:rPr>
          <w:color w:val="000000"/>
          <w:sz w:val="20"/>
          <w:szCs w:val="20"/>
        </w:rPr>
        <w:t>Torture </w:t>
      </w:r>
      <w:r>
        <w:fldChar w:fldCharType="begin"/>
      </w:r>
      <w:r>
        <w:instrText xml:space="preserve"> HYPERLINK "https://indiankanoon.org/doc/538436/" \t "_blank" </w:instrText>
      </w:r>
      <w:r>
        <w:fldChar w:fldCharType="separate"/>
      </w:r>
      <w:r>
        <w:rPr>
          <w:rStyle w:val="15"/>
          <w:color w:val="000000"/>
          <w:sz w:val="20"/>
          <w:szCs w:val="20"/>
          <w:u w:val="none"/>
        </w:rPr>
        <w:t>(Section 498A</w:t>
      </w:r>
      <w:r>
        <w:rPr>
          <w:rStyle w:val="15"/>
          <w:color w:val="000000"/>
          <w:sz w:val="20"/>
          <w:szCs w:val="20"/>
          <w:u w:val="none"/>
        </w:rPr>
        <w:fldChar w:fldCharType="end"/>
      </w:r>
      <w:r>
        <w:rPr>
          <w:color w:val="000000"/>
          <w:sz w:val="20"/>
          <w:szCs w:val="20"/>
        </w:rPr>
        <w:t>);</w:t>
      </w:r>
    </w:p>
    <w:p>
      <w:pPr>
        <w:keepLines w:val="0"/>
        <w:pageBreakBefore w:val="0"/>
        <w:widowControl/>
        <w:numPr>
          <w:ilvl w:val="0"/>
          <w:numId w:val="1"/>
        </w:numPr>
        <w:shd w:val="clear" w:color="auto" w:fill="FFFFFF"/>
        <w:kinsoku/>
        <w:overflowPunct/>
        <w:topLinePunct w:val="0"/>
        <w:bidi w:val="0"/>
        <w:snapToGrid/>
        <w:ind w:left="1035"/>
        <w:jc w:val="both"/>
        <w:rPr>
          <w:color w:val="000000"/>
          <w:sz w:val="20"/>
          <w:szCs w:val="20"/>
        </w:rPr>
      </w:pPr>
      <w:r>
        <w:rPr>
          <w:color w:val="000000"/>
          <w:sz w:val="20"/>
          <w:szCs w:val="20"/>
        </w:rPr>
        <w:t>Dowry Deaths (</w:t>
      </w:r>
      <w:r>
        <w:fldChar w:fldCharType="begin"/>
      </w:r>
      <w:r>
        <w:instrText xml:space="preserve"> HYPERLINK "https://indiankanoon.org/doc/653797/" \t "_blank" </w:instrText>
      </w:r>
      <w:r>
        <w:fldChar w:fldCharType="separate"/>
      </w:r>
      <w:r>
        <w:rPr>
          <w:rStyle w:val="15"/>
          <w:color w:val="000000"/>
          <w:sz w:val="20"/>
          <w:szCs w:val="20"/>
          <w:u w:val="none"/>
        </w:rPr>
        <w:t>Section 304B)</w:t>
      </w:r>
      <w:r>
        <w:rPr>
          <w:rStyle w:val="15"/>
          <w:color w:val="000000"/>
          <w:sz w:val="20"/>
          <w:szCs w:val="20"/>
          <w:u w:val="none"/>
        </w:rPr>
        <w:fldChar w:fldCharType="end"/>
      </w:r>
      <w:r>
        <w:rPr>
          <w:color w:val="000000"/>
          <w:sz w:val="20"/>
          <w:szCs w:val="20"/>
        </w:rPr>
        <w:t>.</w:t>
      </w:r>
    </w:p>
    <w:p>
      <w:pPr>
        <w:pStyle w:val="2"/>
        <w:keepLines w:val="0"/>
        <w:pageBreakBefore w:val="0"/>
        <w:widowControl/>
        <w:shd w:val="clear" w:color="auto" w:fill="FFFFFF"/>
        <w:kinsoku/>
        <w:overflowPunct/>
        <w:topLinePunct w:val="0"/>
        <w:bidi w:val="0"/>
        <w:snapToGrid/>
        <w:spacing w:before="0" w:after="0"/>
        <w:jc w:val="both"/>
        <w:rPr>
          <w:rFonts w:ascii="Times New Roman" w:hAnsi="Times New Roman"/>
          <w:b w:val="0"/>
          <w:bCs w:val="0"/>
          <w:color w:val="000000"/>
          <w:sz w:val="20"/>
          <w:szCs w:val="20"/>
        </w:rPr>
      </w:pPr>
      <w:r>
        <w:rPr>
          <w:rFonts w:ascii="Times New Roman" w:hAnsi="Times New Roman"/>
          <w:b w:val="0"/>
          <w:bCs w:val="0"/>
          <w:color w:val="000000"/>
          <w:sz w:val="20"/>
          <w:szCs w:val="20"/>
        </w:rPr>
        <w:t>Case Laws</w:t>
      </w:r>
    </w:p>
    <w:p>
      <w:pPr>
        <w:pStyle w:val="3"/>
        <w:keepLines w:val="0"/>
        <w:pageBreakBefore w:val="0"/>
        <w:widowControl/>
        <w:shd w:val="clear" w:color="auto" w:fill="FFFFFF"/>
        <w:kinsoku/>
        <w:overflowPunct/>
        <w:topLinePunct w:val="0"/>
        <w:bidi w:val="0"/>
        <w:snapToGrid/>
        <w:spacing w:before="0" w:after="0"/>
        <w:jc w:val="both"/>
        <w:rPr>
          <w:rFonts w:ascii="Times New Roman" w:hAnsi="Times New Roman"/>
          <w:b w:val="0"/>
          <w:bCs w:val="0"/>
          <w:color w:val="000000"/>
          <w:sz w:val="20"/>
          <w:szCs w:val="20"/>
        </w:rPr>
      </w:pPr>
      <w:r>
        <w:rPr>
          <w:rFonts w:ascii="Times New Roman" w:hAnsi="Times New Roman"/>
          <w:b w:val="0"/>
          <w:bCs w:val="0"/>
          <w:color w:val="000000"/>
          <w:sz w:val="20"/>
          <w:szCs w:val="20"/>
        </w:rPr>
        <w:t>1. Vishaka v. State of Rajasthan (1997)</w:t>
      </w:r>
    </w:p>
    <w:p>
      <w:pPr>
        <w:pStyle w:val="9"/>
        <w:keepLines w:val="0"/>
        <w:pageBreakBefore w:val="0"/>
        <w:widowControl/>
        <w:shd w:val="clear" w:color="auto" w:fill="FFFFFF"/>
        <w:kinsoku/>
        <w:overflowPunct/>
        <w:topLinePunct w:val="0"/>
        <w:bidi w:val="0"/>
        <w:snapToGrid/>
        <w:spacing w:before="0" w:beforeAutospacing="0" w:after="0" w:afterAutospacing="0"/>
        <w:jc w:val="both"/>
        <w:rPr>
          <w:color w:val="000000"/>
          <w:sz w:val="20"/>
          <w:szCs w:val="20"/>
        </w:rPr>
      </w:pPr>
      <w:r>
        <w:rPr>
          <w:color w:val="000000"/>
          <w:sz w:val="20"/>
          <w:szCs w:val="20"/>
        </w:rPr>
        <w:t>In this </w:t>
      </w:r>
      <w:r>
        <w:fldChar w:fldCharType="begin"/>
      </w:r>
      <w:r>
        <w:instrText xml:space="preserve"> HYPERLINK "https://indiankanoon.org/doc/1031794/" \t "_blank" </w:instrText>
      </w:r>
      <w:r>
        <w:fldChar w:fldCharType="separate"/>
      </w:r>
      <w:r>
        <w:rPr>
          <w:rStyle w:val="15"/>
          <w:i/>
          <w:iCs/>
          <w:color w:val="000000"/>
          <w:sz w:val="20"/>
          <w:szCs w:val="20"/>
          <w:u w:val="none"/>
        </w:rPr>
        <w:t>case</w:t>
      </w:r>
      <w:r>
        <w:rPr>
          <w:rStyle w:val="15"/>
          <w:i/>
          <w:iCs/>
          <w:color w:val="000000"/>
          <w:sz w:val="20"/>
          <w:szCs w:val="20"/>
          <w:u w:val="none"/>
        </w:rPr>
        <w:fldChar w:fldCharType="end"/>
      </w:r>
      <w:r>
        <w:rPr>
          <w:i/>
          <w:iCs/>
          <w:color w:val="000000"/>
          <w:sz w:val="20"/>
          <w:szCs w:val="20"/>
        </w:rPr>
        <w:t>,</w:t>
      </w:r>
      <w:r>
        <w:rPr>
          <w:color w:val="000000"/>
          <w:sz w:val="20"/>
          <w:szCs w:val="20"/>
        </w:rPr>
        <w:t> the court laid down ‘The Vishaka Guidelines’ which were later converted into the </w:t>
      </w:r>
      <w:r>
        <w:fldChar w:fldCharType="begin"/>
      </w:r>
      <w:r>
        <w:instrText xml:space="preserve"> HYPERLINK "https://www.indiacode.nic.in/handle/123456789/2104?view_type=browse&amp;sam_handle=123456789/1362" \t "_blank" </w:instrText>
      </w:r>
      <w:r>
        <w:fldChar w:fldCharType="separate"/>
      </w:r>
      <w:r>
        <w:rPr>
          <w:rStyle w:val="15"/>
          <w:color w:val="000000"/>
          <w:sz w:val="20"/>
          <w:szCs w:val="20"/>
          <w:u w:val="none"/>
        </w:rPr>
        <w:t>Sexual Harassment of Women at Workplace(Prevention, Prohibition and Redressal) Act, 2013. </w:t>
      </w:r>
      <w:r>
        <w:rPr>
          <w:rStyle w:val="15"/>
          <w:color w:val="000000"/>
          <w:sz w:val="20"/>
          <w:szCs w:val="20"/>
          <w:u w:val="none"/>
        </w:rPr>
        <w:fldChar w:fldCharType="end"/>
      </w:r>
      <w:r>
        <w:rPr>
          <w:color w:val="000000"/>
          <w:sz w:val="20"/>
          <w:szCs w:val="20"/>
        </w:rPr>
        <w:t>This case pertains to a woman Bhanwari Devi who was gang-raped by five men as revenge on her for attempting to terminate the marriage of an infant and to fight against the male ego in Rajasthan which was part of her job. The court held that sexual harassment was a clear violation of rights under Articles 14, 15, 19 and 21 of the Indian Constitution.</w:t>
      </w:r>
    </w:p>
    <w:p>
      <w:pPr>
        <w:pStyle w:val="3"/>
        <w:keepLines w:val="0"/>
        <w:pageBreakBefore w:val="0"/>
        <w:widowControl/>
        <w:shd w:val="clear" w:color="auto" w:fill="FFFFFF"/>
        <w:kinsoku/>
        <w:overflowPunct/>
        <w:topLinePunct w:val="0"/>
        <w:bidi w:val="0"/>
        <w:snapToGrid/>
        <w:spacing w:before="0" w:after="0"/>
        <w:jc w:val="both"/>
        <w:rPr>
          <w:rFonts w:ascii="Times New Roman" w:hAnsi="Times New Roman"/>
          <w:b w:val="0"/>
          <w:bCs w:val="0"/>
          <w:color w:val="000000"/>
          <w:sz w:val="20"/>
          <w:szCs w:val="20"/>
        </w:rPr>
      </w:pPr>
      <w:r>
        <w:rPr>
          <w:rFonts w:ascii="Times New Roman" w:hAnsi="Times New Roman"/>
          <w:b w:val="0"/>
          <w:bCs w:val="0"/>
          <w:color w:val="000000"/>
          <w:sz w:val="20"/>
          <w:szCs w:val="20"/>
        </w:rPr>
        <w:t>2. Air India v. Nargesh Meerza (1981)</w:t>
      </w:r>
    </w:p>
    <w:p>
      <w:pPr>
        <w:pStyle w:val="9"/>
        <w:keepLines w:val="0"/>
        <w:pageBreakBefore w:val="0"/>
        <w:widowControl/>
        <w:shd w:val="clear" w:color="auto" w:fill="FFFFFF"/>
        <w:kinsoku/>
        <w:overflowPunct/>
        <w:topLinePunct w:val="0"/>
        <w:bidi w:val="0"/>
        <w:snapToGrid/>
        <w:spacing w:before="0" w:beforeAutospacing="0" w:after="0" w:afterAutospacing="0"/>
        <w:jc w:val="both"/>
        <w:rPr>
          <w:color w:val="000000"/>
          <w:sz w:val="20"/>
          <w:szCs w:val="20"/>
        </w:rPr>
      </w:pPr>
      <w:r>
        <w:rPr>
          <w:color w:val="000000"/>
          <w:sz w:val="20"/>
          <w:szCs w:val="20"/>
        </w:rPr>
        <w:t>In this </w:t>
      </w:r>
      <w:r>
        <w:fldChar w:fldCharType="begin"/>
      </w:r>
      <w:r>
        <w:instrText xml:space="preserve"> HYPERLINK "https://indiankanoon.org/doc/1903603/" \t "_blank" </w:instrText>
      </w:r>
      <w:r>
        <w:fldChar w:fldCharType="separate"/>
      </w:r>
      <w:r>
        <w:rPr>
          <w:rStyle w:val="15"/>
          <w:i/>
          <w:iCs/>
          <w:color w:val="000000"/>
          <w:sz w:val="20"/>
          <w:szCs w:val="20"/>
          <w:u w:val="none"/>
        </w:rPr>
        <w:t>case</w:t>
      </w:r>
      <w:r>
        <w:rPr>
          <w:rStyle w:val="15"/>
          <w:i/>
          <w:iCs/>
          <w:color w:val="000000"/>
          <w:sz w:val="20"/>
          <w:szCs w:val="20"/>
          <w:u w:val="none"/>
        </w:rPr>
        <w:fldChar w:fldCharType="end"/>
      </w:r>
      <w:r>
        <w:rPr>
          <w:i/>
          <w:iCs/>
          <w:color w:val="000000"/>
          <w:sz w:val="20"/>
          <w:szCs w:val="20"/>
        </w:rPr>
        <w:t>, </w:t>
      </w:r>
      <w:r>
        <w:rPr>
          <w:color w:val="000000"/>
          <w:sz w:val="20"/>
          <w:szCs w:val="20"/>
        </w:rPr>
        <w:t>an inclusive reading of Article 14 was done by the Supreme Court and it was decided that employment cannot be denied to any person on the grounds of sex. For inflight services, stress was laid on the height of the youth, appearance, and glamour quotient of the employees.</w:t>
      </w:r>
    </w:p>
    <w:p>
      <w:pPr>
        <w:pStyle w:val="9"/>
        <w:keepLines w:val="0"/>
        <w:pageBreakBefore w:val="0"/>
        <w:widowControl/>
        <w:shd w:val="clear" w:color="auto" w:fill="FFFFFF"/>
        <w:kinsoku/>
        <w:overflowPunct/>
        <w:topLinePunct w:val="0"/>
        <w:bidi w:val="0"/>
        <w:snapToGrid/>
        <w:spacing w:before="0" w:beforeAutospacing="0" w:after="0" w:afterAutospacing="0"/>
        <w:jc w:val="both"/>
        <w:rPr>
          <w:color w:val="000000"/>
          <w:sz w:val="20"/>
          <w:szCs w:val="20"/>
        </w:rPr>
      </w:pPr>
      <w:r>
        <w:rPr>
          <w:color w:val="000000"/>
          <w:sz w:val="20"/>
          <w:szCs w:val="20"/>
        </w:rPr>
        <w:t>An aviation company called</w:t>
      </w:r>
      <w:r>
        <w:fldChar w:fldCharType="begin"/>
      </w:r>
      <w:r>
        <w:instrText xml:space="preserve"> HYPERLINK "https://www.airindiaexpress.in/en" \t "_blank" </w:instrText>
      </w:r>
      <w:r>
        <w:fldChar w:fldCharType="separate"/>
      </w:r>
      <w:r>
        <w:rPr>
          <w:rStyle w:val="15"/>
          <w:color w:val="000000"/>
          <w:sz w:val="20"/>
          <w:szCs w:val="20"/>
          <w:u w:val="none"/>
        </w:rPr>
        <w:t> Air India</w:t>
      </w:r>
      <w:r>
        <w:rPr>
          <w:rStyle w:val="15"/>
          <w:color w:val="000000"/>
          <w:sz w:val="20"/>
          <w:szCs w:val="20"/>
          <w:u w:val="none"/>
        </w:rPr>
        <w:fldChar w:fldCharType="end"/>
      </w:r>
      <w:r>
        <w:rPr>
          <w:color w:val="000000"/>
          <w:sz w:val="20"/>
          <w:szCs w:val="20"/>
        </w:rPr>
        <w:t> regulated that the air hostesses should retire if they reach the age of 35, conceiving a child, or on marriage whichever occurs earlier. These conditions were derogatory and offending and hence challenged in the court and were later struck down.</w:t>
      </w:r>
    </w:p>
    <w:p>
      <w:pPr>
        <w:pStyle w:val="3"/>
        <w:keepLines w:val="0"/>
        <w:pageBreakBefore w:val="0"/>
        <w:widowControl/>
        <w:shd w:val="clear" w:color="auto" w:fill="FFFFFF"/>
        <w:kinsoku/>
        <w:overflowPunct/>
        <w:topLinePunct w:val="0"/>
        <w:bidi w:val="0"/>
        <w:snapToGrid/>
        <w:spacing w:before="0" w:after="0"/>
        <w:jc w:val="both"/>
        <w:rPr>
          <w:rFonts w:ascii="Times New Roman" w:hAnsi="Times New Roman"/>
          <w:b w:val="0"/>
          <w:bCs w:val="0"/>
          <w:color w:val="000000"/>
          <w:sz w:val="20"/>
          <w:szCs w:val="20"/>
        </w:rPr>
      </w:pPr>
      <w:r>
        <w:rPr>
          <w:rFonts w:ascii="Times New Roman" w:hAnsi="Times New Roman"/>
          <w:b w:val="0"/>
          <w:bCs w:val="0"/>
          <w:color w:val="000000"/>
          <w:sz w:val="20"/>
          <w:szCs w:val="20"/>
        </w:rPr>
        <w:t>3. Laxmi v. Union of India (2015)</w:t>
      </w:r>
    </w:p>
    <w:p>
      <w:pPr>
        <w:pStyle w:val="9"/>
        <w:keepLines w:val="0"/>
        <w:pageBreakBefore w:val="0"/>
        <w:widowControl/>
        <w:shd w:val="clear" w:color="auto" w:fill="FFFFFF"/>
        <w:kinsoku/>
        <w:overflowPunct/>
        <w:topLinePunct w:val="0"/>
        <w:bidi w:val="0"/>
        <w:snapToGrid/>
        <w:spacing w:before="0" w:beforeAutospacing="0" w:after="0" w:afterAutospacing="0"/>
        <w:jc w:val="both"/>
        <w:rPr>
          <w:color w:val="000000"/>
          <w:sz w:val="20"/>
          <w:szCs w:val="20"/>
        </w:rPr>
      </w:pPr>
      <w:r>
        <w:rPr>
          <w:color w:val="000000"/>
          <w:sz w:val="20"/>
          <w:szCs w:val="20"/>
        </w:rPr>
        <w:t>Amidst increasing acid attacks, the Supreme Court was called out to issue directives and suggest ways to prevent such attacks. The court instructed the Governments at both levels to prohibit the unauthorised sale of acids across the nation. This </w:t>
      </w:r>
      <w:r>
        <w:fldChar w:fldCharType="begin"/>
      </w:r>
      <w:r>
        <w:instrText xml:space="preserve"> HYPERLINK "https://indiankanoon.org/doc/90443079/" \t "_blank" </w:instrText>
      </w:r>
      <w:r>
        <w:fldChar w:fldCharType="separate"/>
      </w:r>
      <w:r>
        <w:rPr>
          <w:rStyle w:val="15"/>
          <w:color w:val="000000"/>
          <w:sz w:val="20"/>
          <w:szCs w:val="20"/>
          <w:u w:val="none"/>
        </w:rPr>
        <w:t>decision</w:t>
      </w:r>
      <w:r>
        <w:rPr>
          <w:rStyle w:val="15"/>
          <w:color w:val="000000"/>
          <w:sz w:val="20"/>
          <w:szCs w:val="20"/>
          <w:u w:val="none"/>
        </w:rPr>
        <w:fldChar w:fldCharType="end"/>
      </w:r>
      <w:r>
        <w:rPr>
          <w:color w:val="000000"/>
          <w:sz w:val="20"/>
          <w:szCs w:val="20"/>
        </w:rPr>
        <w:t> paved the way to enforce harsher punishments for people involved in such crimes.</w:t>
      </w:r>
    </w:p>
    <w:p>
      <w:pPr>
        <w:pStyle w:val="3"/>
        <w:keepLines w:val="0"/>
        <w:pageBreakBefore w:val="0"/>
        <w:widowControl/>
        <w:shd w:val="clear" w:color="auto" w:fill="FFFFFF"/>
        <w:kinsoku/>
        <w:overflowPunct/>
        <w:topLinePunct w:val="0"/>
        <w:bidi w:val="0"/>
        <w:snapToGrid/>
        <w:spacing w:before="0" w:after="0"/>
        <w:jc w:val="both"/>
        <w:rPr>
          <w:rFonts w:ascii="Times New Roman" w:hAnsi="Times New Roman"/>
          <w:b w:val="0"/>
          <w:bCs w:val="0"/>
          <w:color w:val="000000"/>
          <w:sz w:val="20"/>
          <w:szCs w:val="20"/>
        </w:rPr>
      </w:pPr>
      <w:r>
        <w:rPr>
          <w:rFonts w:ascii="Times New Roman" w:hAnsi="Times New Roman"/>
          <w:b w:val="0"/>
          <w:bCs w:val="0"/>
          <w:color w:val="000000"/>
          <w:sz w:val="20"/>
          <w:szCs w:val="20"/>
        </w:rPr>
        <w:t>4. Vineeta Sharma v. Rakesh Sharma (2020)</w:t>
      </w:r>
    </w:p>
    <w:p>
      <w:pPr>
        <w:pStyle w:val="9"/>
        <w:keepLines w:val="0"/>
        <w:pageBreakBefore w:val="0"/>
        <w:widowControl/>
        <w:shd w:val="clear" w:color="auto" w:fill="FFFFFF"/>
        <w:kinsoku/>
        <w:overflowPunct/>
        <w:topLinePunct w:val="0"/>
        <w:bidi w:val="0"/>
        <w:snapToGrid/>
        <w:spacing w:before="0" w:beforeAutospacing="0" w:after="0" w:afterAutospacing="0"/>
        <w:jc w:val="both"/>
        <w:rPr>
          <w:color w:val="000000"/>
          <w:sz w:val="20"/>
          <w:szCs w:val="20"/>
        </w:rPr>
      </w:pPr>
      <w:r>
        <w:rPr>
          <w:color w:val="000000"/>
          <w:sz w:val="20"/>
          <w:szCs w:val="20"/>
        </w:rPr>
        <w:t>In this </w:t>
      </w:r>
      <w:r>
        <w:fldChar w:fldCharType="begin"/>
      </w:r>
      <w:r>
        <w:instrText xml:space="preserve"> HYPERLINK "https://indiankanoon.org/doc/67965481/" \t "_blank" </w:instrText>
      </w:r>
      <w:r>
        <w:fldChar w:fldCharType="separate"/>
      </w:r>
      <w:r>
        <w:rPr>
          <w:rStyle w:val="15"/>
          <w:i/>
          <w:iCs/>
          <w:color w:val="000000"/>
          <w:sz w:val="20"/>
          <w:szCs w:val="20"/>
          <w:u w:val="none"/>
        </w:rPr>
        <w:t>case</w:t>
      </w:r>
      <w:r>
        <w:rPr>
          <w:rStyle w:val="15"/>
          <w:i/>
          <w:iCs/>
          <w:color w:val="000000"/>
          <w:sz w:val="20"/>
          <w:szCs w:val="20"/>
          <w:u w:val="none"/>
        </w:rPr>
        <w:fldChar w:fldCharType="end"/>
      </w:r>
      <w:r>
        <w:rPr>
          <w:i/>
          <w:iCs/>
          <w:color w:val="000000"/>
          <w:sz w:val="20"/>
          <w:szCs w:val="20"/>
        </w:rPr>
        <w:t>,</w:t>
      </w:r>
      <w:r>
        <w:rPr>
          <w:color w:val="000000"/>
          <w:sz w:val="20"/>
          <w:szCs w:val="20"/>
        </w:rPr>
        <w:t> the Supreme Court held that daughters will have equal coparcenary rights in the Hindu Undivided Family by their birth and cannot be excluded from inheritance irrespective of whether they were born before the amendment of 2005 to the Hindu Succession Act, 1956.</w:t>
      </w:r>
    </w:p>
    <w:p>
      <w:pPr>
        <w:pStyle w:val="3"/>
        <w:keepLines w:val="0"/>
        <w:pageBreakBefore w:val="0"/>
        <w:widowControl/>
        <w:shd w:val="clear" w:color="auto" w:fill="FFFFFF"/>
        <w:kinsoku/>
        <w:overflowPunct/>
        <w:topLinePunct w:val="0"/>
        <w:bidi w:val="0"/>
        <w:snapToGrid/>
        <w:spacing w:before="0" w:after="0"/>
        <w:jc w:val="both"/>
        <w:rPr>
          <w:rFonts w:ascii="Times New Roman" w:hAnsi="Times New Roman"/>
          <w:b w:val="0"/>
          <w:bCs w:val="0"/>
          <w:color w:val="000000"/>
          <w:sz w:val="20"/>
          <w:szCs w:val="20"/>
        </w:rPr>
      </w:pPr>
      <w:r>
        <w:rPr>
          <w:rFonts w:ascii="Times New Roman" w:hAnsi="Times New Roman"/>
          <w:b w:val="0"/>
          <w:bCs w:val="0"/>
          <w:color w:val="000000"/>
          <w:sz w:val="20"/>
          <w:szCs w:val="20"/>
        </w:rPr>
        <w:t>Comparison between India and other nations</w:t>
      </w:r>
    </w:p>
    <w:p>
      <w:pPr>
        <w:pStyle w:val="9"/>
        <w:keepLines w:val="0"/>
        <w:pageBreakBefore w:val="0"/>
        <w:widowControl/>
        <w:shd w:val="clear" w:color="auto" w:fill="FFFFFF"/>
        <w:kinsoku/>
        <w:overflowPunct/>
        <w:topLinePunct w:val="0"/>
        <w:bidi w:val="0"/>
        <w:snapToGrid/>
        <w:spacing w:before="0" w:beforeAutospacing="0" w:after="0" w:afterAutospacing="0"/>
        <w:jc w:val="both"/>
        <w:rPr>
          <w:color w:val="000000"/>
          <w:sz w:val="20"/>
          <w:szCs w:val="20"/>
        </w:rPr>
      </w:pPr>
      <w:r>
        <w:rPr>
          <w:color w:val="000000"/>
          <w:sz w:val="20"/>
          <w:szCs w:val="20"/>
        </w:rPr>
        <w:t>India has always been a gender-sensitive society and this has been a matter of concern. The current social structure in India states that women are still considered inferior to men. Moreover, India’s rank in the </w:t>
      </w:r>
      <w:r>
        <w:fldChar w:fldCharType="begin"/>
      </w:r>
      <w:r>
        <w:instrText xml:space="preserve"> HYPERLINK "http://www3.weforum.org/docs/WEF_GGGR_2020.pdf" \t "_blank" </w:instrText>
      </w:r>
      <w:r>
        <w:fldChar w:fldCharType="separate"/>
      </w:r>
      <w:r>
        <w:rPr>
          <w:rStyle w:val="15"/>
          <w:color w:val="000000"/>
          <w:sz w:val="20"/>
          <w:szCs w:val="20"/>
          <w:u w:val="none"/>
        </w:rPr>
        <w:t>World Economic Forum’s Global Gender Gap Index 2020</w:t>
      </w:r>
      <w:r>
        <w:rPr>
          <w:rStyle w:val="15"/>
          <w:color w:val="000000"/>
          <w:sz w:val="20"/>
          <w:szCs w:val="20"/>
          <w:u w:val="none"/>
        </w:rPr>
        <w:fldChar w:fldCharType="end"/>
      </w:r>
      <w:r>
        <w:rPr>
          <w:color w:val="000000"/>
          <w:sz w:val="20"/>
          <w:szCs w:val="20"/>
        </w:rPr>
        <w:t> is 112th out of the 153 total countries covered. According to the </w:t>
      </w:r>
      <w:r>
        <w:fldChar w:fldCharType="begin"/>
      </w:r>
      <w:r>
        <w:instrText xml:space="preserve"> HYPERLINK "https://www.weforum.org/reports/gender-gap-2020-report-100-years-pay-equality" \t "_blank" </w:instrText>
      </w:r>
      <w:r>
        <w:fldChar w:fldCharType="separate"/>
      </w:r>
      <w:r>
        <w:rPr>
          <w:rStyle w:val="15"/>
          <w:color w:val="000000"/>
          <w:sz w:val="20"/>
          <w:szCs w:val="20"/>
          <w:u w:val="none"/>
        </w:rPr>
        <w:t>report</w:t>
      </w:r>
      <w:r>
        <w:rPr>
          <w:rStyle w:val="15"/>
          <w:color w:val="000000"/>
          <w:sz w:val="20"/>
          <w:szCs w:val="20"/>
          <w:u w:val="none"/>
        </w:rPr>
        <w:fldChar w:fldCharType="end"/>
      </w:r>
      <w:r>
        <w:rPr>
          <w:color w:val="000000"/>
          <w:sz w:val="20"/>
          <w:szCs w:val="20"/>
        </w:rPr>
        <w:t>, India has slipped by 3% in offering equality of opportunity to men and women. Iceland topped in this ranking index with 88% of the gap closed, while India who ranked 112th closed only 66% of the gender gap. The major sectors contributing to this gender gap index are education, health, economy, labour force participation, and politics. India’s ranking, being so low, shows that men are still encouraged more than women. </w:t>
      </w:r>
    </w:p>
    <w:p>
      <w:pPr>
        <w:pStyle w:val="9"/>
        <w:keepLines w:val="0"/>
        <w:pageBreakBefore w:val="0"/>
        <w:widowControl/>
        <w:shd w:val="clear" w:color="auto" w:fill="FFFFFF"/>
        <w:kinsoku/>
        <w:overflowPunct/>
        <w:topLinePunct w:val="0"/>
        <w:bidi w:val="0"/>
        <w:snapToGrid/>
        <w:spacing w:before="0" w:beforeAutospacing="0" w:after="0" w:afterAutospacing="0"/>
        <w:jc w:val="both"/>
        <w:rPr>
          <w:color w:val="000000"/>
          <w:sz w:val="20"/>
          <w:szCs w:val="20"/>
        </w:rPr>
      </w:pPr>
      <w:r>
        <w:rPr>
          <w:color w:val="000000"/>
          <w:sz w:val="20"/>
          <w:szCs w:val="20"/>
        </w:rPr>
        <w:t>To compare India with a close ally USA on these dimensions, the US spends much more on education and the health sector than India. Women in the US get better opportunities than Indian women. This shows the negative impact gender inequality has on Indian women. Even India’s immediate neighbours except for Pakistan performed better in the WEF’s Global Gender Gap Index 2020. In comparison with other countries, there is strong support for gender equality around the globe. Amongst the countries surveyed, the majority of them agree that women should have equal rights to men. These countries include The UK, The US, France, Germany, etc. </w:t>
      </w:r>
    </w:p>
    <w:p>
      <w:pPr>
        <w:pStyle w:val="2"/>
        <w:keepLines w:val="0"/>
        <w:pageBreakBefore w:val="0"/>
        <w:widowControl/>
        <w:shd w:val="clear" w:color="auto" w:fill="FFFFFF"/>
        <w:kinsoku/>
        <w:overflowPunct/>
        <w:topLinePunct w:val="0"/>
        <w:bidi w:val="0"/>
        <w:snapToGrid/>
        <w:spacing w:before="0" w:after="0"/>
        <w:jc w:val="both"/>
        <w:rPr>
          <w:rFonts w:ascii="Times New Roman" w:hAnsi="Times New Roman"/>
          <w:b w:val="0"/>
          <w:bCs w:val="0"/>
          <w:color w:val="000000"/>
          <w:sz w:val="20"/>
          <w:szCs w:val="20"/>
        </w:rPr>
      </w:pPr>
      <w:r>
        <w:rPr>
          <w:rFonts w:ascii="Times New Roman" w:hAnsi="Times New Roman"/>
          <w:b w:val="0"/>
          <w:bCs w:val="0"/>
          <w:color w:val="000000"/>
          <w:sz w:val="20"/>
          <w:szCs w:val="20"/>
        </w:rPr>
        <w:t>Existing loopholes and possible solutions</w:t>
      </w:r>
    </w:p>
    <w:p>
      <w:pPr>
        <w:pStyle w:val="9"/>
        <w:keepLines w:val="0"/>
        <w:pageBreakBefore w:val="0"/>
        <w:widowControl/>
        <w:shd w:val="clear" w:color="auto" w:fill="FFFFFF"/>
        <w:kinsoku/>
        <w:overflowPunct/>
        <w:topLinePunct w:val="0"/>
        <w:bidi w:val="0"/>
        <w:snapToGrid/>
        <w:spacing w:before="0" w:beforeAutospacing="0" w:after="0" w:afterAutospacing="0"/>
        <w:jc w:val="both"/>
        <w:rPr>
          <w:color w:val="000000"/>
          <w:sz w:val="20"/>
          <w:szCs w:val="20"/>
        </w:rPr>
      </w:pPr>
      <w:r>
        <w:rPr>
          <w:color w:val="000000"/>
          <w:sz w:val="20"/>
          <w:szCs w:val="20"/>
        </w:rPr>
        <w:t>India’s low rank at the ‘WEF’s Global Gender Gap Index report’ shows that there is a need for work to be done at the grass-root level. Culture and traditions play an important role in igniting gender inequality. A cultural parental preference for a son automatically leads to poor consequences for daughters. In many parts of the country today, customs like sati, child marriage still exist and no one is even aware of all this. To achieve gender equality, solutions should be implemented targeting gender-based violence and discrimination; also creating awareness especially in the rural areas and remote villages is a must. Women have time and again proved that they are equal to men in every field. So what can be done to strengthen gender equality?</w:t>
      </w:r>
    </w:p>
    <w:p>
      <w:pPr>
        <w:keepLines w:val="0"/>
        <w:pageBreakBefore w:val="0"/>
        <w:widowControl/>
        <w:numPr>
          <w:ilvl w:val="0"/>
          <w:numId w:val="2"/>
        </w:numPr>
        <w:shd w:val="clear" w:color="auto" w:fill="FFFFFF"/>
        <w:kinsoku/>
        <w:overflowPunct/>
        <w:topLinePunct w:val="0"/>
        <w:bidi w:val="0"/>
        <w:snapToGrid/>
        <w:ind w:left="1035"/>
        <w:jc w:val="both"/>
        <w:rPr>
          <w:color w:val="000000"/>
          <w:sz w:val="20"/>
          <w:szCs w:val="20"/>
        </w:rPr>
      </w:pPr>
      <w:r>
        <w:rPr>
          <w:color w:val="000000"/>
          <w:sz w:val="20"/>
          <w:szCs w:val="20"/>
        </w:rPr>
        <w:t>Implementing measures to strengthen women’s economic independence through improving financial and employment services.</w:t>
      </w:r>
    </w:p>
    <w:p>
      <w:pPr>
        <w:keepLines w:val="0"/>
        <w:pageBreakBefore w:val="0"/>
        <w:widowControl/>
        <w:numPr>
          <w:ilvl w:val="0"/>
          <w:numId w:val="2"/>
        </w:numPr>
        <w:shd w:val="clear" w:color="auto" w:fill="FFFFFF"/>
        <w:kinsoku/>
        <w:overflowPunct/>
        <w:topLinePunct w:val="0"/>
        <w:bidi w:val="0"/>
        <w:snapToGrid/>
        <w:ind w:left="1035"/>
        <w:jc w:val="both"/>
        <w:rPr>
          <w:color w:val="000000"/>
          <w:sz w:val="20"/>
          <w:szCs w:val="20"/>
        </w:rPr>
      </w:pPr>
      <w:r>
        <w:rPr>
          <w:color w:val="000000"/>
          <w:sz w:val="20"/>
          <w:szCs w:val="20"/>
        </w:rPr>
        <w:t>Improving gender violence prevention systems and stringent penalties to those who cause gender-based violence.</w:t>
      </w:r>
    </w:p>
    <w:p>
      <w:pPr>
        <w:keepLines w:val="0"/>
        <w:pageBreakBefore w:val="0"/>
        <w:widowControl/>
        <w:numPr>
          <w:ilvl w:val="0"/>
          <w:numId w:val="2"/>
        </w:numPr>
        <w:shd w:val="clear" w:color="auto" w:fill="FFFFFF"/>
        <w:kinsoku/>
        <w:overflowPunct/>
        <w:topLinePunct w:val="0"/>
        <w:bidi w:val="0"/>
        <w:snapToGrid/>
        <w:ind w:left="1035"/>
        <w:jc w:val="both"/>
        <w:rPr>
          <w:color w:val="000000"/>
          <w:sz w:val="20"/>
          <w:szCs w:val="20"/>
        </w:rPr>
      </w:pPr>
      <w:r>
        <w:rPr>
          <w:color w:val="000000"/>
          <w:sz w:val="20"/>
          <w:szCs w:val="20"/>
        </w:rPr>
        <w:t>Creating awareness among vulnerable sections of society about sexual rights and sex education.</w:t>
      </w:r>
    </w:p>
    <w:p>
      <w:pPr>
        <w:keepLines w:val="0"/>
        <w:pageBreakBefore w:val="0"/>
        <w:widowControl/>
        <w:numPr>
          <w:ilvl w:val="0"/>
          <w:numId w:val="2"/>
        </w:numPr>
        <w:shd w:val="clear" w:color="auto" w:fill="FFFFFF"/>
        <w:kinsoku/>
        <w:overflowPunct/>
        <w:topLinePunct w:val="0"/>
        <w:bidi w:val="0"/>
        <w:snapToGrid/>
        <w:ind w:left="1035"/>
        <w:jc w:val="both"/>
        <w:rPr>
          <w:color w:val="000000"/>
          <w:sz w:val="20"/>
          <w:szCs w:val="20"/>
        </w:rPr>
      </w:pPr>
      <w:r>
        <w:rPr>
          <w:color w:val="000000"/>
          <w:sz w:val="20"/>
          <w:szCs w:val="20"/>
        </w:rPr>
        <w:t>Help improve life and development skills of low-income women for a better understanding of how to manage lives.</w:t>
      </w:r>
    </w:p>
    <w:p>
      <w:pPr>
        <w:pStyle w:val="9"/>
        <w:keepLines w:val="0"/>
        <w:pageBreakBefore w:val="0"/>
        <w:widowControl/>
        <w:shd w:val="clear" w:color="auto" w:fill="FFFFFF"/>
        <w:kinsoku/>
        <w:overflowPunct/>
        <w:topLinePunct w:val="0"/>
        <w:bidi w:val="0"/>
        <w:snapToGrid/>
        <w:spacing w:before="0" w:beforeAutospacing="0" w:after="0" w:afterAutospacing="0"/>
        <w:jc w:val="both"/>
        <w:rPr>
          <w:color w:val="000000"/>
          <w:sz w:val="20"/>
          <w:szCs w:val="20"/>
        </w:rPr>
      </w:pPr>
      <w:r>
        <w:rPr>
          <w:color w:val="000000"/>
          <w:sz w:val="20"/>
          <w:szCs w:val="20"/>
        </w:rPr>
        <w:t>All these measures sound ambitious and stable; however, the main crux of improving gender-based equality lies in changing the mindset and the thinking of the people.</w:t>
      </w:r>
    </w:p>
    <w:p>
      <w:pPr>
        <w:pStyle w:val="2"/>
        <w:keepLines w:val="0"/>
        <w:pageBreakBefore w:val="0"/>
        <w:widowControl/>
        <w:shd w:val="clear" w:color="auto" w:fill="FFFFFF"/>
        <w:kinsoku/>
        <w:overflowPunct/>
        <w:topLinePunct w:val="0"/>
        <w:bidi w:val="0"/>
        <w:snapToGrid/>
        <w:spacing w:before="0" w:after="0"/>
        <w:jc w:val="both"/>
        <w:rPr>
          <w:rFonts w:ascii="Times New Roman" w:hAnsi="Times New Roman"/>
          <w:color w:val="000000"/>
          <w:sz w:val="20"/>
          <w:szCs w:val="20"/>
        </w:rPr>
      </w:pPr>
      <w:r>
        <w:rPr>
          <w:rFonts w:ascii="Times New Roman" w:hAnsi="Times New Roman"/>
          <w:color w:val="000000"/>
          <w:sz w:val="20"/>
          <w:szCs w:val="20"/>
        </w:rPr>
        <w:t>Conclusion</w:t>
      </w:r>
    </w:p>
    <w:p>
      <w:pPr>
        <w:pStyle w:val="9"/>
        <w:keepLines w:val="0"/>
        <w:pageBreakBefore w:val="0"/>
        <w:widowControl/>
        <w:shd w:val="clear" w:color="auto" w:fill="FFFFFF"/>
        <w:kinsoku/>
        <w:overflowPunct/>
        <w:topLinePunct w:val="0"/>
        <w:bidi w:val="0"/>
        <w:snapToGrid/>
        <w:spacing w:before="0" w:beforeAutospacing="0" w:after="0" w:afterAutospacing="0"/>
        <w:jc w:val="both"/>
        <w:rPr>
          <w:color w:val="000000"/>
          <w:sz w:val="20"/>
          <w:szCs w:val="20"/>
        </w:rPr>
      </w:pPr>
      <w:r>
        <w:rPr>
          <w:color w:val="000000"/>
          <w:sz w:val="20"/>
          <w:szCs w:val="20"/>
        </w:rPr>
        <w:t>The Indian Constitution has made equality a basic right of all the citizens of this country. Ever since the enactment of the Constitution, society and values have evolved, but there are still some flaws. Some people still consider having a girl child as a burden to the family. The Government, the Supreme Court, and other authorities have time and again implemented various measures to prevent discrimination but, this still does not change the shallow thinking of the people who even consider practising female foeticide. Due to all this, achieving absolute gender equality in a country like India continues to be a huge.</w:t>
      </w:r>
    </w:p>
    <w:p>
      <w:pPr>
        <w:pStyle w:val="9"/>
        <w:keepLines w:val="0"/>
        <w:pageBreakBefore w:val="0"/>
        <w:widowControl/>
        <w:shd w:val="clear" w:color="auto" w:fill="FFFFFF"/>
        <w:kinsoku/>
        <w:overflowPunct/>
        <w:topLinePunct w:val="0"/>
        <w:bidi w:val="0"/>
        <w:snapToGrid/>
        <w:spacing w:before="0" w:beforeAutospacing="0" w:after="0" w:afterAutospacing="0"/>
        <w:jc w:val="both"/>
        <w:rPr>
          <w:color w:val="000000"/>
          <w:sz w:val="20"/>
          <w:szCs w:val="20"/>
        </w:rPr>
      </w:pPr>
    </w:p>
    <w:p>
      <w:pPr>
        <w:pStyle w:val="9"/>
        <w:keepLines w:val="0"/>
        <w:pageBreakBefore w:val="0"/>
        <w:widowControl/>
        <w:shd w:val="clear" w:color="auto" w:fill="FFFFFF"/>
        <w:kinsoku/>
        <w:overflowPunct/>
        <w:topLinePunct w:val="0"/>
        <w:bidi w:val="0"/>
        <w:snapToGrid/>
        <w:spacing w:before="0" w:beforeAutospacing="0" w:after="0" w:afterAutospacing="0"/>
        <w:jc w:val="both"/>
        <w:rPr>
          <w:b/>
          <w:bCs/>
          <w:color w:val="000000"/>
          <w:sz w:val="20"/>
          <w:szCs w:val="20"/>
        </w:rPr>
      </w:pPr>
      <w:r>
        <w:rPr>
          <w:b/>
          <w:bCs/>
          <w:color w:val="000000"/>
          <w:sz w:val="20"/>
          <w:szCs w:val="20"/>
        </w:rPr>
        <w:t>References</w:t>
      </w:r>
    </w:p>
    <w:p>
      <w:pPr>
        <w:pStyle w:val="9"/>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baseline"/>
        <w:rPr>
          <w:color w:val="000000"/>
          <w:sz w:val="20"/>
          <w:szCs w:val="20"/>
        </w:rPr>
      </w:pPr>
      <w:r>
        <w:rPr>
          <w:color w:val="000000"/>
          <w:sz w:val="20"/>
          <w:szCs w:val="20"/>
        </w:rPr>
        <w:t xml:space="preserve">Basu, Durga Das, 2018: Introduction to the Constitution of India, 23rd edition, LexisNexis </w:t>
      </w:r>
    </w:p>
    <w:p>
      <w:pPr>
        <w:pStyle w:val="9"/>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baseline"/>
        <w:rPr>
          <w:color w:val="000000"/>
          <w:sz w:val="20"/>
          <w:szCs w:val="20"/>
        </w:rPr>
      </w:pPr>
      <w:r>
        <w:rPr>
          <w:color w:val="000000"/>
          <w:sz w:val="20"/>
          <w:szCs w:val="20"/>
        </w:rPr>
        <w:t xml:space="preserve">Heywood, Andrew,2014: Political Ideologies: An Introduction, 5th edition, Palgrave Macmillan </w:t>
      </w:r>
    </w:p>
    <w:p>
      <w:pPr>
        <w:pStyle w:val="9"/>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baseline"/>
        <w:rPr>
          <w:color w:val="000000"/>
          <w:sz w:val="20"/>
          <w:szCs w:val="20"/>
        </w:rPr>
      </w:pPr>
      <w:r>
        <w:rPr>
          <w:color w:val="000000"/>
          <w:sz w:val="20"/>
          <w:szCs w:val="20"/>
        </w:rPr>
        <w:t xml:space="preserve">Jayal, Niraja Gopal &amp; Mehta, Pratap Bhanu (edited) 2019: Oxford Companion to Politics in India, fifteenth impression, OXFORD University Press, New Delhi </w:t>
      </w:r>
    </w:p>
    <w:p>
      <w:pPr>
        <w:pStyle w:val="9"/>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baseline"/>
        <w:rPr>
          <w:color w:val="000000"/>
          <w:sz w:val="20"/>
          <w:szCs w:val="20"/>
        </w:rPr>
      </w:pPr>
      <w:r>
        <w:rPr>
          <w:color w:val="000000"/>
          <w:sz w:val="20"/>
          <w:szCs w:val="20"/>
        </w:rPr>
        <w:t xml:space="preserve">Laxmikanth, M, 2018: Indian Polity, 5th edition, McGraw Hill Education, Chennai, Tamil Nadu </w:t>
      </w:r>
    </w:p>
    <w:p>
      <w:pPr>
        <w:pStyle w:val="9"/>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baseline"/>
        <w:rPr>
          <w:color w:val="000000"/>
          <w:sz w:val="20"/>
          <w:szCs w:val="20"/>
        </w:rPr>
      </w:pPr>
      <w:r>
        <w:rPr>
          <w:color w:val="000000"/>
          <w:sz w:val="20"/>
          <w:szCs w:val="20"/>
        </w:rPr>
        <w:t xml:space="preserve">Yasin, Adil UL &amp; Upadhyay, Archana, 2011: Human Rights, Akansha Publishing House </w:t>
      </w:r>
    </w:p>
    <w:p>
      <w:pPr>
        <w:pStyle w:val="9"/>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baseline"/>
        <w:rPr>
          <w:color w:val="000000"/>
          <w:sz w:val="20"/>
          <w:szCs w:val="20"/>
        </w:rPr>
      </w:pPr>
      <w:r>
        <w:rPr>
          <w:color w:val="000000"/>
          <w:sz w:val="20"/>
          <w:szCs w:val="20"/>
        </w:rPr>
        <w:t xml:space="preserve">Central Statistics Office, Government of India: Women and men in India (A statistical compilation of Gender related Indicators in India), Ministry of Statistics and Programme Implementation, 20th Issue, 2018 </w:t>
      </w:r>
    </w:p>
    <w:p>
      <w:pPr>
        <w:pStyle w:val="9"/>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baseline"/>
        <w:rPr>
          <w:color w:val="000000"/>
          <w:sz w:val="20"/>
          <w:szCs w:val="20"/>
        </w:rPr>
      </w:pPr>
      <w:r>
        <w:rPr>
          <w:color w:val="000000"/>
          <w:sz w:val="20"/>
          <w:szCs w:val="20"/>
        </w:rPr>
        <w:t>Press Information Bureau, Government of India: Schemes for Achieving Equality and Emancipation of rural women, Ministry of Women and Child Development, April, 2018.</w:t>
      </w:r>
    </w:p>
    <w:p>
      <w:pPr>
        <w:pStyle w:val="9"/>
        <w:keepLines w:val="0"/>
        <w:pageBreakBefore w:val="0"/>
        <w:widowControl/>
        <w:shd w:val="clear" w:color="auto" w:fill="FFFFFF"/>
        <w:kinsoku/>
        <w:overflowPunct/>
        <w:topLinePunct w:val="0"/>
        <w:bidi w:val="0"/>
        <w:snapToGrid/>
        <w:spacing w:before="0" w:beforeAutospacing="0" w:after="0" w:afterAutospacing="0"/>
        <w:jc w:val="both"/>
        <w:textAlignment w:val="baseline"/>
        <w:rPr>
          <w:color w:val="000000"/>
          <w:sz w:val="20"/>
          <w:szCs w:val="20"/>
        </w:rPr>
      </w:pPr>
    </w:p>
    <w:p>
      <w:pPr>
        <w:pStyle w:val="9"/>
        <w:keepLines w:val="0"/>
        <w:pageBreakBefore w:val="0"/>
        <w:widowControl/>
        <w:shd w:val="clear" w:color="auto" w:fill="FFFFFF"/>
        <w:kinsoku/>
        <w:overflowPunct/>
        <w:topLinePunct w:val="0"/>
        <w:bidi w:val="0"/>
        <w:snapToGrid/>
        <w:spacing w:before="0" w:beforeAutospacing="0" w:after="0" w:afterAutospacing="0"/>
        <w:jc w:val="both"/>
        <w:textAlignment w:val="baseline"/>
        <w:rPr>
          <w:color w:val="000000"/>
          <w:sz w:val="20"/>
          <w:szCs w:val="20"/>
        </w:rPr>
      </w:pPr>
    </w:p>
    <w:p>
      <w:pPr>
        <w:pStyle w:val="9"/>
        <w:keepLines w:val="0"/>
        <w:pageBreakBefore w:val="0"/>
        <w:widowControl/>
        <w:shd w:val="clear" w:color="auto" w:fill="FFFFFF"/>
        <w:kinsoku/>
        <w:overflowPunct/>
        <w:topLinePunct w:val="0"/>
        <w:bidi w:val="0"/>
        <w:snapToGrid/>
        <w:spacing w:before="0" w:beforeAutospacing="0" w:after="0" w:afterAutospacing="0"/>
        <w:jc w:val="both"/>
        <w:textAlignment w:val="baseline"/>
        <w:rPr>
          <w:color w:val="000000"/>
          <w:sz w:val="20"/>
          <w:szCs w:val="20"/>
        </w:rPr>
      </w:pPr>
    </w:p>
    <w:p>
      <w:pPr>
        <w:pStyle w:val="9"/>
        <w:keepLines w:val="0"/>
        <w:pageBreakBefore w:val="0"/>
        <w:widowControl/>
        <w:shd w:val="clear" w:color="auto" w:fill="FFFFFF"/>
        <w:kinsoku/>
        <w:overflowPunct/>
        <w:topLinePunct w:val="0"/>
        <w:bidi w:val="0"/>
        <w:snapToGrid/>
        <w:spacing w:before="0" w:beforeAutospacing="0" w:after="0" w:afterAutospacing="0"/>
        <w:jc w:val="right"/>
        <w:textAlignment w:val="baseline"/>
        <w:rPr>
          <w:b/>
          <w:bCs/>
          <w:color w:val="000000"/>
          <w:sz w:val="20"/>
          <w:szCs w:val="20"/>
        </w:rPr>
      </w:pPr>
      <w:r>
        <w:rPr>
          <w:sz w:val="20"/>
          <w:szCs w:val="20"/>
        </w:rPr>
        <w:t>3/11/2023</w:t>
      </w:r>
    </w:p>
    <w:sectPr>
      <w:type w:val="continuous"/>
      <w:pgSz w:w="12240" w:h="15839"/>
      <w:pgMar w:top="1440" w:right="1440" w:bottom="1440" w:left="1440" w:header="720" w:footer="720" w:gutter="0"/>
      <w:pgNumType w:fmt="decimal"/>
      <w:cols w:space="720" w:num="2"/>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omic Sans MS">
    <w:panose1 w:val="030F0702030302020204"/>
    <w:charset w:val="00"/>
    <w:family w:val="script"/>
    <w:pitch w:val="default"/>
    <w:sig w:usb0="00000287" w:usb1="00000013" w:usb2="00000000" w:usb3="00000000" w:csb0="200000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680"/>
        <w:tab w:val="right" w:pos="9360"/>
        <w:tab w:val="clear" w:pos="4320"/>
        <w:tab w:val="clear" w:pos="8640"/>
      </w:tabs>
      <w:ind w:firstLine="600" w:firstLineChars="300"/>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4"/>
                            </w:rPr>
                          </w:pPr>
                          <w:r>
                            <w:rPr>
                              <w:rStyle w:val="14"/>
                              <w:sz w:val="20"/>
                              <w:szCs w:val="20"/>
                            </w:rPr>
                            <w:fldChar w:fldCharType="begin"/>
                          </w:r>
                          <w:r>
                            <w:rPr>
                              <w:rStyle w:val="14"/>
                              <w:sz w:val="20"/>
                              <w:szCs w:val="20"/>
                            </w:rPr>
                            <w:instrText xml:space="preserve">PAGE  </w:instrText>
                          </w:r>
                          <w:r>
                            <w:rPr>
                              <w:rStyle w:val="14"/>
                              <w:sz w:val="20"/>
                              <w:szCs w:val="20"/>
                            </w:rPr>
                            <w:fldChar w:fldCharType="separate"/>
                          </w:r>
                          <w:r>
                            <w:rPr>
                              <w:rStyle w:val="14"/>
                              <w:sz w:val="20"/>
                              <w:szCs w:val="20"/>
                            </w:rPr>
                            <w:t>1</w:t>
                          </w:r>
                          <w:r>
                            <w:rPr>
                              <w:rStyle w:val="14"/>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rPr>
                        <w:rStyle w:val="14"/>
                      </w:rPr>
                    </w:pPr>
                    <w:r>
                      <w:rPr>
                        <w:rStyle w:val="14"/>
                        <w:sz w:val="20"/>
                        <w:szCs w:val="20"/>
                      </w:rPr>
                      <w:fldChar w:fldCharType="begin"/>
                    </w:r>
                    <w:r>
                      <w:rPr>
                        <w:rStyle w:val="14"/>
                        <w:sz w:val="20"/>
                        <w:szCs w:val="20"/>
                      </w:rPr>
                      <w:instrText xml:space="preserve">PAGE  </w:instrText>
                    </w:r>
                    <w:r>
                      <w:rPr>
                        <w:rStyle w:val="14"/>
                        <w:sz w:val="20"/>
                        <w:szCs w:val="20"/>
                      </w:rPr>
                      <w:fldChar w:fldCharType="separate"/>
                    </w:r>
                    <w:r>
                      <w:rPr>
                        <w:rStyle w:val="14"/>
                        <w:sz w:val="20"/>
                        <w:szCs w:val="20"/>
                      </w:rPr>
                      <w:t>1</w:t>
                    </w:r>
                    <w:r>
                      <w:rPr>
                        <w:rStyle w:val="14"/>
                        <w:sz w:val="20"/>
                        <w:szCs w:val="20"/>
                      </w:rPr>
                      <w:fldChar w:fldCharType="end"/>
                    </w:r>
                  </w:p>
                </w:txbxContent>
              </v:textbox>
            </v:shape>
          </w:pict>
        </mc:Fallback>
      </mc:AlternateConten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"http://www.sciencepub.net/researcher" </w:instrText>
    </w:r>
    <w:r>
      <w:rPr>
        <w:rFonts w:hint="default" w:ascii="Times New Roman" w:hAnsi="Times New Roman" w:cs="Times New Roman"/>
        <w:sz w:val="20"/>
        <w:szCs w:val="20"/>
      </w:rPr>
      <w:fldChar w:fldCharType="separate"/>
    </w:r>
    <w:r>
      <w:rPr>
        <w:rStyle w:val="15"/>
        <w:rFonts w:hint="default" w:ascii="Times New Roman" w:hAnsi="Times New Roman" w:cs="Times New Roman"/>
        <w:sz w:val="20"/>
        <w:szCs w:val="20"/>
      </w:rPr>
      <w:t>http://www.sciencepub.net/researcher</w:t>
    </w:r>
    <w:r>
      <w:rPr>
        <w:rStyle w:val="15"/>
        <w:rFonts w:hint="default" w:ascii="Times New Roman" w:hAnsi="Times New Roman" w:cs="Times New Roman"/>
        <w:sz w:val="20"/>
        <w:szCs w:val="20"/>
      </w:rPr>
      <w:fldChar w:fldCharType="end"/>
    </w:r>
    <w:r>
      <w:rPr>
        <w:rFonts w:hint="default" w:ascii="Times New Roman" w:hAnsi="Times New Roman" w:cs="Times New Roman"/>
        <w:bCs/>
        <w:sz w:val="20"/>
        <w:szCs w:val="20"/>
      </w:rPr>
      <w:t xml:space="preserve">            </w:t>
    </w:r>
    <w:r>
      <w:rPr>
        <w:rFonts w:hint="eastAsia" w:ascii="Times New Roman" w:hAnsi="Times New Roman"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eastAsia" w:ascii="Times New Roman" w:hAnsi="Times New Roman"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eastAsia" w:ascii="Times New Roman" w:hAnsi="Times New Roman" w:eastAsia="宋体"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"mailto:researcher135@gmail.com" </w:instrText>
    </w:r>
    <w:r>
      <w:rPr>
        <w:rFonts w:hint="default" w:ascii="Times New Roman" w:hAnsi="Times New Roman" w:cs="Times New Roman"/>
        <w:sz w:val="20"/>
        <w:szCs w:val="20"/>
      </w:rPr>
      <w:fldChar w:fldCharType="separate"/>
    </w:r>
    <w:r>
      <w:rPr>
        <w:rStyle w:val="15"/>
        <w:rFonts w:hint="default" w:ascii="Times New Roman" w:hAnsi="Times New Roman" w:cs="Times New Roman"/>
        <w:bCs/>
        <w:sz w:val="20"/>
        <w:szCs w:val="20"/>
      </w:rPr>
      <w:t>researcher135@gmail.com</w:t>
    </w:r>
    <w:r>
      <w:rPr>
        <w:rStyle w:val="15"/>
        <w:rFonts w:hint="default" w:ascii="Times New Roman" w:hAnsi="Times New Roman" w:cs="Times New Roman"/>
        <w:bCs/>
        <w:sz w:val="20"/>
        <w:szCs w:val="20"/>
      </w:rPr>
      <w:fldChar w:fldCharType="end"/>
    </w: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rPr>
                              <w:rFonts w:hint="default"/>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46YzRAQAAogMAAA4AAABkcnMvZTJvRG9jLnhtbK1TzY7TMBC+I/EO&#10;lu802Vas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q5e1+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xuOmM0QEAAKIDAAAOAAAAAAAAAAEAIAAAAB8BAABk&#10;cnMvZTJvRG9jLnhtbFBLBQYAAAAABgAGAFkBAABiBQAAAAA=&#10;">
              <v:fill on="f" focussize="0,0"/>
              <v:stroke on="f" weight="0.5pt"/>
              <v:imagedata o:title=""/>
              <o:lock v:ext="edit" aspectratio="f"/>
              <v:textbox inset="0mm,0mm,0mm,0mm" style="mso-fit-shape-to-text:t;">
                <w:txbxContent>
                  <w:p>
                    <w:pPr>
                      <w:rPr>
                        <w:rFonts w:hint="default"/>
                      </w:rPr>
                    </w:pP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680"/>
        <w:tab w:val="right" w:pos="9360"/>
        <w:tab w:val="clear" w:pos="4320"/>
        <w:tab w:val="clear" w:pos="8640"/>
      </w:tabs>
      <w:ind w:firstLine="600" w:firstLineChars="300"/>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v:textbox>
            </v:shape>
          </w:pict>
        </mc:Fallback>
      </mc:AlternateConten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"http://www.sciencepub.net/researcher" </w:instrText>
    </w:r>
    <w:r>
      <w:rPr>
        <w:rFonts w:hint="default" w:ascii="Times New Roman" w:hAnsi="Times New Roman" w:cs="Times New Roman"/>
        <w:sz w:val="20"/>
        <w:szCs w:val="20"/>
      </w:rPr>
      <w:fldChar w:fldCharType="separate"/>
    </w:r>
    <w:r>
      <w:rPr>
        <w:rStyle w:val="15"/>
        <w:rFonts w:hint="default" w:ascii="Times New Roman" w:hAnsi="Times New Roman" w:cs="Times New Roman"/>
        <w:sz w:val="20"/>
        <w:szCs w:val="20"/>
      </w:rPr>
      <w:t>http://www.sciencepub.net/researcher</w:t>
    </w:r>
    <w:r>
      <w:rPr>
        <w:rStyle w:val="15"/>
        <w:rFonts w:hint="default" w:ascii="Times New Roman" w:hAnsi="Times New Roman" w:cs="Times New Roman"/>
        <w:sz w:val="20"/>
        <w:szCs w:val="20"/>
      </w:rPr>
      <w:fldChar w:fldCharType="end"/>
    </w:r>
    <w:r>
      <w:rPr>
        <w:rFonts w:hint="default" w:ascii="Times New Roman" w:hAnsi="Times New Roman" w:cs="Times New Roman"/>
        <w:bCs/>
        <w:sz w:val="20"/>
        <w:szCs w:val="20"/>
      </w:rPr>
      <w:t xml:space="preserve">            </w:t>
    </w:r>
    <w:r>
      <w:rPr>
        <w:rFonts w:hint="eastAsia" w:ascii="Times New Roman" w:hAnsi="Times New Roman"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eastAsia" w:ascii="Times New Roman" w:hAnsi="Times New Roman"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eastAsia" w:ascii="Times New Roman" w:hAnsi="Times New Roman" w:eastAsia="宋体"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"mailto:researcher135@gmail.com" </w:instrText>
    </w:r>
    <w:r>
      <w:rPr>
        <w:rFonts w:hint="default" w:ascii="Times New Roman" w:hAnsi="Times New Roman" w:cs="Times New Roman"/>
        <w:sz w:val="20"/>
        <w:szCs w:val="20"/>
      </w:rPr>
      <w:fldChar w:fldCharType="separate"/>
    </w:r>
    <w:r>
      <w:rPr>
        <w:rStyle w:val="15"/>
        <w:rFonts w:hint="default" w:ascii="Times New Roman" w:hAnsi="Times New Roman" w:cs="Times New Roman"/>
        <w:bCs/>
        <w:sz w:val="20"/>
        <w:szCs w:val="20"/>
      </w:rPr>
      <w:t>researcher135@gmail.com</w:t>
    </w:r>
    <w:r>
      <w:rPr>
        <w:rStyle w:val="15"/>
        <w:rFonts w:hint="default" w:ascii="Times New Roman" w:hAnsi="Times New Roman" w:cs="Times New Roman"/>
        <w:bCs/>
        <w:sz w:val="20"/>
        <w:szCs w:val="20"/>
      </w:rPr>
      <w:fldChar w:fldCharType="end"/>
    </w: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rPr>
                              <w:rFonts w:hint="default"/>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fill on="f" focussize="0,0"/>
              <v:stroke on="f" weight="0.5pt"/>
              <v:imagedata o:title=""/>
              <o:lock v:ext="edit" aspectratio="f"/>
              <v:textbox inset="0mm,0mm,0mm,0mm" style="mso-fit-shape-to-text:t;">
                <w:txbxContent>
                  <w:p>
                    <w:pPr>
                      <w:rPr>
                        <w:rFonts w:hint="default"/>
                      </w:rPr>
                    </w:pP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thinThickMediumGap" w:color="auto" w:sz="12" w:space="1"/>
      </w:pBdr>
      <w:kinsoku/>
      <w:wordWrap/>
      <w:overflowPunct/>
      <w:topLinePunct w:val="0"/>
      <w:autoSpaceDE w:val="0"/>
      <w:autoSpaceDN w:val="0"/>
      <w:bidi w:val="0"/>
      <w:adjustRightInd/>
      <w:snapToGrid w:val="0"/>
      <w:spacing w:after="0" w:line="240" w:lineRule="auto"/>
      <w:jc w:val="both"/>
      <w:textAlignment w:val="auto"/>
    </w:pPr>
    <w:r>
      <w:rPr>
        <w:rFonts w:hint="eastAsia" w:ascii="Times New Roman" w:hAnsi="Times New Roman" w:eastAsia="宋体" w:cs="Times New Roman"/>
        <w:iCs/>
        <w:color w:val="000000"/>
        <w:sz w:val="20"/>
        <w:szCs w:val="20"/>
        <w:lang w:val="en-US" w:eastAsia="zh-CN"/>
      </w:rPr>
      <w:t xml:space="preserve">         </w:t>
    </w:r>
    <w:r>
      <w:rPr>
        <w:rFonts w:hint="default" w:ascii="Times New Roman" w:hAnsi="Times New Roman" w:cs="Times New Roman"/>
        <w:iCs/>
        <w:color w:val="000000"/>
        <w:sz w:val="20"/>
        <w:szCs w:val="20"/>
      </w:rPr>
      <w:t>Researcher</w:t>
    </w:r>
    <w:r>
      <w:rPr>
        <w:rFonts w:hint="default" w:ascii="Times New Roman" w:hAnsi="Times New Roman" w:cs="Times New Roman"/>
        <w:iCs/>
        <w:sz w:val="20"/>
        <w:szCs w:val="20"/>
      </w:rPr>
      <w:t>202</w:t>
    </w:r>
    <w:r>
      <w:rPr>
        <w:rFonts w:hint="eastAsia" w:ascii="Times New Roman" w:hAnsi="Times New Roman" w:eastAsia="宋体" w:cs="Times New Roman"/>
        <w:iCs/>
        <w:sz w:val="20"/>
        <w:szCs w:val="20"/>
        <w:lang w:val="en-US" w:eastAsia="zh-CN"/>
      </w:rPr>
      <w:t>3</w:t>
    </w:r>
    <w:r>
      <w:rPr>
        <w:rFonts w:hint="default" w:ascii="Times New Roman" w:hAnsi="Times New Roman" w:cs="Times New Roman"/>
        <w:iCs/>
        <w:sz w:val="20"/>
        <w:szCs w:val="20"/>
      </w:rPr>
      <w:t>;</w:t>
    </w:r>
    <w:r>
      <w:rPr>
        <w:rFonts w:hint="default" w:ascii="Times New Roman" w:hAnsi="Times New Roman" w:cs="Times New Roman"/>
        <w:iCs/>
        <w:sz w:val="20"/>
        <w:szCs w:val="20"/>
        <w:lang w:val="en-US" w:eastAsia="zh-CN"/>
      </w:rPr>
      <w:t>15</w:t>
    </w:r>
    <w:r>
      <w:rPr>
        <w:rFonts w:hint="default" w:ascii="Times New Roman" w:hAnsi="Times New Roman" w:cs="Times New Roman"/>
        <w:iCs/>
        <w:sz w:val="20"/>
        <w:szCs w:val="20"/>
      </w:rPr>
      <w:t>(</w:t>
    </w:r>
    <w:r>
      <w:rPr>
        <w:rFonts w:hint="default" w:ascii="Times New Roman" w:hAnsi="Times New Roman" w:cs="Times New Roman"/>
        <w:iCs/>
        <w:sz w:val="20"/>
        <w:szCs w:val="20"/>
        <w:lang w:val="en-US" w:eastAsia="zh-CN"/>
      </w:rPr>
      <w:t>4</w:t>
    </w:r>
    <w:r>
      <w:rPr>
        <w:rFonts w:hint="default" w:ascii="Times New Roman" w:hAnsi="Times New Roman" w:cs="Times New Roman"/>
        <w:iCs/>
        <w:sz w:val="20"/>
        <w:szCs w:val="20"/>
      </w:rPr>
      <w:t xml:space="preserve">)       </w:t>
    </w:r>
    <w:r>
      <w:rPr>
        <w:rFonts w:hint="eastAsia" w:ascii="Times New Roman" w:hAnsi="Times New Roman" w:cs="Times New Roman"/>
        <w:iCs/>
        <w:sz w:val="20"/>
        <w:szCs w:val="20"/>
        <w:lang w:val="en-US" w:eastAsia="zh-CN"/>
      </w:rPr>
      <w:t xml:space="preserve">    </w:t>
    </w:r>
    <w:r>
      <w:rPr>
        <w:rFonts w:hint="default" w:ascii="Times New Roman" w:hAnsi="Times New Roman" w:cs="Times New Roman"/>
        <w:iCs/>
        <w:sz w:val="20"/>
        <w:szCs w:val="20"/>
      </w:rPr>
      <w:t xml:space="preserve"> </w:t>
    </w:r>
    <w:r>
      <w:rPr>
        <w:rFonts w:hint="eastAsia" w:ascii="Times New Roman" w:hAnsi="Times New Roman" w:eastAsia="宋体" w:cs="Times New Roman"/>
        <w:iCs/>
        <w:sz w:val="20"/>
        <w:szCs w:val="20"/>
        <w:lang w:val="en-US" w:eastAsia="zh-CN"/>
      </w:rPr>
      <w:t xml:space="preserve"> </w:t>
    </w:r>
    <w:r>
      <w:rPr>
        <w:rFonts w:hint="eastAsia" w:eastAsia="宋体" w:cs="Times New Roman"/>
        <w:iCs/>
        <w:sz w:val="20"/>
        <w:szCs w:val="20"/>
        <w:lang w:val="en-US" w:eastAsia="zh-CN"/>
      </w:rPr>
      <w:t xml:space="preserve">                                   </w:t>
    </w:r>
    <w:r>
      <w:rPr>
        <w:rFonts w:hint="eastAsia" w:ascii="Times New Roman" w:hAnsi="Times New Roman" w:eastAsia="宋体" w:cs="Times New Roman"/>
        <w:iCs/>
        <w:sz w:val="20"/>
        <w:szCs w:val="20"/>
        <w:lang w:val="en-US" w:eastAsia="zh-CN"/>
      </w:rPr>
      <w:t xml:space="preserve"> </w:t>
    </w:r>
    <w:r>
      <w:rPr>
        <w:rFonts w:hint="default" w:ascii="Times New Roman" w:hAnsi="Times New Roman" w:cs="Times New Roman"/>
        <w:iCs/>
        <w:sz w:val="20"/>
        <w:szCs w:val="20"/>
      </w:rPr>
      <w:t xml:space="preserve"> </w:t>
    </w:r>
    <w:r>
      <w:rPr>
        <w:rFonts w:hint="eastAsia" w:ascii="Times New Roman" w:hAnsi="Times New Roman" w:cs="Times New Roman"/>
        <w:iCs/>
        <w:sz w:val="20"/>
        <w:szCs w:val="20"/>
        <w:lang w:val="en-US" w:eastAsia="zh-CN"/>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"http://www.sciencepub.net/researcher" </w:instrText>
    </w:r>
    <w:r>
      <w:rPr>
        <w:rFonts w:hint="default" w:ascii="Times New Roman" w:hAnsi="Times New Roman" w:cs="Times New Roman"/>
        <w:sz w:val="20"/>
        <w:szCs w:val="20"/>
      </w:rPr>
      <w:fldChar w:fldCharType="separate"/>
    </w:r>
    <w:r>
      <w:rPr>
        <w:rFonts w:hint="default" w:ascii="Times New Roman" w:hAnsi="Times New Roman" w:cs="Times New Roman"/>
        <w:iCs/>
        <w:color w:val="0000FF"/>
        <w:sz w:val="20"/>
        <w:szCs w:val="20"/>
        <w:u w:val="single"/>
      </w:rPr>
      <w:t>http://www.sciencepub.net/researcher</w:t>
    </w:r>
    <w:r>
      <w:rPr>
        <w:rFonts w:hint="default" w:ascii="Times New Roman" w:hAnsi="Times New Roman" w:cs="Times New Roman"/>
        <w:iCs/>
        <w:color w:val="0000FF"/>
        <w:sz w:val="20"/>
        <w:szCs w:val="20"/>
        <w:u w:val="single"/>
      </w:rPr>
      <w:fldChar w:fldCharType="end"/>
    </w:r>
    <w:r>
      <w:rPr>
        <w:rFonts w:hint="default" w:ascii="Times New Roman" w:hAnsi="Times New Roman" w:cs="Times New Roman"/>
        <w:b/>
        <w:i/>
        <w:color w:val="FF0000"/>
        <w:sz w:val="20"/>
        <w:szCs w:val="20"/>
        <w:bdr w:val="single" w:color="FF0000" w:sz="4" w:space="0"/>
      </w:rPr>
      <w:t>RSJ</w:t>
    </w:r>
  </w:p>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rPr>
        <w:rFonts w:ascii="Times New Roman" w:hAnsi="Times New Roman"/>
        <w:b/>
        <w:bCs/>
        <w:sz w:val="20"/>
        <w:szCs w:val="20"/>
        <w:lang w:val="en-US" w:eastAsia="zh-CN"/>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9A116A"/>
    <w:multiLevelType w:val="multilevel"/>
    <w:tmpl w:val="FA9A116A"/>
    <w:lvl w:ilvl="0" w:tentative="0">
      <w:start w:val="1"/>
      <w:numFmt w:val="decimal"/>
      <w:lvlText w:val="[%1]."/>
      <w:lvlJc w:val="left"/>
      <w:pPr>
        <w:ind w:left="720" w:hanging="360"/>
      </w:pPr>
      <w:rPr>
        <w:rFonts w:hint="default" w:ascii="宋体" w:hAnsi="宋体" w:eastAsia="宋体" w:cs="宋体"/>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F307CA0"/>
    <w:multiLevelType w:val="multilevel"/>
    <w:tmpl w:val="2F307CA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A857C36"/>
    <w:multiLevelType w:val="multilevel"/>
    <w:tmpl w:val="5A857C3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rawingGridHorizontalSpacing w:val="120"/>
  <w:drawingGridVerticalSpacing w:val="120"/>
  <w:displayHorizontalDrawingGridEvery w:val="0"/>
  <w:displayVerticalDrawingGridEvery w:val="3"/>
  <w:doNotShadeFormData w:val="1"/>
  <w:characterSpacingControl w:val="compressPunctuation"/>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9A7596"/>
    <w:rsid w:val="00002E9E"/>
    <w:rsid w:val="0000409F"/>
    <w:rsid w:val="00012DCD"/>
    <w:rsid w:val="00020A8A"/>
    <w:rsid w:val="000226C3"/>
    <w:rsid w:val="00034D29"/>
    <w:rsid w:val="00035D58"/>
    <w:rsid w:val="00047180"/>
    <w:rsid w:val="00050396"/>
    <w:rsid w:val="000535B9"/>
    <w:rsid w:val="00054B64"/>
    <w:rsid w:val="00056434"/>
    <w:rsid w:val="0005724D"/>
    <w:rsid w:val="000612B5"/>
    <w:rsid w:val="0006654D"/>
    <w:rsid w:val="00081A55"/>
    <w:rsid w:val="00084ECD"/>
    <w:rsid w:val="00086135"/>
    <w:rsid w:val="00086CA7"/>
    <w:rsid w:val="00094693"/>
    <w:rsid w:val="000976EB"/>
    <w:rsid w:val="000A0B8B"/>
    <w:rsid w:val="000A5268"/>
    <w:rsid w:val="000A7126"/>
    <w:rsid w:val="000B7F16"/>
    <w:rsid w:val="000C127B"/>
    <w:rsid w:val="000D0D74"/>
    <w:rsid w:val="000D75F2"/>
    <w:rsid w:val="000E08FD"/>
    <w:rsid w:val="000E7048"/>
    <w:rsid w:val="000E7A58"/>
    <w:rsid w:val="000F0450"/>
    <w:rsid w:val="000F08E3"/>
    <w:rsid w:val="000F15FB"/>
    <w:rsid w:val="001001E2"/>
    <w:rsid w:val="00106F38"/>
    <w:rsid w:val="00107E03"/>
    <w:rsid w:val="00112838"/>
    <w:rsid w:val="00114702"/>
    <w:rsid w:val="001161CD"/>
    <w:rsid w:val="0011731C"/>
    <w:rsid w:val="0012452D"/>
    <w:rsid w:val="00124CA4"/>
    <w:rsid w:val="00140777"/>
    <w:rsid w:val="00146103"/>
    <w:rsid w:val="00150772"/>
    <w:rsid w:val="00151E1C"/>
    <w:rsid w:val="00154EA0"/>
    <w:rsid w:val="00155AB1"/>
    <w:rsid w:val="00165619"/>
    <w:rsid w:val="00171714"/>
    <w:rsid w:val="00172FBA"/>
    <w:rsid w:val="00176CAB"/>
    <w:rsid w:val="00185A4F"/>
    <w:rsid w:val="001906DF"/>
    <w:rsid w:val="00191297"/>
    <w:rsid w:val="00195BBA"/>
    <w:rsid w:val="001A0ACC"/>
    <w:rsid w:val="001A0CBE"/>
    <w:rsid w:val="001A0F9E"/>
    <w:rsid w:val="001A1C1A"/>
    <w:rsid w:val="001B2A3E"/>
    <w:rsid w:val="001C0039"/>
    <w:rsid w:val="001C68D2"/>
    <w:rsid w:val="001D4485"/>
    <w:rsid w:val="001D6ABC"/>
    <w:rsid w:val="001D7CBD"/>
    <w:rsid w:val="001F4964"/>
    <w:rsid w:val="0021010D"/>
    <w:rsid w:val="002206BF"/>
    <w:rsid w:val="002227EF"/>
    <w:rsid w:val="00222B4E"/>
    <w:rsid w:val="00236037"/>
    <w:rsid w:val="00250020"/>
    <w:rsid w:val="00254233"/>
    <w:rsid w:val="00254585"/>
    <w:rsid w:val="0025462C"/>
    <w:rsid w:val="00262882"/>
    <w:rsid w:val="00271BA3"/>
    <w:rsid w:val="00275930"/>
    <w:rsid w:val="00284508"/>
    <w:rsid w:val="00292173"/>
    <w:rsid w:val="002B0572"/>
    <w:rsid w:val="002B2FD0"/>
    <w:rsid w:val="002B349F"/>
    <w:rsid w:val="002B4D15"/>
    <w:rsid w:val="002C02D9"/>
    <w:rsid w:val="002D022E"/>
    <w:rsid w:val="002D3E23"/>
    <w:rsid w:val="002D51D9"/>
    <w:rsid w:val="002D61CB"/>
    <w:rsid w:val="002F687C"/>
    <w:rsid w:val="00301E1B"/>
    <w:rsid w:val="003212D7"/>
    <w:rsid w:val="0032353B"/>
    <w:rsid w:val="003252C7"/>
    <w:rsid w:val="00326FB7"/>
    <w:rsid w:val="003322A8"/>
    <w:rsid w:val="003365D7"/>
    <w:rsid w:val="0034375E"/>
    <w:rsid w:val="003541AF"/>
    <w:rsid w:val="003555F4"/>
    <w:rsid w:val="00356AB3"/>
    <w:rsid w:val="0035700F"/>
    <w:rsid w:val="00360887"/>
    <w:rsid w:val="00367853"/>
    <w:rsid w:val="00371DDA"/>
    <w:rsid w:val="00373A95"/>
    <w:rsid w:val="0037770B"/>
    <w:rsid w:val="00382AE2"/>
    <w:rsid w:val="00384479"/>
    <w:rsid w:val="00386E07"/>
    <w:rsid w:val="00391DC8"/>
    <w:rsid w:val="00395110"/>
    <w:rsid w:val="003A2343"/>
    <w:rsid w:val="003B29C6"/>
    <w:rsid w:val="003B2E34"/>
    <w:rsid w:val="003C69D6"/>
    <w:rsid w:val="003D1B7F"/>
    <w:rsid w:val="003D2BAC"/>
    <w:rsid w:val="003E2981"/>
    <w:rsid w:val="003E4C2B"/>
    <w:rsid w:val="003E4EC3"/>
    <w:rsid w:val="003F1A0E"/>
    <w:rsid w:val="00410B77"/>
    <w:rsid w:val="00420456"/>
    <w:rsid w:val="004269A0"/>
    <w:rsid w:val="0043301C"/>
    <w:rsid w:val="00447765"/>
    <w:rsid w:val="00447CC9"/>
    <w:rsid w:val="00452159"/>
    <w:rsid w:val="00455F55"/>
    <w:rsid w:val="00457B06"/>
    <w:rsid w:val="004635EB"/>
    <w:rsid w:val="00465770"/>
    <w:rsid w:val="004659BC"/>
    <w:rsid w:val="004816B6"/>
    <w:rsid w:val="004879B3"/>
    <w:rsid w:val="0049523B"/>
    <w:rsid w:val="004A79C0"/>
    <w:rsid w:val="004B3B72"/>
    <w:rsid w:val="004C03CA"/>
    <w:rsid w:val="004D4A5A"/>
    <w:rsid w:val="004D6528"/>
    <w:rsid w:val="004E1632"/>
    <w:rsid w:val="004E7EB6"/>
    <w:rsid w:val="00500009"/>
    <w:rsid w:val="0050243A"/>
    <w:rsid w:val="00505A71"/>
    <w:rsid w:val="005069DC"/>
    <w:rsid w:val="005204DF"/>
    <w:rsid w:val="005229E2"/>
    <w:rsid w:val="00524A6D"/>
    <w:rsid w:val="00527C17"/>
    <w:rsid w:val="005425FB"/>
    <w:rsid w:val="00542971"/>
    <w:rsid w:val="00550FCA"/>
    <w:rsid w:val="00551D6A"/>
    <w:rsid w:val="0055739D"/>
    <w:rsid w:val="005577ED"/>
    <w:rsid w:val="005606CD"/>
    <w:rsid w:val="005610E4"/>
    <w:rsid w:val="005628EC"/>
    <w:rsid w:val="005657C8"/>
    <w:rsid w:val="005659D1"/>
    <w:rsid w:val="005736A0"/>
    <w:rsid w:val="005756FF"/>
    <w:rsid w:val="00591211"/>
    <w:rsid w:val="00597CFD"/>
    <w:rsid w:val="005A2F81"/>
    <w:rsid w:val="005A5582"/>
    <w:rsid w:val="005B086D"/>
    <w:rsid w:val="005B2877"/>
    <w:rsid w:val="005B37A3"/>
    <w:rsid w:val="005C0D0D"/>
    <w:rsid w:val="005D1AC4"/>
    <w:rsid w:val="005D5FFC"/>
    <w:rsid w:val="005D7611"/>
    <w:rsid w:val="005E634E"/>
    <w:rsid w:val="005E71A0"/>
    <w:rsid w:val="005F12E1"/>
    <w:rsid w:val="00604124"/>
    <w:rsid w:val="00606536"/>
    <w:rsid w:val="0061021C"/>
    <w:rsid w:val="006210CC"/>
    <w:rsid w:val="00627D88"/>
    <w:rsid w:val="006308F7"/>
    <w:rsid w:val="0063129B"/>
    <w:rsid w:val="00647498"/>
    <w:rsid w:val="00660697"/>
    <w:rsid w:val="00660947"/>
    <w:rsid w:val="00661C71"/>
    <w:rsid w:val="00662984"/>
    <w:rsid w:val="006667DD"/>
    <w:rsid w:val="00671F22"/>
    <w:rsid w:val="00672476"/>
    <w:rsid w:val="00682A74"/>
    <w:rsid w:val="0068655B"/>
    <w:rsid w:val="006908F0"/>
    <w:rsid w:val="00692866"/>
    <w:rsid w:val="006928F2"/>
    <w:rsid w:val="00695683"/>
    <w:rsid w:val="006A23CD"/>
    <w:rsid w:val="006A2856"/>
    <w:rsid w:val="006B2582"/>
    <w:rsid w:val="006C23BC"/>
    <w:rsid w:val="006D0323"/>
    <w:rsid w:val="006D0FC5"/>
    <w:rsid w:val="006D29C2"/>
    <w:rsid w:val="006D5F46"/>
    <w:rsid w:val="006D7AB9"/>
    <w:rsid w:val="006E32EF"/>
    <w:rsid w:val="006E50A2"/>
    <w:rsid w:val="006E659C"/>
    <w:rsid w:val="006F3E34"/>
    <w:rsid w:val="007063FE"/>
    <w:rsid w:val="007151B2"/>
    <w:rsid w:val="00716D7E"/>
    <w:rsid w:val="00724C7C"/>
    <w:rsid w:val="00726E62"/>
    <w:rsid w:val="00726EB3"/>
    <w:rsid w:val="00742758"/>
    <w:rsid w:val="0074779D"/>
    <w:rsid w:val="00756DE7"/>
    <w:rsid w:val="0076623F"/>
    <w:rsid w:val="007707BB"/>
    <w:rsid w:val="007708E5"/>
    <w:rsid w:val="00775125"/>
    <w:rsid w:val="00786176"/>
    <w:rsid w:val="007910D2"/>
    <w:rsid w:val="0079553F"/>
    <w:rsid w:val="007A2355"/>
    <w:rsid w:val="007A3E96"/>
    <w:rsid w:val="007A7B46"/>
    <w:rsid w:val="007A7B96"/>
    <w:rsid w:val="007C0337"/>
    <w:rsid w:val="007C2AA4"/>
    <w:rsid w:val="007C2C10"/>
    <w:rsid w:val="007C5C04"/>
    <w:rsid w:val="007D215A"/>
    <w:rsid w:val="007D2D9C"/>
    <w:rsid w:val="007D6005"/>
    <w:rsid w:val="007D6B43"/>
    <w:rsid w:val="007E0421"/>
    <w:rsid w:val="007E49F2"/>
    <w:rsid w:val="007E4C66"/>
    <w:rsid w:val="007E4FFC"/>
    <w:rsid w:val="007F55A9"/>
    <w:rsid w:val="00801308"/>
    <w:rsid w:val="00825DA8"/>
    <w:rsid w:val="00827598"/>
    <w:rsid w:val="008275BE"/>
    <w:rsid w:val="00841DE9"/>
    <w:rsid w:val="008422B6"/>
    <w:rsid w:val="00845D3B"/>
    <w:rsid w:val="0086369C"/>
    <w:rsid w:val="00867C96"/>
    <w:rsid w:val="008743DF"/>
    <w:rsid w:val="00877541"/>
    <w:rsid w:val="0088162E"/>
    <w:rsid w:val="00881FC4"/>
    <w:rsid w:val="008856B5"/>
    <w:rsid w:val="00890BBD"/>
    <w:rsid w:val="0089321C"/>
    <w:rsid w:val="0089412C"/>
    <w:rsid w:val="008A01DE"/>
    <w:rsid w:val="008A461D"/>
    <w:rsid w:val="008A4BFA"/>
    <w:rsid w:val="008A571C"/>
    <w:rsid w:val="008A7158"/>
    <w:rsid w:val="008B0641"/>
    <w:rsid w:val="008B0D3C"/>
    <w:rsid w:val="008B7298"/>
    <w:rsid w:val="008C3A04"/>
    <w:rsid w:val="008C6FBE"/>
    <w:rsid w:val="008D070F"/>
    <w:rsid w:val="008D0D4B"/>
    <w:rsid w:val="008D397A"/>
    <w:rsid w:val="008D55DA"/>
    <w:rsid w:val="008E1635"/>
    <w:rsid w:val="008E2A33"/>
    <w:rsid w:val="008E4DBB"/>
    <w:rsid w:val="008E7B92"/>
    <w:rsid w:val="008F1744"/>
    <w:rsid w:val="008F25F2"/>
    <w:rsid w:val="008F7676"/>
    <w:rsid w:val="008F7721"/>
    <w:rsid w:val="00900DA4"/>
    <w:rsid w:val="009043A9"/>
    <w:rsid w:val="00905B53"/>
    <w:rsid w:val="00907196"/>
    <w:rsid w:val="009114DC"/>
    <w:rsid w:val="00915571"/>
    <w:rsid w:val="00920098"/>
    <w:rsid w:val="00931936"/>
    <w:rsid w:val="00940AFD"/>
    <w:rsid w:val="00947469"/>
    <w:rsid w:val="009475B5"/>
    <w:rsid w:val="00950CFE"/>
    <w:rsid w:val="0095494B"/>
    <w:rsid w:val="009625F1"/>
    <w:rsid w:val="00963B3C"/>
    <w:rsid w:val="009725D1"/>
    <w:rsid w:val="00980E9F"/>
    <w:rsid w:val="009858ED"/>
    <w:rsid w:val="009862E9"/>
    <w:rsid w:val="009919A6"/>
    <w:rsid w:val="00997962"/>
    <w:rsid w:val="009A2F90"/>
    <w:rsid w:val="009A7596"/>
    <w:rsid w:val="009B0A73"/>
    <w:rsid w:val="009B3397"/>
    <w:rsid w:val="009C52CE"/>
    <w:rsid w:val="009D28BF"/>
    <w:rsid w:val="009D33BD"/>
    <w:rsid w:val="009E3742"/>
    <w:rsid w:val="009F603E"/>
    <w:rsid w:val="00A03233"/>
    <w:rsid w:val="00A07F7E"/>
    <w:rsid w:val="00A15D80"/>
    <w:rsid w:val="00A23DC8"/>
    <w:rsid w:val="00A24A5B"/>
    <w:rsid w:val="00A37D61"/>
    <w:rsid w:val="00A71BBE"/>
    <w:rsid w:val="00A71F5A"/>
    <w:rsid w:val="00A75A6C"/>
    <w:rsid w:val="00A77FFE"/>
    <w:rsid w:val="00A927CA"/>
    <w:rsid w:val="00A9713D"/>
    <w:rsid w:val="00AA346B"/>
    <w:rsid w:val="00AB34CD"/>
    <w:rsid w:val="00AC2A81"/>
    <w:rsid w:val="00AE0552"/>
    <w:rsid w:val="00AE7511"/>
    <w:rsid w:val="00AF1E3E"/>
    <w:rsid w:val="00B01255"/>
    <w:rsid w:val="00B01B6B"/>
    <w:rsid w:val="00B047F8"/>
    <w:rsid w:val="00B05499"/>
    <w:rsid w:val="00B0647D"/>
    <w:rsid w:val="00B112B6"/>
    <w:rsid w:val="00B11D10"/>
    <w:rsid w:val="00B1453A"/>
    <w:rsid w:val="00B15A3E"/>
    <w:rsid w:val="00B22DA6"/>
    <w:rsid w:val="00B32155"/>
    <w:rsid w:val="00B33BA7"/>
    <w:rsid w:val="00B350DD"/>
    <w:rsid w:val="00B37207"/>
    <w:rsid w:val="00B427EE"/>
    <w:rsid w:val="00B45A8E"/>
    <w:rsid w:val="00B45D64"/>
    <w:rsid w:val="00B508D4"/>
    <w:rsid w:val="00B521F0"/>
    <w:rsid w:val="00B53556"/>
    <w:rsid w:val="00B53EF4"/>
    <w:rsid w:val="00B60BA1"/>
    <w:rsid w:val="00B6596E"/>
    <w:rsid w:val="00B66407"/>
    <w:rsid w:val="00B67722"/>
    <w:rsid w:val="00B87956"/>
    <w:rsid w:val="00BA0EEE"/>
    <w:rsid w:val="00BA6F94"/>
    <w:rsid w:val="00BB5751"/>
    <w:rsid w:val="00BC5F78"/>
    <w:rsid w:val="00BD6E57"/>
    <w:rsid w:val="00BE620D"/>
    <w:rsid w:val="00BF3526"/>
    <w:rsid w:val="00BF6446"/>
    <w:rsid w:val="00C01510"/>
    <w:rsid w:val="00C16CC6"/>
    <w:rsid w:val="00C1732D"/>
    <w:rsid w:val="00C23599"/>
    <w:rsid w:val="00C26A24"/>
    <w:rsid w:val="00C372CF"/>
    <w:rsid w:val="00C40FEF"/>
    <w:rsid w:val="00C41A90"/>
    <w:rsid w:val="00C45158"/>
    <w:rsid w:val="00C45234"/>
    <w:rsid w:val="00C46277"/>
    <w:rsid w:val="00C54E7A"/>
    <w:rsid w:val="00C56888"/>
    <w:rsid w:val="00C72128"/>
    <w:rsid w:val="00C75BAD"/>
    <w:rsid w:val="00C80E7F"/>
    <w:rsid w:val="00C81C5D"/>
    <w:rsid w:val="00C836F5"/>
    <w:rsid w:val="00C843E9"/>
    <w:rsid w:val="00C84DB0"/>
    <w:rsid w:val="00C853C5"/>
    <w:rsid w:val="00C91CD0"/>
    <w:rsid w:val="00C95C68"/>
    <w:rsid w:val="00CB07A1"/>
    <w:rsid w:val="00CB2D9B"/>
    <w:rsid w:val="00CC0A8A"/>
    <w:rsid w:val="00CC21CA"/>
    <w:rsid w:val="00CC341C"/>
    <w:rsid w:val="00CD1C9C"/>
    <w:rsid w:val="00CD33FD"/>
    <w:rsid w:val="00CD3719"/>
    <w:rsid w:val="00CD46E3"/>
    <w:rsid w:val="00CD5355"/>
    <w:rsid w:val="00CE2287"/>
    <w:rsid w:val="00CE6567"/>
    <w:rsid w:val="00CF0A57"/>
    <w:rsid w:val="00CF51FB"/>
    <w:rsid w:val="00CF6B69"/>
    <w:rsid w:val="00D02834"/>
    <w:rsid w:val="00D0302B"/>
    <w:rsid w:val="00D052D1"/>
    <w:rsid w:val="00D06FFF"/>
    <w:rsid w:val="00D1291D"/>
    <w:rsid w:val="00D12F2C"/>
    <w:rsid w:val="00D20EFA"/>
    <w:rsid w:val="00D25583"/>
    <w:rsid w:val="00D265B2"/>
    <w:rsid w:val="00D26F94"/>
    <w:rsid w:val="00D40BCA"/>
    <w:rsid w:val="00D61AFE"/>
    <w:rsid w:val="00D7051E"/>
    <w:rsid w:val="00D73459"/>
    <w:rsid w:val="00D85259"/>
    <w:rsid w:val="00D854EE"/>
    <w:rsid w:val="00D91125"/>
    <w:rsid w:val="00DA0DC7"/>
    <w:rsid w:val="00DA22A7"/>
    <w:rsid w:val="00DA2482"/>
    <w:rsid w:val="00DA7627"/>
    <w:rsid w:val="00DB0EFB"/>
    <w:rsid w:val="00DC1744"/>
    <w:rsid w:val="00DC4B5E"/>
    <w:rsid w:val="00DC4CD5"/>
    <w:rsid w:val="00DC5F3E"/>
    <w:rsid w:val="00DD351B"/>
    <w:rsid w:val="00DD4460"/>
    <w:rsid w:val="00DD6B00"/>
    <w:rsid w:val="00DF69D7"/>
    <w:rsid w:val="00DF76B9"/>
    <w:rsid w:val="00E02786"/>
    <w:rsid w:val="00E1067F"/>
    <w:rsid w:val="00E2038F"/>
    <w:rsid w:val="00E33480"/>
    <w:rsid w:val="00E34C43"/>
    <w:rsid w:val="00E432DA"/>
    <w:rsid w:val="00E4476E"/>
    <w:rsid w:val="00E52349"/>
    <w:rsid w:val="00E67F55"/>
    <w:rsid w:val="00E81150"/>
    <w:rsid w:val="00E96745"/>
    <w:rsid w:val="00EA4157"/>
    <w:rsid w:val="00EB30D8"/>
    <w:rsid w:val="00EC3500"/>
    <w:rsid w:val="00EC5690"/>
    <w:rsid w:val="00ED161A"/>
    <w:rsid w:val="00ED3D94"/>
    <w:rsid w:val="00ED5086"/>
    <w:rsid w:val="00EE0A7F"/>
    <w:rsid w:val="00EE4AA9"/>
    <w:rsid w:val="00EF13CE"/>
    <w:rsid w:val="00EF1DFC"/>
    <w:rsid w:val="00EF27AA"/>
    <w:rsid w:val="00EF63A1"/>
    <w:rsid w:val="00EF7D42"/>
    <w:rsid w:val="00F004ED"/>
    <w:rsid w:val="00F05240"/>
    <w:rsid w:val="00F078FA"/>
    <w:rsid w:val="00F10603"/>
    <w:rsid w:val="00F12F6D"/>
    <w:rsid w:val="00F24C13"/>
    <w:rsid w:val="00F339D0"/>
    <w:rsid w:val="00F33A67"/>
    <w:rsid w:val="00F34FBC"/>
    <w:rsid w:val="00F414E6"/>
    <w:rsid w:val="00F422EA"/>
    <w:rsid w:val="00F42D63"/>
    <w:rsid w:val="00F434E6"/>
    <w:rsid w:val="00F50A8A"/>
    <w:rsid w:val="00F60242"/>
    <w:rsid w:val="00F62AF8"/>
    <w:rsid w:val="00F73C73"/>
    <w:rsid w:val="00F87072"/>
    <w:rsid w:val="00F87EB8"/>
    <w:rsid w:val="00FA15CE"/>
    <w:rsid w:val="00FA4918"/>
    <w:rsid w:val="00FB5E6E"/>
    <w:rsid w:val="00FC0D90"/>
    <w:rsid w:val="00FD5902"/>
    <w:rsid w:val="00FE0482"/>
    <w:rsid w:val="00FE2E79"/>
    <w:rsid w:val="00FF21FD"/>
    <w:rsid w:val="234F6E49"/>
    <w:rsid w:val="73BB3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22"/>
    <w:qFormat/>
    <w:uiPriority w:val="9"/>
    <w:pPr>
      <w:keepNext/>
      <w:spacing w:before="240" w:after="60"/>
      <w:outlineLvl w:val="0"/>
    </w:pPr>
    <w:rPr>
      <w:rFonts w:ascii="Cambria" w:hAnsi="Cambria"/>
      <w:b/>
      <w:bCs/>
      <w:kern w:val="32"/>
      <w:sz w:val="32"/>
      <w:szCs w:val="32"/>
    </w:rPr>
  </w:style>
  <w:style w:type="paragraph" w:styleId="3">
    <w:name w:val="heading 2"/>
    <w:basedOn w:val="1"/>
    <w:next w:val="1"/>
    <w:link w:val="23"/>
    <w:semiHidden/>
    <w:unhideWhenUsed/>
    <w:qFormat/>
    <w:uiPriority w:val="9"/>
    <w:pPr>
      <w:keepNext/>
      <w:spacing w:before="240" w:after="60"/>
      <w:outlineLvl w:val="1"/>
    </w:pPr>
    <w:rPr>
      <w:rFonts w:ascii="Cambria" w:hAnsi="Cambria"/>
      <w:b/>
      <w:bCs/>
      <w:i/>
      <w:iCs/>
      <w:sz w:val="28"/>
      <w:szCs w:val="28"/>
    </w:rPr>
  </w:style>
  <w:style w:type="paragraph" w:styleId="4">
    <w:name w:val="heading 3"/>
    <w:basedOn w:val="1"/>
    <w:next w:val="1"/>
    <w:link w:val="20"/>
    <w:qFormat/>
    <w:uiPriority w:val="9"/>
    <w:pPr>
      <w:spacing w:before="100" w:beforeAutospacing="1" w:after="100" w:afterAutospacing="1"/>
      <w:outlineLvl w:val="2"/>
    </w:pPr>
    <w:rPr>
      <w:b/>
      <w:bCs/>
      <w:sz w:val="27"/>
      <w:szCs w:val="27"/>
    </w:rPr>
  </w:style>
  <w:style w:type="paragraph" w:styleId="5">
    <w:name w:val="heading 4"/>
    <w:basedOn w:val="1"/>
    <w:next w:val="1"/>
    <w:link w:val="24"/>
    <w:semiHidden/>
    <w:unhideWhenUsed/>
    <w:qFormat/>
    <w:uiPriority w:val="9"/>
    <w:pPr>
      <w:keepNext/>
      <w:spacing w:before="240" w:after="60"/>
      <w:outlineLvl w:val="3"/>
    </w:pPr>
    <w:rPr>
      <w:rFonts w:ascii="Calibri" w:hAnsi="Calibri" w:cs="Arial"/>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alloon Text"/>
    <w:basedOn w:val="1"/>
    <w:semiHidden/>
    <w:qFormat/>
    <w:uiPriority w:val="0"/>
    <w:rPr>
      <w:rFonts w:ascii="Tahoma" w:hAnsi="Tahoma" w:cs="Tahoma"/>
      <w:sz w:val="16"/>
      <w:szCs w:val="16"/>
    </w:rPr>
  </w:style>
  <w:style w:type="paragraph" w:styleId="7">
    <w:name w:val="footer"/>
    <w:basedOn w:val="1"/>
    <w:link w:val="26"/>
    <w:uiPriority w:val="99"/>
    <w:pPr>
      <w:tabs>
        <w:tab w:val="center" w:pos="4320"/>
        <w:tab w:val="right" w:pos="8640"/>
      </w:tabs>
    </w:pPr>
  </w:style>
  <w:style w:type="paragraph" w:styleId="8">
    <w:name w:val="header"/>
    <w:basedOn w:val="1"/>
    <w:link w:val="25"/>
    <w:semiHidden/>
    <w:unhideWhenUsed/>
    <w:qFormat/>
    <w:uiPriority w:val="99"/>
    <w:pPr>
      <w:tabs>
        <w:tab w:val="center" w:pos="4680"/>
        <w:tab w:val="right" w:pos="9360"/>
      </w:tabs>
    </w:pPr>
  </w:style>
  <w:style w:type="paragraph" w:styleId="9">
    <w:name w:val="Normal (Web)"/>
    <w:basedOn w:val="1"/>
    <w:unhideWhenUsed/>
    <w:uiPriority w:val="99"/>
    <w:pPr>
      <w:spacing w:before="100" w:beforeAutospacing="1" w:after="100" w:afterAutospacing="1"/>
    </w:p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page number"/>
    <w:basedOn w:val="12"/>
    <w:qFormat/>
    <w:uiPriority w:val="0"/>
  </w:style>
  <w:style w:type="character" w:styleId="15">
    <w:name w:val="Hyperlink"/>
    <w:basedOn w:val="12"/>
    <w:unhideWhenUsed/>
    <w:qFormat/>
    <w:uiPriority w:val="99"/>
    <w:rPr>
      <w:color w:val="0000FF"/>
      <w:u w:val="single"/>
    </w:rPr>
  </w:style>
  <w:style w:type="character" w:customStyle="1" w:styleId="16">
    <w:name w:val="Font Style176"/>
    <w:basedOn w:val="12"/>
    <w:qFormat/>
    <w:uiPriority w:val="99"/>
    <w:rPr>
      <w:rFonts w:hint="default" w:ascii="Times New Roman" w:hAnsi="Times New Roman" w:cs="Times New Roman"/>
      <w:b/>
      <w:bCs/>
      <w:sz w:val="46"/>
      <w:szCs w:val="46"/>
    </w:rPr>
  </w:style>
  <w:style w:type="paragraph" w:customStyle="1" w:styleId="17">
    <w:name w:val="Style23"/>
    <w:basedOn w:val="1"/>
    <w:qFormat/>
    <w:uiPriority w:val="99"/>
    <w:pPr>
      <w:widowControl w:val="0"/>
      <w:autoSpaceDE w:val="0"/>
      <w:autoSpaceDN w:val="0"/>
      <w:adjustRightInd w:val="0"/>
      <w:spacing w:line="413" w:lineRule="exact"/>
      <w:jc w:val="both"/>
    </w:pPr>
  </w:style>
  <w:style w:type="character" w:customStyle="1" w:styleId="18">
    <w:name w:val="Font Style213"/>
    <w:basedOn w:val="12"/>
    <w:qFormat/>
    <w:uiPriority w:val="99"/>
    <w:rPr>
      <w:rFonts w:ascii="Times New Roman" w:hAnsi="Times New Roman" w:cs="Times New Roman"/>
      <w:sz w:val="22"/>
      <w:szCs w:val="22"/>
    </w:rPr>
  </w:style>
  <w:style w:type="paragraph" w:customStyle="1" w:styleId="19">
    <w:name w:val="Default"/>
    <w:qFormat/>
    <w:uiPriority w:val="99"/>
    <w:pPr>
      <w:autoSpaceDE w:val="0"/>
      <w:autoSpaceDN w:val="0"/>
      <w:adjustRightInd w:val="0"/>
    </w:pPr>
    <w:rPr>
      <w:rFonts w:ascii="Comic Sans MS" w:hAnsi="Comic Sans MS" w:eastAsia="Times New Roman" w:cs="Comic Sans MS"/>
      <w:color w:val="000000"/>
      <w:sz w:val="24"/>
      <w:szCs w:val="24"/>
      <w:lang w:val="en-US" w:eastAsia="en-US" w:bidi="ar-SA"/>
    </w:rPr>
  </w:style>
  <w:style w:type="character" w:customStyle="1" w:styleId="20">
    <w:name w:val="Heading 3 Char"/>
    <w:basedOn w:val="12"/>
    <w:link w:val="4"/>
    <w:qFormat/>
    <w:uiPriority w:val="9"/>
    <w:rPr>
      <w:b/>
      <w:bCs/>
      <w:sz w:val="27"/>
      <w:szCs w:val="27"/>
    </w:rPr>
  </w:style>
  <w:style w:type="paragraph" w:customStyle="1" w:styleId="21">
    <w:name w:val="has-text-align-justify"/>
    <w:basedOn w:val="1"/>
    <w:qFormat/>
    <w:uiPriority w:val="0"/>
    <w:pPr>
      <w:spacing w:before="100" w:beforeAutospacing="1" w:after="100" w:afterAutospacing="1"/>
    </w:pPr>
  </w:style>
  <w:style w:type="character" w:customStyle="1" w:styleId="22">
    <w:name w:val="Heading 1 Char"/>
    <w:basedOn w:val="12"/>
    <w:link w:val="2"/>
    <w:qFormat/>
    <w:uiPriority w:val="9"/>
    <w:rPr>
      <w:rFonts w:ascii="Cambria" w:hAnsi="Cambria" w:eastAsia="Times New Roman" w:cs="Times New Roman"/>
      <w:b/>
      <w:bCs/>
      <w:kern w:val="32"/>
      <w:sz w:val="32"/>
      <w:szCs w:val="32"/>
    </w:rPr>
  </w:style>
  <w:style w:type="character" w:customStyle="1" w:styleId="23">
    <w:name w:val="Heading 2 Char"/>
    <w:basedOn w:val="12"/>
    <w:link w:val="3"/>
    <w:semiHidden/>
    <w:qFormat/>
    <w:uiPriority w:val="9"/>
    <w:rPr>
      <w:rFonts w:ascii="Cambria" w:hAnsi="Cambria" w:eastAsia="Times New Roman" w:cs="Times New Roman"/>
      <w:b/>
      <w:bCs/>
      <w:i/>
      <w:iCs/>
      <w:sz w:val="28"/>
      <w:szCs w:val="28"/>
    </w:rPr>
  </w:style>
  <w:style w:type="character" w:customStyle="1" w:styleId="24">
    <w:name w:val="Heading 4 Char"/>
    <w:basedOn w:val="12"/>
    <w:link w:val="5"/>
    <w:semiHidden/>
    <w:qFormat/>
    <w:uiPriority w:val="9"/>
    <w:rPr>
      <w:rFonts w:ascii="Calibri" w:hAnsi="Calibri" w:eastAsia="Times New Roman" w:cs="Arial"/>
      <w:b/>
      <w:bCs/>
      <w:sz w:val="28"/>
      <w:szCs w:val="28"/>
    </w:rPr>
  </w:style>
  <w:style w:type="character" w:customStyle="1" w:styleId="25">
    <w:name w:val="Header Char"/>
    <w:basedOn w:val="12"/>
    <w:link w:val="8"/>
    <w:semiHidden/>
    <w:qFormat/>
    <w:uiPriority w:val="99"/>
    <w:rPr>
      <w:sz w:val="24"/>
      <w:szCs w:val="24"/>
    </w:rPr>
  </w:style>
  <w:style w:type="character" w:customStyle="1" w:styleId="26">
    <w:name w:val="Footer Char"/>
    <w:basedOn w:val="12"/>
    <w:link w:val="7"/>
    <w:qFormat/>
    <w:uiPriority w:val="99"/>
    <w:rPr>
      <w:sz w:val="24"/>
      <w:szCs w:val="24"/>
    </w:rPr>
  </w:style>
  <w:style w:type="character" w:customStyle="1" w:styleId="27">
    <w:name w:val="Default Paragraph Font"/>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2678</Words>
  <Characters>13958</Characters>
  <Lines>142</Lines>
  <Paragraphs>40</Paragraphs>
  <TotalTime>1</TotalTime>
  <ScaleCrop>false</ScaleCrop>
  <LinksUpToDate>false</LinksUpToDate>
  <CharactersWithSpaces>16636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2023-03-27T23:19:00Z</dcterms:created>
  <dc:creator>All Mankind</dc:creator>
  <cp:lastModifiedBy>Administrator</cp:lastModifiedBy>
  <cp:lastPrinted>2007-12-19T21:10:00Z</cp:lastPrinted>
  <dcterms:modified xsi:type="dcterms:W3CDTF">2023-03-31T16:34:41Z</dcterms:modified>
  <dc:title>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0725610D1E7B4F0F9798E9E4C29D095B</vt:lpwstr>
  </property>
</Properties>
</file>