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A7" w:rsidRDefault="00C731A7">
      <w:pPr>
        <w:widowControl w:val="0"/>
        <w:autoSpaceDE w:val="0"/>
        <w:autoSpaceDN w:val="0"/>
        <w:adjustRightInd w:val="0"/>
        <w:spacing w:after="0" w:line="240" w:lineRule="auto"/>
        <w:jc w:val="center"/>
        <w:rPr>
          <w:rFonts w:ascii="Times New Roman" w:hAnsi="Times New Roman" w:cs="Times New Roman"/>
          <w:b/>
          <w:bCs/>
          <w:caps/>
          <w:sz w:val="20"/>
          <w:szCs w:val="20"/>
        </w:rPr>
      </w:pPr>
    </w:p>
    <w:p w:rsidR="00C731A7" w:rsidRDefault="0044052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bCs/>
          <w:caps/>
          <w:sz w:val="20"/>
          <w:szCs w:val="20"/>
        </w:rPr>
        <w:t xml:space="preserve">STUDY ON </w:t>
      </w:r>
      <w:r>
        <w:rPr>
          <w:rFonts w:ascii="Times New Roman" w:hAnsi="Times New Roman" w:cs="Times New Roman"/>
          <w:b/>
          <w:sz w:val="20"/>
          <w:szCs w:val="20"/>
        </w:rPr>
        <w:t>POPULAR PROTESTS AND SOCIAL STRUCTURES</w:t>
      </w:r>
    </w:p>
    <w:p w:rsidR="00C731A7" w:rsidRDefault="00C731A7">
      <w:pPr>
        <w:widowControl w:val="0"/>
        <w:autoSpaceDE w:val="0"/>
        <w:autoSpaceDN w:val="0"/>
        <w:adjustRightInd w:val="0"/>
        <w:spacing w:after="0" w:line="240" w:lineRule="auto"/>
        <w:jc w:val="center"/>
        <w:rPr>
          <w:rFonts w:ascii="Times New Roman" w:hAnsi="Times New Roman" w:cs="Times New Roman"/>
          <w:b/>
          <w:bCs/>
          <w:caps/>
          <w:spacing w:val="10"/>
          <w:sz w:val="20"/>
          <w:szCs w:val="20"/>
        </w:rPr>
      </w:pPr>
    </w:p>
    <w:p w:rsidR="00C731A7" w:rsidRDefault="004405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Tarun</w:t>
      </w:r>
      <w:proofErr w:type="spellEnd"/>
      <w:r>
        <w:rPr>
          <w:rFonts w:ascii="Times New Roman" w:hAnsi="Times New Roman" w:cs="Times New Roman"/>
          <w:sz w:val="20"/>
          <w:szCs w:val="20"/>
        </w:rPr>
        <w:t xml:space="preserve"> Saini </w:t>
      </w:r>
      <w:r>
        <w:rPr>
          <w:rFonts w:ascii="Times New Roman" w:hAnsi="Times New Roman" w:cs="Times New Roman"/>
          <w:bCs/>
          <w:sz w:val="20"/>
          <w:szCs w:val="20"/>
        </w:rPr>
        <w:t xml:space="preserve">and **Dr. Amit Kumar </w:t>
      </w:r>
    </w:p>
    <w:p w:rsidR="00C731A7" w:rsidRDefault="00C731A7">
      <w:pPr>
        <w:spacing w:after="0" w:line="240" w:lineRule="auto"/>
        <w:jc w:val="center"/>
        <w:rPr>
          <w:rFonts w:ascii="Times New Roman" w:hAnsi="Times New Roman" w:cs="Times New Roman"/>
          <w:b/>
          <w:bCs/>
          <w:sz w:val="20"/>
          <w:szCs w:val="20"/>
        </w:rPr>
      </w:pPr>
    </w:p>
    <w:p w:rsidR="00C731A7" w:rsidRDefault="004405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Social Work,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C731A7" w:rsidRDefault="004405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Associate Professor, Department of Social Work,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xml:space="preserve">, </w:t>
      </w:r>
      <w:r>
        <w:rPr>
          <w:rFonts w:ascii="Times New Roman" w:hAnsi="Times New Roman" w:cs="Times New Roman"/>
          <w:iCs/>
          <w:sz w:val="20"/>
          <w:szCs w:val="20"/>
        </w:rPr>
        <w:t>Rajasthan (India)</w:t>
      </w:r>
    </w:p>
    <w:p w:rsidR="00C731A7" w:rsidRDefault="0044052E">
      <w:pPr>
        <w:autoSpaceDE w:val="0"/>
        <w:autoSpaceDN w:val="0"/>
        <w:adjustRightInd w:val="0"/>
        <w:spacing w:line="240" w:lineRule="auto"/>
        <w:jc w:val="center"/>
        <w:rPr>
          <w:rStyle w:val="Hyperlink"/>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tarunsainibhagoria@gmail.com</w:t>
        </w:r>
      </w:hyperlink>
    </w:p>
    <w:p w:rsidR="00C731A7" w:rsidRDefault="0044052E">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The official documentation deploys terms like </w:t>
      </w:r>
      <w:proofErr w:type="spellStart"/>
      <w:r>
        <w:rPr>
          <w:rFonts w:ascii="Times New Roman" w:hAnsi="Times New Roman" w:cs="Times New Roman"/>
          <w:sz w:val="20"/>
          <w:szCs w:val="20"/>
        </w:rPr>
        <w:t>Fituri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Hool</w:t>
      </w:r>
      <w:proofErr w:type="spellEnd"/>
      <w:r>
        <w:rPr>
          <w:rFonts w:ascii="Times New Roman" w:hAnsi="Times New Roman" w:cs="Times New Roman"/>
          <w:sz w:val="20"/>
          <w:szCs w:val="20"/>
        </w:rPr>
        <w:t>, Ding</w:t>
      </w:r>
      <w:r>
        <w:rPr>
          <w:rFonts w:ascii="Times New Roman" w:hAnsi="Times New Roman" w:cs="Times New Roman"/>
          <w:sz w:val="20"/>
          <w:szCs w:val="20"/>
        </w:rPr>
        <w:t xml:space="preserve">, </w:t>
      </w:r>
      <w:proofErr w:type="spellStart"/>
      <w:r>
        <w:rPr>
          <w:rFonts w:ascii="Times New Roman" w:hAnsi="Times New Roman" w:cs="Times New Roman"/>
          <w:sz w:val="20"/>
          <w:szCs w:val="20"/>
        </w:rPr>
        <w:t>Ulgulan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Vidroha</w:t>
      </w:r>
      <w:proofErr w:type="spellEnd"/>
      <w:r>
        <w:rPr>
          <w:rFonts w:ascii="Times New Roman" w:hAnsi="Times New Roman" w:cs="Times New Roman"/>
          <w:sz w:val="20"/>
          <w:szCs w:val="20"/>
        </w:rPr>
        <w:t xml:space="preserve"> to describe varied uprisings which were dubbed mainly as law and order problems. However recent researches have shown that these terms denoted popular uprisings against</w:t>
      </w:r>
      <w:r>
        <w:rPr>
          <w:rFonts w:ascii="Times New Roman" w:hAnsi="Times New Roman" w:cs="Times New Roman"/>
          <w:sz w:val="20"/>
          <w:szCs w:val="20"/>
        </w:rPr>
        <w:t xml:space="preserve"> colonial exploitation. These were led by peasants and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who were not monolithic entities. The differentiation within peasants and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indicated that they were parts of existing social structures and during time of protest, they were as much help</w:t>
      </w:r>
      <w:r>
        <w:rPr>
          <w:rFonts w:ascii="Times New Roman" w:hAnsi="Times New Roman" w:cs="Times New Roman"/>
          <w:sz w:val="20"/>
          <w:szCs w:val="20"/>
        </w:rPr>
        <w:t>ed by other poor classes.</w:t>
      </w:r>
    </w:p>
    <w:p w:rsidR="00C731A7" w:rsidRDefault="0044052E">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[Saini, T. and Kumar, A. </w:t>
      </w:r>
      <w:r>
        <w:rPr>
          <w:rFonts w:ascii="Times New Roman" w:hAnsi="Times New Roman" w:cs="Times New Roman"/>
          <w:b/>
          <w:bCs/>
          <w:caps/>
          <w:sz w:val="20"/>
          <w:szCs w:val="20"/>
        </w:rPr>
        <w:t xml:space="preserve">STUDY ON </w:t>
      </w:r>
      <w:r>
        <w:rPr>
          <w:rFonts w:ascii="Times New Roman" w:hAnsi="Times New Roman" w:cs="Times New Roman"/>
          <w:b/>
          <w:sz w:val="20"/>
          <w:szCs w:val="20"/>
        </w:rPr>
        <w:t>POPULAR PROTESTS AND SOCIAL STRUCTURES</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12</w:t>
      </w:r>
      <w:r>
        <w:rPr>
          <w:rFonts w:ascii="Times New Roman" w:hAnsi="Times New Roman" w:cs="Times New Roman"/>
          <w:bCs/>
          <w:sz w:val="20"/>
          <w:szCs w:val="20"/>
        </w:rPr>
        <w:t>-</w:t>
      </w:r>
      <w:r>
        <w:rPr>
          <w:rFonts w:ascii="Times New Roman" w:hAnsi="Times New Roman" w:cs="Times New Roman" w:hint="eastAsia"/>
          <w:bCs/>
          <w:sz w:val="20"/>
          <w:szCs w:val="20"/>
          <w:lang w:eastAsia="zh-CN"/>
        </w:rPr>
        <w:t>17</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w:t>
        </w:r>
        <w:r>
          <w:rPr>
            <w:rStyle w:val="Hyperlink"/>
            <w:rFonts w:ascii="Times New Roman" w:hAnsi="Times New Roman" w:cs="Times New Roman"/>
            <w:sz w:val="20"/>
            <w:szCs w:val="20"/>
          </w:rPr>
          <w:t>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3</w:t>
      </w:r>
      <w:r>
        <w:rPr>
          <w:rFonts w:ascii="Times New Roman" w:hAnsi="Times New Roman" w:cs="Times New Roman"/>
          <w:sz w:val="20"/>
          <w:szCs w:val="20"/>
          <w:shd w:val="clear" w:color="auto" w:fill="FFFFFF"/>
          <w:lang w:eastAsia="zh-CN"/>
        </w:rPr>
        <w:t>.</w:t>
      </w:r>
      <w:r w:rsidR="002E6C80">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0124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rPr>
        <w:t>.</w:t>
      </w:r>
    </w:p>
    <w:p w:rsidR="00C731A7" w:rsidRDefault="00C731A7">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p>
    <w:p w:rsidR="00C731A7" w:rsidRDefault="0044052E">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Keywords: </w:t>
      </w:r>
      <w:proofErr w:type="gramStart"/>
      <w:r>
        <w:rPr>
          <w:rFonts w:ascii="Times New Roman" w:hAnsi="Times New Roman" w:cs="Times New Roman"/>
          <w:bCs/>
          <w:sz w:val="20"/>
          <w:szCs w:val="20"/>
        </w:rPr>
        <w:t>Protests,  Social</w:t>
      </w:r>
      <w:proofErr w:type="gramEnd"/>
      <w:r>
        <w:rPr>
          <w:rFonts w:ascii="Times New Roman" w:hAnsi="Times New Roman" w:cs="Times New Roman"/>
          <w:bCs/>
          <w:sz w:val="20"/>
          <w:szCs w:val="20"/>
        </w:rPr>
        <w:t xml:space="preserve"> structure, Punjab.</w:t>
      </w:r>
    </w:p>
    <w:p w:rsidR="00C731A7" w:rsidRDefault="00C731A7">
      <w:pPr>
        <w:snapToGrid w:val="0"/>
        <w:spacing w:after="0" w:line="240" w:lineRule="auto"/>
        <w:jc w:val="both"/>
        <w:rPr>
          <w:rFonts w:ascii="Times New Roman" w:hAnsi="Times New Roman" w:cs="Times New Roman"/>
          <w:bCs/>
          <w:sz w:val="20"/>
          <w:szCs w:val="20"/>
        </w:rPr>
      </w:pPr>
    </w:p>
    <w:p w:rsidR="00C731A7" w:rsidRDefault="00C731A7">
      <w:pPr>
        <w:snapToGrid w:val="0"/>
        <w:spacing w:after="0" w:line="240" w:lineRule="auto"/>
        <w:jc w:val="both"/>
        <w:rPr>
          <w:rFonts w:ascii="Times New Roman" w:hAnsi="Times New Roman" w:cs="Times New Roman"/>
          <w:b/>
          <w:bCs/>
          <w:sz w:val="20"/>
          <w:szCs w:val="20"/>
        </w:rPr>
      </w:pPr>
    </w:p>
    <w:p w:rsidR="002E6C80" w:rsidRDefault="002E6C80">
      <w:pPr>
        <w:snapToGrid w:val="0"/>
        <w:spacing w:after="0" w:line="240" w:lineRule="auto"/>
        <w:jc w:val="both"/>
        <w:rPr>
          <w:rFonts w:ascii="Times New Roman" w:hAnsi="Times New Roman" w:cs="Times New Roman"/>
          <w:b/>
          <w:bCs/>
          <w:sz w:val="20"/>
          <w:szCs w:val="20"/>
        </w:rPr>
        <w:sectPr w:rsidR="002E6C80">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2"/>
          <w:cols w:space="720"/>
          <w:titlePg/>
          <w:docGrid w:linePitch="360"/>
        </w:sectPr>
      </w:pPr>
    </w:p>
    <w:p w:rsidR="00C731A7" w:rsidRDefault="0044052E">
      <w:pPr>
        <w:snapToGrid w:val="0"/>
        <w:spacing w:after="0" w:line="240" w:lineRule="auto"/>
        <w:jc w:val="both"/>
        <w:rPr>
          <w:rFonts w:ascii="Times New Roman" w:hAnsi="Times New Roman" w:cs="Times New Roman"/>
          <w:color w:val="000000"/>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color w:val="000000"/>
          <w:spacing w:val="10"/>
          <w:sz w:val="20"/>
          <w:szCs w:val="20"/>
        </w:rPr>
        <w:t xml:space="preserve"> </w:t>
      </w:r>
    </w:p>
    <w:p w:rsidR="00C731A7" w:rsidRDefault="0044052E" w:rsidP="002E6C80">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Fifty years ago, sociologists considered protest to be an undemocratic intrusion into politics. In the wake of the movements of the 1960s, protest is now seen as an important adjunct to democratic </w:t>
      </w:r>
      <w:proofErr w:type="spellStart"/>
      <w:r>
        <w:rPr>
          <w:rFonts w:ascii="Times New Roman" w:hAnsi="Times New Roman" w:cs="Times New Roman"/>
          <w:sz w:val="20"/>
          <w:szCs w:val="20"/>
        </w:rPr>
        <w:t>polities</w:t>
      </w:r>
      <w:proofErr w:type="spellEnd"/>
      <w:r>
        <w:rPr>
          <w:rFonts w:ascii="Times New Roman" w:hAnsi="Times New Roman" w:cs="Times New Roman"/>
          <w:sz w:val="20"/>
          <w:szCs w:val="20"/>
        </w:rPr>
        <w:t xml:space="preserve"> and a significant factor in the transition from au</w:t>
      </w:r>
      <w:r>
        <w:rPr>
          <w:rFonts w:ascii="Times New Roman" w:hAnsi="Times New Roman" w:cs="Times New Roman"/>
          <w:sz w:val="20"/>
          <w:szCs w:val="20"/>
        </w:rPr>
        <w:t>thoritarian to democratic regimes. The study of protest and social movements has mushroomed from a marginalized and almost-dying sub-specialty of social psychology in the 1960s to a large specialty area of sociology in its own right with significant ties t</w:t>
      </w:r>
      <w:r>
        <w:rPr>
          <w:rFonts w:ascii="Times New Roman" w:hAnsi="Times New Roman" w:cs="Times New Roman"/>
          <w:sz w:val="20"/>
          <w:szCs w:val="20"/>
        </w:rPr>
        <w:t xml:space="preserve">o political, organizational, and cultural sociology as well as to social psychology. Social movements theorists see protest as “politics by other means,” and it is now well recognized that extra-institutional and institutional politics are intertwined and </w:t>
      </w:r>
      <w:r>
        <w:rPr>
          <w:rFonts w:ascii="Times New Roman" w:hAnsi="Times New Roman" w:cs="Times New Roman"/>
          <w:sz w:val="20"/>
          <w:szCs w:val="20"/>
        </w:rPr>
        <w:t>interdependent. Since the 1970s, scholars of social movements have developed a productive body of theory and research around the interrelated theoretical orientations generally labeled resource mobilization, political process, and framing theories. There a</w:t>
      </w:r>
      <w:r>
        <w:rPr>
          <w:rFonts w:ascii="Times New Roman" w:hAnsi="Times New Roman" w:cs="Times New Roman"/>
          <w:sz w:val="20"/>
          <w:szCs w:val="20"/>
        </w:rPr>
        <w:t xml:space="preserve">re excellent reviews available of these theoretical traditions (e.g. </w:t>
      </w:r>
      <w:proofErr w:type="spellStart"/>
      <w:r>
        <w:rPr>
          <w:rFonts w:ascii="Times New Roman" w:hAnsi="Times New Roman" w:cs="Times New Roman"/>
          <w:sz w:val="20"/>
          <w:szCs w:val="20"/>
        </w:rPr>
        <w:t>Benford</w:t>
      </w:r>
      <w:proofErr w:type="spellEnd"/>
      <w:r>
        <w:rPr>
          <w:rFonts w:ascii="Times New Roman" w:hAnsi="Times New Roman" w:cs="Times New Roman"/>
          <w:sz w:val="20"/>
          <w:szCs w:val="20"/>
        </w:rPr>
        <w:t xml:space="preserve"> &amp; Snow, 2000; McAdam, McCarthy, &amp; </w:t>
      </w:r>
      <w:proofErr w:type="spellStart"/>
      <w:r>
        <w:rPr>
          <w:rFonts w:ascii="Times New Roman" w:hAnsi="Times New Roman" w:cs="Times New Roman"/>
          <w:sz w:val="20"/>
          <w:szCs w:val="20"/>
        </w:rPr>
        <w:t>Zald</w:t>
      </w:r>
      <w:proofErr w:type="spellEnd"/>
      <w:r>
        <w:rPr>
          <w:rFonts w:ascii="Times New Roman" w:hAnsi="Times New Roman" w:cs="Times New Roman"/>
          <w:sz w:val="20"/>
          <w:szCs w:val="20"/>
        </w:rPr>
        <w:t xml:space="preserve">, 1996) and we cannot do justice to them here. Instead, our agenda is forward-looking, seeking to pick up several key trends in the study of </w:t>
      </w:r>
      <w:r>
        <w:rPr>
          <w:rFonts w:ascii="Times New Roman" w:hAnsi="Times New Roman" w:cs="Times New Roman"/>
          <w:sz w:val="20"/>
          <w:szCs w:val="20"/>
        </w:rPr>
        <w:t>social movements that we believe should be important in the coming decades. All involve transcending old categories and boundaries and all combine methodological and theoretical advances. Partisans view some of these trends as coming from theoretically inc</w:t>
      </w:r>
      <w:r>
        <w:rPr>
          <w:rFonts w:ascii="Times New Roman" w:hAnsi="Times New Roman" w:cs="Times New Roman"/>
          <w:sz w:val="20"/>
          <w:szCs w:val="20"/>
        </w:rPr>
        <w:t xml:space="preserve">ompatible standpoints, but we do not. Instead, we see them as addressing different important features of a complex reality. The field of social </w:t>
      </w:r>
      <w:r>
        <w:rPr>
          <w:rFonts w:ascii="Times New Roman" w:hAnsi="Times New Roman" w:cs="Times New Roman"/>
          <w:sz w:val="20"/>
          <w:szCs w:val="20"/>
        </w:rPr>
        <w:lastRenderedPageBreak/>
        <w:t xml:space="preserve">movements is broad, and no article of this length can possibly do justice to every significant trend. Even with </w:t>
      </w:r>
      <w:r>
        <w:rPr>
          <w:rFonts w:ascii="Times New Roman" w:hAnsi="Times New Roman" w:cs="Times New Roman"/>
          <w:sz w:val="20"/>
          <w:szCs w:val="20"/>
        </w:rPr>
        <w:t>our restricted scope, we have had to cut significant material to meet the word limits of this piece. In particular, we had to drop 50% of our original references, which would have placed the trends we identify in broader context and provided more empirical</w:t>
      </w:r>
      <w:r>
        <w:rPr>
          <w:rFonts w:ascii="Times New Roman" w:hAnsi="Times New Roman" w:cs="Times New Roman"/>
          <w:sz w:val="20"/>
          <w:szCs w:val="20"/>
        </w:rPr>
        <w:t xml:space="preserve"> examples. Despite these limits, we are confident that the trends we highlight are among the most important. We treat the first two trends more briefly, and the other two in more detail. The first trend is that the case base underlying mainstream social mo</w:t>
      </w:r>
      <w:r>
        <w:rPr>
          <w:rFonts w:ascii="Times New Roman" w:hAnsi="Times New Roman" w:cs="Times New Roman"/>
          <w:sz w:val="20"/>
          <w:szCs w:val="20"/>
        </w:rPr>
        <w:t>vements theory is expanding beyond the reform movements of Anglo-American and Western Europe. Regionally, “general” theories are beginning to take account of Eastern Europe, Latin America, Asia, and Africa. Substantively, ethnic conflict, democratization m</w:t>
      </w:r>
      <w:r>
        <w:rPr>
          <w:rFonts w:ascii="Times New Roman" w:hAnsi="Times New Roman" w:cs="Times New Roman"/>
          <w:sz w:val="20"/>
          <w:szCs w:val="20"/>
        </w:rPr>
        <w:t>ovements, and revolutions have been added to social reform movements as central topics of concern, and concepts of regime-movement relationships and the organization of protest have been broadened to encompass authoritarian regimes and the complex dependen</w:t>
      </w:r>
      <w:r>
        <w:rPr>
          <w:rFonts w:ascii="Times New Roman" w:hAnsi="Times New Roman" w:cs="Times New Roman"/>
          <w:sz w:val="20"/>
          <w:szCs w:val="20"/>
        </w:rPr>
        <w:t xml:space="preserve">cy relations of nations in the world economy. </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Numerous works exist on the agrarian and social history of precolonial and colonial India. While the imperialist historiography has denied exploitation of India and has taken credit for bringing intellectual awakening in India, the nationalist historiograp</w:t>
      </w:r>
      <w:r>
        <w:rPr>
          <w:rFonts w:ascii="Times New Roman" w:hAnsi="Times New Roman" w:cs="Times New Roman"/>
          <w:sz w:val="20"/>
          <w:szCs w:val="20"/>
        </w:rPr>
        <w:t xml:space="preserve">hy for a long time has only focused on Indian national movement. The role of congress leadership in </w:t>
      </w:r>
      <w:proofErr w:type="spellStart"/>
      <w:r>
        <w:rPr>
          <w:rFonts w:ascii="Times New Roman" w:hAnsi="Times New Roman" w:cs="Times New Roman"/>
          <w:sz w:val="20"/>
          <w:szCs w:val="20"/>
        </w:rPr>
        <w:t>mobilising</w:t>
      </w:r>
      <w:proofErr w:type="spellEnd"/>
      <w:r>
        <w:rPr>
          <w:rFonts w:ascii="Times New Roman" w:hAnsi="Times New Roman" w:cs="Times New Roman"/>
          <w:sz w:val="20"/>
          <w:szCs w:val="20"/>
        </w:rPr>
        <w:t xml:space="preserve"> peasants has been highlighted.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this has come under scrutiny. Within Marxian framework, agrarian society and economy has been </w:t>
      </w:r>
      <w:proofErr w:type="spellStart"/>
      <w:r>
        <w:rPr>
          <w:rFonts w:ascii="Times New Roman" w:hAnsi="Times New Roman" w:cs="Times New Roman"/>
          <w:sz w:val="20"/>
          <w:szCs w:val="20"/>
        </w:rPr>
        <w:lastRenderedPageBreak/>
        <w:t>analysed</w:t>
      </w:r>
      <w:proofErr w:type="spellEnd"/>
      <w:r>
        <w:rPr>
          <w:rFonts w:ascii="Times New Roman" w:hAnsi="Times New Roman" w:cs="Times New Roman"/>
          <w:sz w:val="20"/>
          <w:szCs w:val="20"/>
        </w:rPr>
        <w:t xml:space="preserve"> wit</w:t>
      </w:r>
      <w:r>
        <w:rPr>
          <w:rFonts w:ascii="Times New Roman" w:hAnsi="Times New Roman" w:cs="Times New Roman"/>
          <w:sz w:val="20"/>
          <w:szCs w:val="20"/>
        </w:rPr>
        <w:t xml:space="preserve">hin the context of mode of production. In the process social differentiation within peasantry has been also pointed out.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Shahid</w:t>
      </w:r>
      <w:proofErr w:type="spellEnd"/>
      <w:r>
        <w:rPr>
          <w:rFonts w:ascii="Times New Roman" w:hAnsi="Times New Roman" w:cs="Times New Roman"/>
          <w:sz w:val="20"/>
          <w:szCs w:val="20"/>
        </w:rPr>
        <w:t xml:space="preserve"> Amin in his study of ‘Peasant Production’ in colonial Uttar Pradesh has stressed the need to study process of production</w:t>
      </w:r>
      <w:r>
        <w:rPr>
          <w:rFonts w:ascii="Times New Roman" w:hAnsi="Times New Roman" w:cs="Times New Roman"/>
          <w:sz w:val="20"/>
          <w:szCs w:val="20"/>
        </w:rPr>
        <w:t>. In his assessment, only then the problems of peasants and nature of their subjectivity can be highlighted. Initially works like those of S.B.</w:t>
      </w:r>
      <w:r w:rsidR="002E6C80">
        <w:rPr>
          <w:rFonts w:ascii="Times New Roman" w:hAnsi="Times New Roman" w:cs="Times New Roman"/>
          <w:sz w:val="20"/>
          <w:szCs w:val="20"/>
        </w:rPr>
        <w:t xml:space="preserve"> </w:t>
      </w:r>
      <w:proofErr w:type="spellStart"/>
      <w:r>
        <w:rPr>
          <w:rFonts w:ascii="Times New Roman" w:hAnsi="Times New Roman" w:cs="Times New Roman"/>
          <w:sz w:val="20"/>
          <w:szCs w:val="20"/>
        </w:rPr>
        <w:t>Choudhary</w:t>
      </w:r>
      <w:proofErr w:type="spellEnd"/>
      <w:r>
        <w:rPr>
          <w:rFonts w:ascii="Times New Roman" w:hAnsi="Times New Roman" w:cs="Times New Roman"/>
          <w:sz w:val="20"/>
          <w:szCs w:val="20"/>
        </w:rPr>
        <w:t xml:space="preserve"> also </w:t>
      </w:r>
      <w:proofErr w:type="spellStart"/>
      <w:r>
        <w:rPr>
          <w:rFonts w:ascii="Times New Roman" w:hAnsi="Times New Roman" w:cs="Times New Roman"/>
          <w:sz w:val="20"/>
          <w:szCs w:val="20"/>
        </w:rPr>
        <w:t>focussed</w:t>
      </w:r>
      <w:proofErr w:type="spellEnd"/>
      <w:r>
        <w:rPr>
          <w:rFonts w:ascii="Times New Roman" w:hAnsi="Times New Roman" w:cs="Times New Roman"/>
          <w:sz w:val="20"/>
          <w:szCs w:val="20"/>
        </w:rPr>
        <w:t xml:space="preserve"> on the role of peasantry in studying popular movements.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this lacuna has been remo</w:t>
      </w:r>
      <w:r>
        <w:rPr>
          <w:rFonts w:ascii="Times New Roman" w:hAnsi="Times New Roman" w:cs="Times New Roman"/>
          <w:sz w:val="20"/>
          <w:szCs w:val="20"/>
        </w:rPr>
        <w:t xml:space="preserve">ved. Social Anthropologists and Historians have focused on various tribal movements to indicate the nature of social structures that determined popular protests led by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In this regard </w:t>
      </w:r>
      <w:proofErr w:type="spellStart"/>
      <w:proofErr w:type="gramStart"/>
      <w:r>
        <w:rPr>
          <w:rFonts w:ascii="Times New Roman" w:hAnsi="Times New Roman" w:cs="Times New Roman"/>
          <w:sz w:val="20"/>
          <w:szCs w:val="20"/>
        </w:rPr>
        <w:t>K.Suresh</w:t>
      </w:r>
      <w:proofErr w:type="spellEnd"/>
      <w:proofErr w:type="gramEnd"/>
      <w:r>
        <w:rPr>
          <w:rFonts w:ascii="Times New Roman" w:hAnsi="Times New Roman" w:cs="Times New Roman"/>
          <w:sz w:val="20"/>
          <w:szCs w:val="20"/>
        </w:rPr>
        <w:t xml:space="preserve"> Singh has produced seminal works on the protest movemen</w:t>
      </w:r>
      <w:r>
        <w:rPr>
          <w:rFonts w:ascii="Times New Roman" w:hAnsi="Times New Roman" w:cs="Times New Roman"/>
          <w:sz w:val="20"/>
          <w:szCs w:val="20"/>
        </w:rPr>
        <w:t xml:space="preserve">t led by </w:t>
      </w:r>
      <w:proofErr w:type="spellStart"/>
      <w:r>
        <w:rPr>
          <w:rFonts w:ascii="Times New Roman" w:hAnsi="Times New Roman" w:cs="Times New Roman"/>
          <w:sz w:val="20"/>
          <w:szCs w:val="20"/>
        </w:rPr>
        <w:t>Birsa</w:t>
      </w:r>
      <w:proofErr w:type="spellEnd"/>
      <w:r>
        <w:rPr>
          <w:rFonts w:ascii="Times New Roman" w:hAnsi="Times New Roman" w:cs="Times New Roman"/>
          <w:sz w:val="20"/>
          <w:szCs w:val="20"/>
        </w:rPr>
        <w:t xml:space="preserve"> Munda. </w:t>
      </w:r>
      <w:proofErr w:type="spellStart"/>
      <w:r>
        <w:rPr>
          <w:rFonts w:ascii="Times New Roman" w:hAnsi="Times New Roman" w:cs="Times New Roman"/>
          <w:sz w:val="20"/>
          <w:szCs w:val="20"/>
        </w:rPr>
        <w:t>Ranajit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Guha</w:t>
      </w:r>
      <w:proofErr w:type="spellEnd"/>
      <w:r>
        <w:rPr>
          <w:rFonts w:ascii="Times New Roman" w:hAnsi="Times New Roman" w:cs="Times New Roman"/>
          <w:sz w:val="20"/>
          <w:szCs w:val="20"/>
        </w:rPr>
        <w:t xml:space="preserve"> who has studied the popular aspects of peasant insurgency between 1783 and 1900 has provided an analytical framework. He has shown that official documentation was indicative of ‘power-discourse’. The points out since most</w:t>
      </w:r>
      <w:r>
        <w:rPr>
          <w:rFonts w:ascii="Times New Roman" w:hAnsi="Times New Roman" w:cs="Times New Roman"/>
          <w:sz w:val="20"/>
          <w:szCs w:val="20"/>
        </w:rPr>
        <w:t xml:space="preserve"> of rebels were illiterates they found their existence in official documentation within colonial perspective so only by deconstructing these documents voices of peasants can be found. He has argued that, as the rebel was conscious of starting revolt agains</w:t>
      </w:r>
      <w:r>
        <w:rPr>
          <w:rFonts w:ascii="Times New Roman" w:hAnsi="Times New Roman" w:cs="Times New Roman"/>
          <w:sz w:val="20"/>
          <w:szCs w:val="20"/>
        </w:rPr>
        <w:t xml:space="preserve">t dominant groups so he was an insurgent.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he found his identity at the level of dominant groups. That’s why he possessed negative consciousness. </w:t>
      </w:r>
    </w:p>
    <w:p w:rsidR="00C731A7" w:rsidRDefault="0044052E" w:rsidP="002E6C80">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Ranajit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Guha’s</w:t>
      </w:r>
      <w:proofErr w:type="spellEnd"/>
      <w:r>
        <w:rPr>
          <w:rFonts w:ascii="Times New Roman" w:hAnsi="Times New Roman" w:cs="Times New Roman"/>
          <w:sz w:val="20"/>
          <w:szCs w:val="20"/>
        </w:rPr>
        <w:t xml:space="preserve"> work definitely helps in understanding social ties, intellectual and spiritual beliefs </w:t>
      </w:r>
      <w:r>
        <w:rPr>
          <w:rFonts w:ascii="Times New Roman" w:hAnsi="Times New Roman" w:cs="Times New Roman"/>
          <w:sz w:val="20"/>
          <w:szCs w:val="20"/>
        </w:rPr>
        <w:t xml:space="preserve">that went into the making of peasant revolts. Though historians have questioned his concept of negation and the categories of dominant and subaltern groups but it remains a fact that he has produced wealth of information on the nature of popular protests. </w:t>
      </w:r>
      <w:r>
        <w:rPr>
          <w:rFonts w:ascii="Times New Roman" w:hAnsi="Times New Roman" w:cs="Times New Roman"/>
          <w:sz w:val="20"/>
          <w:szCs w:val="20"/>
        </w:rPr>
        <w:t xml:space="preserve">The role of national movement, Mahatma Gandhi and Communist leadership in mobilizing people and coordinating </w:t>
      </w:r>
      <w:proofErr w:type="spellStart"/>
      <w:r>
        <w:rPr>
          <w:rFonts w:ascii="Times New Roman" w:hAnsi="Times New Roman" w:cs="Times New Roman"/>
          <w:sz w:val="20"/>
          <w:szCs w:val="20"/>
        </w:rPr>
        <w:t>anti imperialist</w:t>
      </w:r>
      <w:proofErr w:type="spellEnd"/>
      <w:r>
        <w:rPr>
          <w:rFonts w:ascii="Times New Roman" w:hAnsi="Times New Roman" w:cs="Times New Roman"/>
          <w:sz w:val="20"/>
          <w:szCs w:val="20"/>
        </w:rPr>
        <w:t xml:space="preserve"> movements has been highlighted in several works. </w:t>
      </w:r>
      <w:proofErr w:type="spellStart"/>
      <w:r>
        <w:rPr>
          <w:rFonts w:ascii="Times New Roman" w:hAnsi="Times New Roman" w:cs="Times New Roman"/>
          <w:sz w:val="20"/>
          <w:szCs w:val="20"/>
        </w:rPr>
        <w:t>Gyanendra</w:t>
      </w:r>
      <w:proofErr w:type="spellEnd"/>
      <w:r>
        <w:rPr>
          <w:rFonts w:ascii="Times New Roman" w:hAnsi="Times New Roman" w:cs="Times New Roman"/>
          <w:sz w:val="20"/>
          <w:szCs w:val="20"/>
        </w:rPr>
        <w:t xml:space="preserve"> Pandey and </w:t>
      </w:r>
      <w:proofErr w:type="spellStart"/>
      <w:r>
        <w:rPr>
          <w:rFonts w:ascii="Times New Roman" w:hAnsi="Times New Roman" w:cs="Times New Roman"/>
          <w:sz w:val="20"/>
          <w:szCs w:val="20"/>
        </w:rPr>
        <w:t>Kapil</w:t>
      </w:r>
      <w:proofErr w:type="spellEnd"/>
      <w:r>
        <w:rPr>
          <w:rFonts w:ascii="Times New Roman" w:hAnsi="Times New Roman" w:cs="Times New Roman"/>
          <w:sz w:val="20"/>
          <w:szCs w:val="20"/>
        </w:rPr>
        <w:t xml:space="preserve"> Kumar have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Kisan</w:t>
      </w:r>
      <w:proofErr w:type="spellEnd"/>
      <w:r>
        <w:rPr>
          <w:rFonts w:ascii="Times New Roman" w:hAnsi="Times New Roman" w:cs="Times New Roman"/>
          <w:sz w:val="20"/>
          <w:szCs w:val="20"/>
        </w:rPr>
        <w:t xml:space="preserve">-Sabha movements in Northern </w:t>
      </w:r>
      <w:r>
        <w:rPr>
          <w:rFonts w:ascii="Times New Roman" w:hAnsi="Times New Roman" w:cs="Times New Roman"/>
          <w:sz w:val="20"/>
          <w:szCs w:val="20"/>
        </w:rPr>
        <w:t xml:space="preserve">India during 1920s. The autonomy of </w:t>
      </w:r>
      <w:proofErr w:type="spellStart"/>
      <w:r>
        <w:rPr>
          <w:rFonts w:ascii="Times New Roman" w:hAnsi="Times New Roman" w:cs="Times New Roman"/>
          <w:sz w:val="20"/>
          <w:szCs w:val="20"/>
        </w:rPr>
        <w:t>Kisan</w:t>
      </w:r>
      <w:proofErr w:type="spellEnd"/>
      <w:r>
        <w:rPr>
          <w:rFonts w:ascii="Times New Roman" w:hAnsi="Times New Roman" w:cs="Times New Roman"/>
          <w:sz w:val="20"/>
          <w:szCs w:val="20"/>
        </w:rPr>
        <w:t xml:space="preserve"> leaders like Baba </w:t>
      </w:r>
      <w:proofErr w:type="spellStart"/>
      <w:r>
        <w:rPr>
          <w:rFonts w:ascii="Times New Roman" w:hAnsi="Times New Roman" w:cs="Times New Roman"/>
          <w:sz w:val="20"/>
          <w:szCs w:val="20"/>
        </w:rPr>
        <w:t>Ramchandra</w:t>
      </w:r>
      <w:proofErr w:type="spellEnd"/>
      <w:r>
        <w:rPr>
          <w:rFonts w:ascii="Times New Roman" w:hAnsi="Times New Roman" w:cs="Times New Roman"/>
          <w:sz w:val="20"/>
          <w:szCs w:val="20"/>
        </w:rPr>
        <w:t xml:space="preserve"> and role of restrictive leaderships of congress in controlling peasant movements has been highlighted.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the role of communist party in 1940s in leading popular protests against</w:t>
      </w:r>
      <w:r>
        <w:rPr>
          <w:rFonts w:ascii="Times New Roman" w:hAnsi="Times New Roman" w:cs="Times New Roman"/>
          <w:sz w:val="20"/>
          <w:szCs w:val="20"/>
        </w:rPr>
        <w:t xml:space="preserve"> colonial and feudal exploitation has been highlighted. </w:t>
      </w:r>
    </w:p>
    <w:p w:rsidR="00C731A7" w:rsidRDefault="0044052E" w:rsidP="002E6C80">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Mridula</w:t>
      </w:r>
      <w:proofErr w:type="spellEnd"/>
      <w:r>
        <w:rPr>
          <w:rFonts w:ascii="Times New Roman" w:hAnsi="Times New Roman" w:cs="Times New Roman"/>
          <w:sz w:val="20"/>
          <w:szCs w:val="20"/>
        </w:rPr>
        <w:t xml:space="preserve"> Mukherjee in her study on the Punjab has shown the variegated social structures in rural areas, which provided the milieu for variegated protest movements against colonial regime. In recent y</w:t>
      </w:r>
      <w:r>
        <w:rPr>
          <w:rFonts w:ascii="Times New Roman" w:hAnsi="Times New Roman" w:cs="Times New Roman"/>
          <w:sz w:val="20"/>
          <w:szCs w:val="20"/>
        </w:rPr>
        <w:t xml:space="preserve">ears, there has been stress on the environmental history. </w:t>
      </w:r>
      <w:proofErr w:type="spellStart"/>
      <w:r>
        <w:rPr>
          <w:rFonts w:ascii="Times New Roman" w:hAnsi="Times New Roman" w:cs="Times New Roman"/>
          <w:sz w:val="20"/>
          <w:szCs w:val="20"/>
        </w:rPr>
        <w:t>Ramchandra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Guha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Gadgil</w:t>
      </w:r>
      <w:proofErr w:type="spellEnd"/>
      <w:r>
        <w:rPr>
          <w:rFonts w:ascii="Times New Roman" w:hAnsi="Times New Roman" w:cs="Times New Roman"/>
          <w:sz w:val="20"/>
          <w:szCs w:val="20"/>
        </w:rPr>
        <w:t xml:space="preserve"> have argued that Marxian framework of mode of production does not take into account the exploitation of natural resources. They have </w:t>
      </w:r>
      <w:proofErr w:type="spellStart"/>
      <w:r>
        <w:rPr>
          <w:rFonts w:ascii="Times New Roman" w:hAnsi="Times New Roman" w:cs="Times New Roman"/>
          <w:sz w:val="20"/>
          <w:szCs w:val="20"/>
        </w:rPr>
        <w:t>focussed</w:t>
      </w:r>
      <w:proofErr w:type="spellEnd"/>
      <w:r>
        <w:rPr>
          <w:rFonts w:ascii="Times New Roman" w:hAnsi="Times New Roman" w:cs="Times New Roman"/>
          <w:sz w:val="20"/>
          <w:szCs w:val="20"/>
        </w:rPr>
        <w:t xml:space="preserve"> on ‘modes of resource use’ to</w:t>
      </w:r>
      <w:r>
        <w:rPr>
          <w:rFonts w:ascii="Times New Roman" w:hAnsi="Times New Roman" w:cs="Times New Roman"/>
          <w:sz w:val="20"/>
          <w:szCs w:val="20"/>
        </w:rPr>
        <w:t xml:space="preserve"> </w:t>
      </w:r>
      <w:r>
        <w:rPr>
          <w:rFonts w:ascii="Times New Roman" w:hAnsi="Times New Roman" w:cs="Times New Roman"/>
          <w:sz w:val="20"/>
          <w:szCs w:val="20"/>
        </w:rPr>
        <w:lastRenderedPageBreak/>
        <w:t>point out how human beings either used natural resources rationally or exploited them on an unlimited scale. Both have argued there emerged ‘ecosystem people’, ‘omnivores’ and ‘carnivores’. In ‘This Fissured land’, both have focused on colonial forestry t</w:t>
      </w:r>
      <w:r>
        <w:rPr>
          <w:rFonts w:ascii="Times New Roman" w:hAnsi="Times New Roman" w:cs="Times New Roman"/>
          <w:sz w:val="20"/>
          <w:szCs w:val="20"/>
        </w:rPr>
        <w:t xml:space="preserve">o point out its role in dislocating ‘ecosystem people’. Their work definitely helps in understanding the social economic position of tribal &amp; non-tribal people who were at the subsistence level. Several historians and anthropologists have done the </w:t>
      </w:r>
      <w:proofErr w:type="spellStart"/>
      <w:r>
        <w:rPr>
          <w:rFonts w:ascii="Times New Roman" w:hAnsi="Times New Roman" w:cs="Times New Roman"/>
          <w:sz w:val="20"/>
          <w:szCs w:val="20"/>
        </w:rPr>
        <w:t>categori</w:t>
      </w:r>
      <w:r>
        <w:rPr>
          <w:rFonts w:ascii="Times New Roman" w:hAnsi="Times New Roman" w:cs="Times New Roman"/>
          <w:sz w:val="20"/>
          <w:szCs w:val="20"/>
        </w:rPr>
        <w:t>sation</w:t>
      </w:r>
      <w:proofErr w:type="spellEnd"/>
      <w:r>
        <w:rPr>
          <w:rFonts w:ascii="Times New Roman" w:hAnsi="Times New Roman" w:cs="Times New Roman"/>
          <w:sz w:val="20"/>
          <w:szCs w:val="20"/>
        </w:rPr>
        <w:t xml:space="preserve"> of various popular protests. Kathleen Gough has focused on restorative and trans formative movements. </w:t>
      </w:r>
      <w:proofErr w:type="spellStart"/>
      <w:r>
        <w:rPr>
          <w:rFonts w:ascii="Times New Roman" w:hAnsi="Times New Roman" w:cs="Times New Roman"/>
          <w:sz w:val="20"/>
          <w:szCs w:val="20"/>
        </w:rPr>
        <w:t>E.</w:t>
      </w:r>
      <w:proofErr w:type="gramStart"/>
      <w:r>
        <w:rPr>
          <w:rFonts w:ascii="Times New Roman" w:hAnsi="Times New Roman" w:cs="Times New Roman"/>
          <w:sz w:val="20"/>
          <w:szCs w:val="20"/>
        </w:rPr>
        <w:t>J.Hobbsbawn</w:t>
      </w:r>
      <w:proofErr w:type="spellEnd"/>
      <w:proofErr w:type="gramEnd"/>
      <w:r>
        <w:rPr>
          <w:rFonts w:ascii="Times New Roman" w:hAnsi="Times New Roman" w:cs="Times New Roman"/>
          <w:sz w:val="20"/>
          <w:szCs w:val="20"/>
        </w:rPr>
        <w:t xml:space="preserve"> has deployed the concept of social banditry in studying pre-industrial Europe. He has differentiated between crime and revolt. Gough </w:t>
      </w:r>
      <w:r>
        <w:rPr>
          <w:rFonts w:ascii="Times New Roman" w:hAnsi="Times New Roman" w:cs="Times New Roman"/>
          <w:sz w:val="20"/>
          <w:szCs w:val="20"/>
        </w:rPr>
        <w:t xml:space="preserve">has also used this category.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Ranajit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Guha</w:t>
      </w:r>
      <w:proofErr w:type="spellEnd"/>
      <w:r>
        <w:rPr>
          <w:rFonts w:ascii="Times New Roman" w:hAnsi="Times New Roman" w:cs="Times New Roman"/>
          <w:sz w:val="20"/>
          <w:szCs w:val="20"/>
        </w:rPr>
        <w:t xml:space="preserve"> has argued that while </w:t>
      </w:r>
      <w:proofErr w:type="spellStart"/>
      <w:r>
        <w:rPr>
          <w:rFonts w:ascii="Times New Roman" w:hAnsi="Times New Roman" w:cs="Times New Roman"/>
          <w:sz w:val="20"/>
          <w:szCs w:val="20"/>
        </w:rPr>
        <w:t>Hobsbawn</w:t>
      </w:r>
      <w:proofErr w:type="spellEnd"/>
      <w:r>
        <w:rPr>
          <w:rFonts w:ascii="Times New Roman" w:hAnsi="Times New Roman" w:cs="Times New Roman"/>
          <w:sz w:val="20"/>
          <w:szCs w:val="20"/>
        </w:rPr>
        <w:t xml:space="preserve"> has dubbed such protest as pre-political in pre-industrial Europe, however under colonial rule, aims and ideological basis of peasants revolts, though in nascent form were pol</w:t>
      </w:r>
      <w:r>
        <w:rPr>
          <w:rFonts w:ascii="Times New Roman" w:hAnsi="Times New Roman" w:cs="Times New Roman"/>
          <w:sz w:val="20"/>
          <w:szCs w:val="20"/>
        </w:rPr>
        <w:t xml:space="preserve">itical in nature. </w:t>
      </w:r>
      <w:proofErr w:type="spellStart"/>
      <w:proofErr w:type="gramStart"/>
      <w:r>
        <w:rPr>
          <w:rFonts w:ascii="Times New Roman" w:hAnsi="Times New Roman" w:cs="Times New Roman"/>
          <w:sz w:val="20"/>
          <w:szCs w:val="20"/>
        </w:rPr>
        <w:t>K.Suresh</w:t>
      </w:r>
      <w:proofErr w:type="spellEnd"/>
      <w:proofErr w:type="gramEnd"/>
      <w:r>
        <w:rPr>
          <w:rFonts w:ascii="Times New Roman" w:hAnsi="Times New Roman" w:cs="Times New Roman"/>
          <w:sz w:val="20"/>
          <w:szCs w:val="20"/>
        </w:rPr>
        <w:t xml:space="preserve"> Singh in his analysis has pointed out the changing nature of various protest movements. The presence of </w:t>
      </w:r>
      <w:proofErr w:type="spellStart"/>
      <w:r>
        <w:rPr>
          <w:rFonts w:ascii="Times New Roman" w:hAnsi="Times New Roman" w:cs="Times New Roman"/>
          <w:sz w:val="20"/>
          <w:szCs w:val="20"/>
        </w:rPr>
        <w:t>millennarian</w:t>
      </w:r>
      <w:proofErr w:type="spellEnd"/>
      <w:r>
        <w:rPr>
          <w:rFonts w:ascii="Times New Roman" w:hAnsi="Times New Roman" w:cs="Times New Roman"/>
          <w:sz w:val="20"/>
          <w:szCs w:val="20"/>
        </w:rPr>
        <w:t xml:space="preserve"> trends in popular uprisings has been studied by Stephen Fuchs in his ‘Rebellious Prophet’ the emergence of messi</w:t>
      </w:r>
      <w:r>
        <w:rPr>
          <w:rFonts w:ascii="Times New Roman" w:hAnsi="Times New Roman" w:cs="Times New Roman"/>
          <w:sz w:val="20"/>
          <w:szCs w:val="20"/>
        </w:rPr>
        <w:t>anic leaders who emerged during times of ruptures between traditional and alien cultural norms has been highlighted by him.</w:t>
      </w:r>
    </w:p>
    <w:p w:rsidR="002E6C80" w:rsidRDefault="002E6C80" w:rsidP="002E6C80">
      <w:pPr>
        <w:spacing w:after="0" w:line="240" w:lineRule="auto"/>
        <w:jc w:val="both"/>
        <w:rPr>
          <w:rFonts w:ascii="Times New Roman" w:hAnsi="Times New Roman" w:cs="Times New Roman"/>
          <w:b/>
          <w:sz w:val="20"/>
          <w:szCs w:val="20"/>
        </w:rPr>
      </w:pPr>
    </w:p>
    <w:p w:rsidR="00C731A7" w:rsidRDefault="0044052E" w:rsidP="002E6C8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REVIEW OF LITERATURE</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 growing literature examines international and transnational movements and issue networks as well, with specia</w:t>
      </w:r>
      <w:r>
        <w:rPr>
          <w:rFonts w:ascii="Times New Roman" w:hAnsi="Times New Roman" w:cs="Times New Roman"/>
          <w:sz w:val="20"/>
          <w:szCs w:val="20"/>
        </w:rPr>
        <w:t xml:space="preserve">l emphasis on how these formations relate to and affect national politics and movements. Space does not permit a review of this work, but see Smith, Chatfield, and </w:t>
      </w:r>
      <w:proofErr w:type="spellStart"/>
      <w:r>
        <w:rPr>
          <w:rFonts w:ascii="Times New Roman" w:hAnsi="Times New Roman" w:cs="Times New Roman"/>
          <w:sz w:val="20"/>
          <w:szCs w:val="20"/>
        </w:rPr>
        <w:t>Pagnucco</w:t>
      </w:r>
      <w:proofErr w:type="spellEnd"/>
      <w:r>
        <w:rPr>
          <w:rFonts w:ascii="Times New Roman" w:hAnsi="Times New Roman" w:cs="Times New Roman"/>
          <w:sz w:val="20"/>
          <w:szCs w:val="20"/>
        </w:rPr>
        <w:t xml:space="preserve"> (1997), Keck and </w:t>
      </w:r>
      <w:proofErr w:type="spellStart"/>
      <w:r>
        <w:rPr>
          <w:rFonts w:ascii="Times New Roman" w:hAnsi="Times New Roman" w:cs="Times New Roman"/>
          <w:sz w:val="20"/>
          <w:szCs w:val="20"/>
        </w:rPr>
        <w:t>Sikkink</w:t>
      </w:r>
      <w:proofErr w:type="spellEnd"/>
      <w:r>
        <w:rPr>
          <w:rFonts w:ascii="Times New Roman" w:hAnsi="Times New Roman" w:cs="Times New Roman"/>
          <w:sz w:val="20"/>
          <w:szCs w:val="20"/>
        </w:rPr>
        <w:t xml:space="preserve"> (1998), or Guidry, Kennedy, and </w:t>
      </w:r>
      <w:proofErr w:type="spellStart"/>
      <w:r>
        <w:rPr>
          <w:rFonts w:ascii="Times New Roman" w:hAnsi="Times New Roman" w:cs="Times New Roman"/>
          <w:sz w:val="20"/>
          <w:szCs w:val="20"/>
        </w:rPr>
        <w:t>Zald</w:t>
      </w:r>
      <w:proofErr w:type="spellEnd"/>
      <w:r>
        <w:rPr>
          <w:rFonts w:ascii="Times New Roman" w:hAnsi="Times New Roman" w:cs="Times New Roman"/>
          <w:sz w:val="20"/>
          <w:szCs w:val="20"/>
        </w:rPr>
        <w:t xml:space="preserve"> (2000) for reviews. U</w:t>
      </w:r>
      <w:r>
        <w:rPr>
          <w:rFonts w:ascii="Times New Roman" w:hAnsi="Times New Roman" w:cs="Times New Roman"/>
          <w:sz w:val="20"/>
          <w:szCs w:val="20"/>
        </w:rPr>
        <w:t>ntil recently, there has been little sustained attempt to bring mainstream social movement theory into dialogue with experiences outside Anglo-America and Europe. Scholars of movements in other regions largely ignored or found wanting general social moveme</w:t>
      </w:r>
      <w:r>
        <w:rPr>
          <w:rFonts w:ascii="Times New Roman" w:hAnsi="Times New Roman" w:cs="Times New Roman"/>
          <w:sz w:val="20"/>
          <w:szCs w:val="20"/>
        </w:rPr>
        <w:t xml:space="preserve">nt theory in addressing the movements of their regions, and “mainstream” theorists of social movements generally ignored other regions in formulating their theories. Even as late as the 1996, a major conference volume edited by McAdam, McCarthy, and </w:t>
      </w:r>
      <w:proofErr w:type="spellStart"/>
      <w:r>
        <w:rPr>
          <w:rFonts w:ascii="Times New Roman" w:hAnsi="Times New Roman" w:cs="Times New Roman"/>
          <w:sz w:val="20"/>
          <w:szCs w:val="20"/>
        </w:rPr>
        <w:t>Zald</w:t>
      </w:r>
      <w:proofErr w:type="spellEnd"/>
      <w:r>
        <w:rPr>
          <w:rFonts w:ascii="Times New Roman" w:hAnsi="Times New Roman" w:cs="Times New Roman"/>
          <w:sz w:val="20"/>
          <w:szCs w:val="20"/>
        </w:rPr>
        <w:t xml:space="preserve"> t</w:t>
      </w:r>
      <w:r>
        <w:rPr>
          <w:rFonts w:ascii="Times New Roman" w:hAnsi="Times New Roman" w:cs="Times New Roman"/>
          <w:sz w:val="20"/>
          <w:szCs w:val="20"/>
        </w:rPr>
        <w:t xml:space="preserve">itled Comparative Perspectives on Social Movements treated only cases from the US and Europe (although there were a couple of Eastern European cases) and appeared not even to mention Africa, Latin America, or Asia. By contrast, McAdam, </w:t>
      </w:r>
      <w:proofErr w:type="spellStart"/>
      <w:r>
        <w:rPr>
          <w:rFonts w:ascii="Times New Roman" w:hAnsi="Times New Roman" w:cs="Times New Roman"/>
          <w:sz w:val="20"/>
          <w:szCs w:val="20"/>
        </w:rPr>
        <w:t>Tarrow</w:t>
      </w:r>
      <w:proofErr w:type="spellEnd"/>
      <w:r>
        <w:rPr>
          <w:rFonts w:ascii="Times New Roman" w:hAnsi="Times New Roman" w:cs="Times New Roman"/>
          <w:sz w:val="20"/>
          <w:szCs w:val="20"/>
        </w:rPr>
        <w:t xml:space="preserve">, and Tilly’s </w:t>
      </w:r>
      <w:r>
        <w:rPr>
          <w:rFonts w:ascii="Times New Roman" w:hAnsi="Times New Roman" w:cs="Times New Roman"/>
          <w:sz w:val="20"/>
          <w:szCs w:val="20"/>
        </w:rPr>
        <w:t xml:space="preserve">(2001) most recent theoretical synthesis includes cases from Mexico, Kenya, the Philippines, India, and China in addition to those from Europe. While the body of work for Asia </w:t>
      </w:r>
      <w:r>
        <w:rPr>
          <w:rFonts w:ascii="Times New Roman" w:hAnsi="Times New Roman" w:cs="Times New Roman"/>
          <w:sz w:val="20"/>
          <w:szCs w:val="20"/>
        </w:rPr>
        <w:lastRenderedPageBreak/>
        <w:t>and Africa has grown of late, the most sustained dialogue so far between “region</w:t>
      </w:r>
      <w:r>
        <w:rPr>
          <w:rFonts w:ascii="Times New Roman" w:hAnsi="Times New Roman" w:cs="Times New Roman"/>
          <w:sz w:val="20"/>
          <w:szCs w:val="20"/>
        </w:rPr>
        <w:t>al” studies and “mainstream” theory has centered on Latin American movements. Latin American universities have a long tradition of scholarship with respect to social movements and collective action in their own countries. Beginning in the late 1980s, sever</w:t>
      </w:r>
      <w:r>
        <w:rPr>
          <w:rFonts w:ascii="Times New Roman" w:hAnsi="Times New Roman" w:cs="Times New Roman"/>
          <w:sz w:val="20"/>
          <w:szCs w:val="20"/>
        </w:rPr>
        <w:t>al edited volumes critically juxtaposed Latin American traditions and those of US/European social movements theory, seeking to develop an understanding of popular protest that started with the Latin American experience (Eckstein, 1988; Escobar &amp; Alvarez, 1</w:t>
      </w:r>
      <w:r>
        <w:rPr>
          <w:rFonts w:ascii="Times New Roman" w:hAnsi="Times New Roman" w:cs="Times New Roman"/>
          <w:sz w:val="20"/>
          <w:szCs w:val="20"/>
        </w:rPr>
        <w:t xml:space="preserve">992; </w:t>
      </w:r>
      <w:proofErr w:type="spellStart"/>
      <w:r>
        <w:rPr>
          <w:rFonts w:ascii="Times New Roman" w:hAnsi="Times New Roman" w:cs="Times New Roman"/>
          <w:sz w:val="20"/>
          <w:szCs w:val="20"/>
        </w:rPr>
        <w:t>Jaquette</w:t>
      </w:r>
      <w:proofErr w:type="spellEnd"/>
      <w:r>
        <w:rPr>
          <w:rFonts w:ascii="Times New Roman" w:hAnsi="Times New Roman" w:cs="Times New Roman"/>
          <w:sz w:val="20"/>
          <w:szCs w:val="20"/>
        </w:rPr>
        <w:t xml:space="preserve">, 1989; </w:t>
      </w:r>
      <w:proofErr w:type="spellStart"/>
      <w:r>
        <w:rPr>
          <w:rFonts w:ascii="Times New Roman" w:hAnsi="Times New Roman" w:cs="Times New Roman"/>
          <w:sz w:val="20"/>
          <w:szCs w:val="20"/>
        </w:rPr>
        <w:t>Jelin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Zammit</w:t>
      </w:r>
      <w:proofErr w:type="spellEnd"/>
      <w:r>
        <w:rPr>
          <w:rFonts w:ascii="Times New Roman" w:hAnsi="Times New Roman" w:cs="Times New Roman"/>
          <w:sz w:val="20"/>
          <w:szCs w:val="20"/>
        </w:rPr>
        <w:t>, &amp; Thomson, 1990). The articles in these volumes address a broad and eclectic range of collective action topics including peasant and grassroots organizations, violence and revolutionary protest, women’s organizations and</w:t>
      </w:r>
      <w:r>
        <w:rPr>
          <w:rFonts w:ascii="Times New Roman" w:hAnsi="Times New Roman" w:cs="Times New Roman"/>
          <w:sz w:val="20"/>
          <w:szCs w:val="20"/>
        </w:rPr>
        <w:t xml:space="preserve"> their role in local community movements and broader identity issues, democratization, the role of the Catholic Church in mobilization, and the utility of the “new social movements” framework in Latin America. Subsequent Latin American work has engaged man</w:t>
      </w:r>
      <w:r>
        <w:rPr>
          <w:rFonts w:ascii="Times New Roman" w:hAnsi="Times New Roman" w:cs="Times New Roman"/>
          <w:sz w:val="20"/>
          <w:szCs w:val="20"/>
        </w:rPr>
        <w:t>y of the major theoretical issues in the study of movements. Following trends elsewhere in the field, women/feminism/gender topics have become quite prominent in Latin American research. A number of these have focused on the conflicts within women’s moveme</w:t>
      </w:r>
      <w:r>
        <w:rPr>
          <w:rFonts w:ascii="Times New Roman" w:hAnsi="Times New Roman" w:cs="Times New Roman"/>
          <w:sz w:val="20"/>
          <w:szCs w:val="20"/>
        </w:rPr>
        <w:t>nts internationally and the prospects for bridging these gaps (</w:t>
      </w:r>
      <w:proofErr w:type="spellStart"/>
      <w:r>
        <w:rPr>
          <w:rFonts w:ascii="Times New Roman" w:hAnsi="Times New Roman" w:cs="Times New Roman"/>
          <w:sz w:val="20"/>
          <w:szCs w:val="20"/>
        </w:rPr>
        <w:t>Safa</w:t>
      </w:r>
      <w:proofErr w:type="spellEnd"/>
      <w:r>
        <w:rPr>
          <w:rFonts w:ascii="Times New Roman" w:hAnsi="Times New Roman" w:cs="Times New Roman"/>
          <w:sz w:val="20"/>
          <w:szCs w:val="20"/>
        </w:rPr>
        <w:t xml:space="preserve"> 1996; </w:t>
      </w:r>
      <w:proofErr w:type="spellStart"/>
      <w:r>
        <w:rPr>
          <w:rFonts w:ascii="Times New Roman" w:hAnsi="Times New Roman" w:cs="Times New Roman"/>
          <w:sz w:val="20"/>
          <w:szCs w:val="20"/>
        </w:rPr>
        <w:t>Ehrich</w:t>
      </w:r>
      <w:proofErr w:type="spellEnd"/>
      <w:r>
        <w:rPr>
          <w:rFonts w:ascii="Times New Roman" w:hAnsi="Times New Roman" w:cs="Times New Roman"/>
          <w:sz w:val="20"/>
          <w:szCs w:val="20"/>
        </w:rPr>
        <w:t xml:space="preserve"> 1998; Guy 1998). Some have engaged broader contemporary topics like feminism, identity, and democracy (</w:t>
      </w:r>
      <w:proofErr w:type="spellStart"/>
      <w:r>
        <w:rPr>
          <w:rFonts w:ascii="Times New Roman" w:hAnsi="Times New Roman" w:cs="Times New Roman"/>
          <w:sz w:val="20"/>
          <w:szCs w:val="20"/>
        </w:rPr>
        <w:t>Huiskamp</w:t>
      </w:r>
      <w:proofErr w:type="spellEnd"/>
      <w:r>
        <w:rPr>
          <w:rFonts w:ascii="Times New Roman" w:hAnsi="Times New Roman" w:cs="Times New Roman"/>
          <w:sz w:val="20"/>
          <w:szCs w:val="20"/>
        </w:rPr>
        <w:t xml:space="preserve"> 2000), gender and citizenship (</w:t>
      </w:r>
      <w:proofErr w:type="spellStart"/>
      <w:r>
        <w:rPr>
          <w:rFonts w:ascii="Times New Roman" w:hAnsi="Times New Roman" w:cs="Times New Roman"/>
          <w:sz w:val="20"/>
          <w:szCs w:val="20"/>
        </w:rPr>
        <w:t>Schild</w:t>
      </w:r>
      <w:proofErr w:type="spellEnd"/>
      <w:r>
        <w:rPr>
          <w:rFonts w:ascii="Times New Roman" w:hAnsi="Times New Roman" w:cs="Times New Roman"/>
          <w:sz w:val="20"/>
          <w:szCs w:val="20"/>
        </w:rPr>
        <w:t xml:space="preserve"> 1997), and how gender sha</w:t>
      </w:r>
      <w:r>
        <w:rPr>
          <w:rFonts w:ascii="Times New Roman" w:hAnsi="Times New Roman" w:cs="Times New Roman"/>
          <w:sz w:val="20"/>
          <w:szCs w:val="20"/>
        </w:rPr>
        <w:t>pes political protest (</w:t>
      </w:r>
      <w:proofErr w:type="spellStart"/>
      <w:r>
        <w:rPr>
          <w:rFonts w:ascii="Times New Roman" w:hAnsi="Times New Roman" w:cs="Times New Roman"/>
          <w:sz w:val="20"/>
          <w:szCs w:val="20"/>
        </w:rPr>
        <w:t>Einwohner</w:t>
      </w:r>
      <w:proofErr w:type="spellEnd"/>
      <w:r>
        <w:rPr>
          <w:rFonts w:ascii="Times New Roman" w:hAnsi="Times New Roman" w:cs="Times New Roman"/>
          <w:sz w:val="20"/>
          <w:szCs w:val="20"/>
        </w:rPr>
        <w:t>, et al, 2000), while others address much more localized problematics, like the role of women in the rise of urban movements (</w:t>
      </w:r>
      <w:proofErr w:type="spellStart"/>
      <w:r>
        <w:rPr>
          <w:rFonts w:ascii="Times New Roman" w:hAnsi="Times New Roman" w:cs="Times New Roman"/>
          <w:sz w:val="20"/>
          <w:szCs w:val="20"/>
        </w:rPr>
        <w:t>Massolo</w:t>
      </w:r>
      <w:proofErr w:type="spellEnd"/>
      <w:r>
        <w:rPr>
          <w:rFonts w:ascii="Times New Roman" w:hAnsi="Times New Roman" w:cs="Times New Roman"/>
          <w:sz w:val="20"/>
          <w:szCs w:val="20"/>
        </w:rPr>
        <w:t xml:space="preserve"> 1999). Recent work has also engaged important topics relating to culture, identity, and “n</w:t>
      </w:r>
      <w:r>
        <w:rPr>
          <w:rFonts w:ascii="Times New Roman" w:hAnsi="Times New Roman" w:cs="Times New Roman"/>
          <w:sz w:val="20"/>
          <w:szCs w:val="20"/>
        </w:rPr>
        <w:t>ew social movements” in the Latin American context. Projects have sought to link identity formation and its relationship to violence and citizenship (Schneider 2000), democratization and regime change (</w:t>
      </w:r>
      <w:proofErr w:type="spellStart"/>
      <w:r>
        <w:rPr>
          <w:rFonts w:ascii="Times New Roman" w:hAnsi="Times New Roman" w:cs="Times New Roman"/>
          <w:sz w:val="20"/>
          <w:szCs w:val="20"/>
        </w:rPr>
        <w:t>Huiskamp</w:t>
      </w:r>
      <w:proofErr w:type="spellEnd"/>
      <w:r>
        <w:rPr>
          <w:rFonts w:ascii="Times New Roman" w:hAnsi="Times New Roman" w:cs="Times New Roman"/>
          <w:sz w:val="20"/>
          <w:szCs w:val="20"/>
        </w:rPr>
        <w:t xml:space="preserve"> 2000), and class relations (</w:t>
      </w:r>
      <w:proofErr w:type="spellStart"/>
      <w:r>
        <w:rPr>
          <w:rFonts w:ascii="Times New Roman" w:hAnsi="Times New Roman" w:cs="Times New Roman"/>
          <w:sz w:val="20"/>
          <w:szCs w:val="20"/>
        </w:rPr>
        <w:t>Veltmeyer</w:t>
      </w:r>
      <w:proofErr w:type="spellEnd"/>
      <w:r>
        <w:rPr>
          <w:rFonts w:ascii="Times New Roman" w:hAnsi="Times New Roman" w:cs="Times New Roman"/>
          <w:sz w:val="20"/>
          <w:szCs w:val="20"/>
        </w:rPr>
        <w:t xml:space="preserve"> 1997). </w:t>
      </w:r>
      <w:r>
        <w:rPr>
          <w:rFonts w:ascii="Times New Roman" w:hAnsi="Times New Roman" w:cs="Times New Roman"/>
          <w:sz w:val="20"/>
          <w:szCs w:val="20"/>
        </w:rPr>
        <w:t xml:space="preserve">The relevance of social movements in the context of civil society is also a recurrent theme. Alvarez, </w:t>
      </w:r>
      <w:proofErr w:type="spellStart"/>
      <w:r>
        <w:rPr>
          <w:rFonts w:ascii="Times New Roman" w:hAnsi="Times New Roman" w:cs="Times New Roman"/>
          <w:sz w:val="20"/>
          <w:szCs w:val="20"/>
        </w:rPr>
        <w:t>Dagnino</w:t>
      </w:r>
      <w:proofErr w:type="spellEnd"/>
      <w:r>
        <w:rPr>
          <w:rFonts w:ascii="Times New Roman" w:hAnsi="Times New Roman" w:cs="Times New Roman"/>
          <w:sz w:val="20"/>
          <w:szCs w:val="20"/>
        </w:rPr>
        <w:t>, and Escobar (1998) draw on contemporary civil society paradigms to argue that the rise in democratization in Latin America has not diminished the</w:t>
      </w:r>
      <w:r>
        <w:rPr>
          <w:rFonts w:ascii="Times New Roman" w:hAnsi="Times New Roman" w:cs="Times New Roman"/>
          <w:sz w:val="20"/>
          <w:szCs w:val="20"/>
        </w:rPr>
        <w:t xml:space="preserve"> significance of social movements. At the same time, Beasley-Murray (1999) argues that the civil society paradigm does not adequately account for the rapid rise of religious fundamentalist movements in Latin America. Still others have argued that culture a</w:t>
      </w:r>
      <w:r>
        <w:rPr>
          <w:rFonts w:ascii="Times New Roman" w:hAnsi="Times New Roman" w:cs="Times New Roman"/>
          <w:sz w:val="20"/>
          <w:szCs w:val="20"/>
        </w:rPr>
        <w:t>nd civil society are essential dimensions for understanding increased regional integration as a product of neo-liberalism (</w:t>
      </w:r>
      <w:proofErr w:type="spellStart"/>
      <w:r>
        <w:rPr>
          <w:rFonts w:ascii="Times New Roman" w:hAnsi="Times New Roman" w:cs="Times New Roman"/>
          <w:sz w:val="20"/>
          <w:szCs w:val="20"/>
        </w:rPr>
        <w:t>Jelin</w:t>
      </w:r>
      <w:proofErr w:type="spellEnd"/>
      <w:r>
        <w:rPr>
          <w:rFonts w:ascii="Times New Roman" w:hAnsi="Times New Roman" w:cs="Times New Roman"/>
          <w:sz w:val="20"/>
          <w:szCs w:val="20"/>
        </w:rPr>
        <w:t xml:space="preserve"> 2001), and that </w:t>
      </w:r>
      <w:r>
        <w:rPr>
          <w:rFonts w:ascii="Times New Roman" w:hAnsi="Times New Roman" w:cs="Times New Roman"/>
          <w:sz w:val="20"/>
          <w:szCs w:val="20"/>
        </w:rPr>
        <w:lastRenderedPageBreak/>
        <w:t>mobilization in the Latin American context must be theorized by integrating “new social movement” concepts with</w:t>
      </w:r>
      <w:r>
        <w:rPr>
          <w:rFonts w:ascii="Times New Roman" w:hAnsi="Times New Roman" w:cs="Times New Roman"/>
          <w:sz w:val="20"/>
          <w:szCs w:val="20"/>
        </w:rPr>
        <w:t xml:space="preserve"> more conventional resource and organizational elements (</w:t>
      </w:r>
      <w:proofErr w:type="spellStart"/>
      <w:r>
        <w:rPr>
          <w:rFonts w:ascii="Times New Roman" w:hAnsi="Times New Roman" w:cs="Times New Roman"/>
          <w:sz w:val="20"/>
          <w:szCs w:val="20"/>
        </w:rPr>
        <w:t>Mascott</w:t>
      </w:r>
      <w:proofErr w:type="spellEnd"/>
      <w:r>
        <w:rPr>
          <w:rFonts w:ascii="Times New Roman" w:hAnsi="Times New Roman" w:cs="Times New Roman"/>
          <w:sz w:val="20"/>
          <w:szCs w:val="20"/>
        </w:rPr>
        <w:t xml:space="preserve"> 1997, </w:t>
      </w:r>
      <w:proofErr w:type="spellStart"/>
      <w:r>
        <w:rPr>
          <w:rFonts w:ascii="Times New Roman" w:hAnsi="Times New Roman" w:cs="Times New Roman"/>
          <w:sz w:val="20"/>
          <w:szCs w:val="20"/>
        </w:rPr>
        <w:t>Zamorano</w:t>
      </w:r>
      <w:proofErr w:type="spellEnd"/>
      <w:r>
        <w:rPr>
          <w:rFonts w:ascii="Times New Roman" w:hAnsi="Times New Roman" w:cs="Times New Roman"/>
          <w:sz w:val="20"/>
          <w:szCs w:val="20"/>
        </w:rPr>
        <w:t xml:space="preserve"> Farias 1999). The contemporary work focusing on the unique mobilization experience of Latin America addresses a number of additional topics. The role of the Catholic Church in </w:t>
      </w:r>
      <w:r>
        <w:rPr>
          <w:rFonts w:ascii="Times New Roman" w:hAnsi="Times New Roman" w:cs="Times New Roman"/>
          <w:sz w:val="20"/>
          <w:szCs w:val="20"/>
        </w:rPr>
        <w:t>grassroots mobilization remains a topic of interest (Lopez Jimenez 1996), while the spread of evangelical and fundamentalist religious organizations throughout Latin America has received considerable attention, particularly with respect to how these relate</w:t>
      </w:r>
      <w:r>
        <w:rPr>
          <w:rFonts w:ascii="Times New Roman" w:hAnsi="Times New Roman" w:cs="Times New Roman"/>
          <w:sz w:val="20"/>
          <w:szCs w:val="20"/>
        </w:rPr>
        <w:t xml:space="preserve"> to indigenous and community movements (Le Bot 1999; </w:t>
      </w:r>
      <w:proofErr w:type="spellStart"/>
      <w:r>
        <w:rPr>
          <w:rFonts w:ascii="Times New Roman" w:hAnsi="Times New Roman" w:cs="Times New Roman"/>
          <w:sz w:val="20"/>
          <w:szCs w:val="20"/>
        </w:rPr>
        <w:t>Canessa</w:t>
      </w:r>
      <w:proofErr w:type="spellEnd"/>
      <w:r>
        <w:rPr>
          <w:rFonts w:ascii="Times New Roman" w:hAnsi="Times New Roman" w:cs="Times New Roman"/>
          <w:sz w:val="20"/>
          <w:szCs w:val="20"/>
        </w:rPr>
        <w:t xml:space="preserve"> 2000) and their relation to social changes brought about by economic crises and neo-liberal policies (</w:t>
      </w:r>
      <w:proofErr w:type="spellStart"/>
      <w:r>
        <w:rPr>
          <w:rFonts w:ascii="Times New Roman" w:hAnsi="Times New Roman" w:cs="Times New Roman"/>
          <w:sz w:val="20"/>
          <w:szCs w:val="20"/>
        </w:rPr>
        <w:t>Misztal</w:t>
      </w:r>
      <w:proofErr w:type="spellEnd"/>
      <w:r>
        <w:rPr>
          <w:rFonts w:ascii="Times New Roman" w:hAnsi="Times New Roman" w:cs="Times New Roman"/>
          <w:sz w:val="20"/>
          <w:szCs w:val="20"/>
        </w:rPr>
        <w:t xml:space="preserve"> and Shupe 1998; Gill 1999). Other areas of focus have been land reform, peasant movem</w:t>
      </w:r>
      <w:r>
        <w:rPr>
          <w:rFonts w:ascii="Times New Roman" w:hAnsi="Times New Roman" w:cs="Times New Roman"/>
          <w:sz w:val="20"/>
          <w:szCs w:val="20"/>
        </w:rPr>
        <w:t>ents, and the unemployed (</w:t>
      </w:r>
      <w:proofErr w:type="spellStart"/>
      <w:r>
        <w:rPr>
          <w:rFonts w:ascii="Times New Roman" w:hAnsi="Times New Roman" w:cs="Times New Roman"/>
          <w:sz w:val="20"/>
          <w:szCs w:val="20"/>
        </w:rPr>
        <w:t>Larroa</w:t>
      </w:r>
      <w:proofErr w:type="spellEnd"/>
      <w:r>
        <w:rPr>
          <w:rFonts w:ascii="Times New Roman" w:hAnsi="Times New Roman" w:cs="Times New Roman"/>
          <w:sz w:val="20"/>
          <w:szCs w:val="20"/>
        </w:rPr>
        <w:t xml:space="preserve"> Torres 1997; Kay 1998; </w:t>
      </w:r>
      <w:proofErr w:type="spellStart"/>
      <w:r>
        <w:rPr>
          <w:rFonts w:ascii="Times New Roman" w:hAnsi="Times New Roman" w:cs="Times New Roman"/>
          <w:sz w:val="20"/>
          <w:szCs w:val="20"/>
        </w:rPr>
        <w:t>Petras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Veltmeyer</w:t>
      </w:r>
      <w:proofErr w:type="spellEnd"/>
      <w:r>
        <w:rPr>
          <w:rFonts w:ascii="Times New Roman" w:hAnsi="Times New Roman" w:cs="Times New Roman"/>
          <w:sz w:val="20"/>
          <w:szCs w:val="20"/>
        </w:rPr>
        <w:t xml:space="preserve"> 2001), the convergence of environmental awareness and social mobilization (</w:t>
      </w:r>
      <w:proofErr w:type="spellStart"/>
      <w:r>
        <w:rPr>
          <w:rFonts w:ascii="Times New Roman" w:hAnsi="Times New Roman" w:cs="Times New Roman"/>
          <w:sz w:val="20"/>
          <w:szCs w:val="20"/>
        </w:rPr>
        <w:t>Stonich</w:t>
      </w:r>
      <w:proofErr w:type="spellEnd"/>
      <w:r>
        <w:rPr>
          <w:rFonts w:ascii="Times New Roman" w:hAnsi="Times New Roman" w:cs="Times New Roman"/>
          <w:sz w:val="20"/>
          <w:szCs w:val="20"/>
        </w:rPr>
        <w:t xml:space="preserve"> and Bailey 2000; </w:t>
      </w:r>
      <w:proofErr w:type="spellStart"/>
      <w:r>
        <w:rPr>
          <w:rFonts w:ascii="Times New Roman" w:hAnsi="Times New Roman" w:cs="Times New Roman"/>
          <w:sz w:val="20"/>
          <w:szCs w:val="20"/>
        </w:rPr>
        <w:t>Dwivedi</w:t>
      </w:r>
      <w:proofErr w:type="spellEnd"/>
      <w:r>
        <w:rPr>
          <w:rFonts w:ascii="Times New Roman" w:hAnsi="Times New Roman" w:cs="Times New Roman"/>
          <w:sz w:val="20"/>
          <w:szCs w:val="20"/>
        </w:rPr>
        <w:t xml:space="preserve"> 2001), urban movements and community/neighborhood organization (</w:t>
      </w:r>
      <w:proofErr w:type="spellStart"/>
      <w:r>
        <w:rPr>
          <w:rFonts w:ascii="Times New Roman" w:hAnsi="Times New Roman" w:cs="Times New Roman"/>
          <w:sz w:val="20"/>
          <w:szCs w:val="20"/>
        </w:rPr>
        <w:t>Ellner</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1999; Fernandez Soriano 1999), the </w:t>
      </w:r>
      <w:proofErr w:type="spellStart"/>
      <w:r>
        <w:rPr>
          <w:rFonts w:ascii="Times New Roman" w:hAnsi="Times New Roman" w:cs="Times New Roman"/>
          <w:sz w:val="20"/>
          <w:szCs w:val="20"/>
        </w:rPr>
        <w:t>transnationalization</w:t>
      </w:r>
      <w:proofErr w:type="spellEnd"/>
      <w:r>
        <w:rPr>
          <w:rFonts w:ascii="Times New Roman" w:hAnsi="Times New Roman" w:cs="Times New Roman"/>
          <w:sz w:val="20"/>
          <w:szCs w:val="20"/>
        </w:rPr>
        <w:t xml:space="preserve"> of mobilization (</w:t>
      </w:r>
      <w:proofErr w:type="spellStart"/>
      <w:r>
        <w:rPr>
          <w:rFonts w:ascii="Times New Roman" w:hAnsi="Times New Roman" w:cs="Times New Roman"/>
          <w:sz w:val="20"/>
          <w:szCs w:val="20"/>
        </w:rPr>
        <w:t>Mato</w:t>
      </w:r>
      <w:proofErr w:type="spellEnd"/>
      <w:r>
        <w:rPr>
          <w:rFonts w:ascii="Times New Roman" w:hAnsi="Times New Roman" w:cs="Times New Roman"/>
          <w:sz w:val="20"/>
          <w:szCs w:val="20"/>
        </w:rPr>
        <w:t xml:space="preserve"> 2000; </w:t>
      </w:r>
      <w:proofErr w:type="spellStart"/>
      <w:r>
        <w:rPr>
          <w:rFonts w:ascii="Times New Roman" w:hAnsi="Times New Roman" w:cs="Times New Roman"/>
          <w:sz w:val="20"/>
          <w:szCs w:val="20"/>
        </w:rPr>
        <w:t>Stonich</w:t>
      </w:r>
      <w:proofErr w:type="spellEnd"/>
      <w:r>
        <w:rPr>
          <w:rFonts w:ascii="Times New Roman" w:hAnsi="Times New Roman" w:cs="Times New Roman"/>
          <w:sz w:val="20"/>
          <w:szCs w:val="20"/>
        </w:rPr>
        <w:t xml:space="preserve"> and Bailey 2000), and regional integration and liberalization (</w:t>
      </w:r>
      <w:proofErr w:type="spellStart"/>
      <w:r>
        <w:rPr>
          <w:rFonts w:ascii="Times New Roman" w:hAnsi="Times New Roman" w:cs="Times New Roman"/>
          <w:sz w:val="20"/>
          <w:szCs w:val="20"/>
        </w:rPr>
        <w:t>Brysk</w:t>
      </w:r>
      <w:proofErr w:type="spellEnd"/>
      <w:r>
        <w:rPr>
          <w:rFonts w:ascii="Times New Roman" w:hAnsi="Times New Roman" w:cs="Times New Roman"/>
          <w:sz w:val="20"/>
          <w:szCs w:val="20"/>
        </w:rPr>
        <w:t xml:space="preserve"> and Wise 1997; </w:t>
      </w:r>
      <w:proofErr w:type="spellStart"/>
      <w:r>
        <w:rPr>
          <w:rFonts w:ascii="Times New Roman" w:hAnsi="Times New Roman" w:cs="Times New Roman"/>
          <w:sz w:val="20"/>
          <w:szCs w:val="20"/>
        </w:rPr>
        <w:t>Jelin</w:t>
      </w:r>
      <w:proofErr w:type="spellEnd"/>
      <w:r>
        <w:rPr>
          <w:rFonts w:ascii="Times New Roman" w:hAnsi="Times New Roman" w:cs="Times New Roman"/>
          <w:sz w:val="20"/>
          <w:szCs w:val="20"/>
        </w:rPr>
        <w:t xml:space="preserve"> 2001).</w:t>
      </w:r>
    </w:p>
    <w:p w:rsidR="00A3462B" w:rsidRDefault="00A3462B" w:rsidP="00A3462B">
      <w:pPr>
        <w:spacing w:after="0" w:line="240" w:lineRule="auto"/>
        <w:jc w:val="both"/>
        <w:rPr>
          <w:rFonts w:ascii="Times New Roman" w:hAnsi="Times New Roman" w:cs="Times New Roman"/>
          <w:b/>
          <w:sz w:val="20"/>
          <w:szCs w:val="20"/>
        </w:rPr>
      </w:pPr>
    </w:p>
    <w:p w:rsidR="00C731A7" w:rsidRDefault="0044052E" w:rsidP="00A3462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DOMINANT FEATURES OF PRE-COLONIAL SOCIETY</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Several researches have s</w:t>
      </w:r>
      <w:r>
        <w:rPr>
          <w:rFonts w:ascii="Times New Roman" w:hAnsi="Times New Roman" w:cs="Times New Roman"/>
          <w:sz w:val="20"/>
          <w:szCs w:val="20"/>
        </w:rPr>
        <w:t xml:space="preserve">hown that </w:t>
      </w:r>
      <w:proofErr w:type="spellStart"/>
      <w:r>
        <w:rPr>
          <w:rFonts w:ascii="Times New Roman" w:hAnsi="Times New Roman" w:cs="Times New Roman"/>
          <w:sz w:val="20"/>
          <w:szCs w:val="20"/>
        </w:rPr>
        <w:t>pre colonial</w:t>
      </w:r>
      <w:proofErr w:type="spellEnd"/>
      <w:r>
        <w:rPr>
          <w:rFonts w:ascii="Times New Roman" w:hAnsi="Times New Roman" w:cs="Times New Roman"/>
          <w:sz w:val="20"/>
          <w:szCs w:val="20"/>
        </w:rPr>
        <w:t xml:space="preserve"> Indian society was not static. Though village was the basic unit of administration and social ties. India was mainly rural and was constituted by thousands of villages.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these were not ‘little republic’ as colonial administrat</w:t>
      </w:r>
      <w:r>
        <w:rPr>
          <w:rFonts w:ascii="Times New Roman" w:hAnsi="Times New Roman" w:cs="Times New Roman"/>
          <w:sz w:val="20"/>
          <w:szCs w:val="20"/>
        </w:rPr>
        <w:t>ors dubbed them to show that villages were static and self-dependent, having no linkages with larger ‘political set-up’. The land revenue was the main source of income for the state. After the death of Aurangzeb in 1707, decline and disintegration of Mugha</w:t>
      </w:r>
      <w:r>
        <w:rPr>
          <w:rFonts w:ascii="Times New Roman" w:hAnsi="Times New Roman" w:cs="Times New Roman"/>
          <w:sz w:val="20"/>
          <w:szCs w:val="20"/>
        </w:rPr>
        <w:t xml:space="preserve">l Empire was followed by the emergence of numerous successor states. During this period social structure was shaped by several elements. One of the most important elements was rooted in economic ties within village and between villages and urban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T</w:t>
      </w:r>
      <w:r>
        <w:rPr>
          <w:rFonts w:ascii="Times New Roman" w:hAnsi="Times New Roman" w:cs="Times New Roman"/>
          <w:sz w:val="20"/>
          <w:szCs w:val="20"/>
        </w:rPr>
        <w:t xml:space="preserve">he political turmoil of the later eighteenth century left its mark on the countryside. In the Delhi region, semi-tribal groups like the </w:t>
      </w:r>
      <w:proofErr w:type="spellStart"/>
      <w:r>
        <w:rPr>
          <w:rFonts w:ascii="Times New Roman" w:hAnsi="Times New Roman" w:cs="Times New Roman"/>
          <w:sz w:val="20"/>
          <w:szCs w:val="20"/>
        </w:rPr>
        <w:t>Gujars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Jats</w:t>
      </w:r>
      <w:proofErr w:type="spellEnd"/>
      <w:r>
        <w:rPr>
          <w:rFonts w:ascii="Times New Roman" w:hAnsi="Times New Roman" w:cs="Times New Roman"/>
          <w:sz w:val="20"/>
          <w:szCs w:val="20"/>
        </w:rPr>
        <w:t xml:space="preserve"> extended their settlements from the upper doab, to the arable ‘upland’ plain. Their settled village comm</w:t>
      </w:r>
      <w:r>
        <w:rPr>
          <w:rFonts w:ascii="Times New Roman" w:hAnsi="Times New Roman" w:cs="Times New Roman"/>
          <w:sz w:val="20"/>
          <w:szCs w:val="20"/>
        </w:rPr>
        <w:t xml:space="preserve">unities depicted hierarchy of traditional rights over land. There were either ‘primary’ or ‘secondary </w:t>
      </w:r>
      <w:proofErr w:type="spellStart"/>
      <w:r>
        <w:rPr>
          <w:rFonts w:ascii="Times New Roman" w:hAnsi="Times New Roman" w:cs="Times New Roman"/>
          <w:sz w:val="20"/>
          <w:szCs w:val="20"/>
        </w:rPr>
        <w:t>Zamindars</w:t>
      </w:r>
      <w:proofErr w:type="spellEnd"/>
      <w:r>
        <w:rPr>
          <w:rFonts w:ascii="Times New Roman" w:hAnsi="Times New Roman" w:cs="Times New Roman"/>
          <w:sz w:val="20"/>
          <w:szCs w:val="20"/>
        </w:rPr>
        <w:t xml:space="preserve">’. Mostly there existed joint extended family management and partial ownership constituted the most common </w:t>
      </w:r>
      <w:proofErr w:type="spellStart"/>
      <w:r>
        <w:rPr>
          <w:rFonts w:ascii="Times New Roman" w:hAnsi="Times New Roman" w:cs="Times New Roman"/>
          <w:sz w:val="20"/>
          <w:szCs w:val="20"/>
        </w:rPr>
        <w:t>tenurial</w:t>
      </w:r>
      <w:proofErr w:type="spellEnd"/>
      <w:r>
        <w:rPr>
          <w:rFonts w:ascii="Times New Roman" w:hAnsi="Times New Roman" w:cs="Times New Roman"/>
          <w:sz w:val="20"/>
          <w:szCs w:val="20"/>
        </w:rPr>
        <w:t xml:space="preserve"> form. In Punjab, primary </w:t>
      </w:r>
      <w:proofErr w:type="spellStart"/>
      <w:r>
        <w:rPr>
          <w:rFonts w:ascii="Times New Roman" w:hAnsi="Times New Roman" w:cs="Times New Roman"/>
          <w:sz w:val="20"/>
          <w:szCs w:val="20"/>
        </w:rPr>
        <w:t>Zami</w:t>
      </w:r>
      <w:r>
        <w:rPr>
          <w:rFonts w:ascii="Times New Roman" w:hAnsi="Times New Roman" w:cs="Times New Roman"/>
          <w:sz w:val="20"/>
          <w:szCs w:val="20"/>
        </w:rPr>
        <w:t>ndars</w:t>
      </w:r>
      <w:proofErr w:type="spellEnd"/>
      <w:r>
        <w:rPr>
          <w:rFonts w:ascii="Times New Roman" w:hAnsi="Times New Roman" w:cs="Times New Roman"/>
          <w:sz w:val="20"/>
          <w:szCs w:val="20"/>
        </w:rPr>
        <w:t xml:space="preserve"> were the cultivators. </w:t>
      </w:r>
      <w:r>
        <w:rPr>
          <w:rFonts w:ascii="Times New Roman" w:hAnsi="Times New Roman" w:cs="Times New Roman"/>
          <w:sz w:val="20"/>
          <w:szCs w:val="20"/>
        </w:rPr>
        <w:lastRenderedPageBreak/>
        <w:t xml:space="preserve">The </w:t>
      </w:r>
      <w:proofErr w:type="spellStart"/>
      <w:r>
        <w:rPr>
          <w:rFonts w:ascii="Times New Roman" w:hAnsi="Times New Roman" w:cs="Times New Roman"/>
          <w:sz w:val="20"/>
          <w:szCs w:val="20"/>
        </w:rPr>
        <w:t>bhaichara</w:t>
      </w:r>
      <w:proofErr w:type="spellEnd"/>
      <w:r>
        <w:rPr>
          <w:rFonts w:ascii="Times New Roman" w:hAnsi="Times New Roman" w:cs="Times New Roman"/>
          <w:sz w:val="20"/>
          <w:szCs w:val="20"/>
        </w:rPr>
        <w:t xml:space="preserve"> communities of the </w:t>
      </w:r>
      <w:proofErr w:type="spellStart"/>
      <w:r>
        <w:rPr>
          <w:rFonts w:ascii="Times New Roman" w:hAnsi="Times New Roman" w:cs="Times New Roman"/>
          <w:sz w:val="20"/>
          <w:szCs w:val="20"/>
        </w:rPr>
        <w:t>Jats</w:t>
      </w:r>
      <w:proofErr w:type="spellEnd"/>
      <w:r>
        <w:rPr>
          <w:rFonts w:ascii="Times New Roman" w:hAnsi="Times New Roman" w:cs="Times New Roman"/>
          <w:sz w:val="20"/>
          <w:szCs w:val="20"/>
        </w:rPr>
        <w:t xml:space="preserve"> owned land collectively.</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In the upper doab, primary land control rights were held by dominant castes that were elites in the society. The relationship between groups of dominant peasant cas</w:t>
      </w:r>
      <w:r>
        <w:rPr>
          <w:rFonts w:ascii="Times New Roman" w:hAnsi="Times New Roman" w:cs="Times New Roman"/>
          <w:sz w:val="20"/>
          <w:szCs w:val="20"/>
        </w:rPr>
        <w:t xml:space="preserve">tes and service and artisan castes were shaped by the </w:t>
      </w:r>
      <w:proofErr w:type="spellStart"/>
      <w:r>
        <w:rPr>
          <w:rFonts w:ascii="Times New Roman" w:hAnsi="Times New Roman" w:cs="Times New Roman"/>
          <w:sz w:val="20"/>
          <w:szCs w:val="20"/>
        </w:rPr>
        <w:t>Jajmani</w:t>
      </w:r>
      <w:proofErr w:type="spellEnd"/>
      <w:r>
        <w:rPr>
          <w:rFonts w:ascii="Times New Roman" w:hAnsi="Times New Roman" w:cs="Times New Roman"/>
          <w:sz w:val="20"/>
          <w:szCs w:val="20"/>
        </w:rPr>
        <w:t xml:space="preserve"> system. It </w:t>
      </w:r>
      <w:proofErr w:type="spellStart"/>
      <w:r>
        <w:rPr>
          <w:rFonts w:ascii="Times New Roman" w:hAnsi="Times New Roman" w:cs="Times New Roman"/>
          <w:sz w:val="20"/>
          <w:szCs w:val="20"/>
        </w:rPr>
        <w:t>centred</w:t>
      </w:r>
      <w:proofErr w:type="spellEnd"/>
      <w:r>
        <w:rPr>
          <w:rFonts w:ascii="Times New Roman" w:hAnsi="Times New Roman" w:cs="Times New Roman"/>
          <w:sz w:val="20"/>
          <w:szCs w:val="20"/>
        </w:rPr>
        <w:t xml:space="preserve"> on the organization of production and distribution around the institution of hereditary occupational castes. The nonagricultural castes were either granted fixed village produ</w:t>
      </w:r>
      <w:r>
        <w:rPr>
          <w:rFonts w:ascii="Times New Roman" w:hAnsi="Times New Roman" w:cs="Times New Roman"/>
          <w:sz w:val="20"/>
          <w:szCs w:val="20"/>
        </w:rPr>
        <w:t xml:space="preserve">ce in lieu of their services or small plots of land. The prevalence of caste system did not denote rigid </w:t>
      </w:r>
      <w:proofErr w:type="spellStart"/>
      <w:proofErr w:type="gramStart"/>
      <w:r>
        <w:rPr>
          <w:rFonts w:ascii="Times New Roman" w:hAnsi="Times New Roman" w:cs="Times New Roman"/>
          <w:sz w:val="20"/>
          <w:szCs w:val="20"/>
        </w:rPr>
        <w:t>divisionM.N.Srinivas</w:t>
      </w:r>
      <w:proofErr w:type="spellEnd"/>
      <w:proofErr w:type="gramEnd"/>
      <w:r>
        <w:rPr>
          <w:rFonts w:ascii="Times New Roman" w:hAnsi="Times New Roman" w:cs="Times New Roman"/>
          <w:sz w:val="20"/>
          <w:szCs w:val="20"/>
        </w:rPr>
        <w:t xml:space="preserve"> has pointed out the process of upward mobility in several parts of India. Though service and occupational castes were free to sell</w:t>
      </w:r>
      <w:r>
        <w:rPr>
          <w:rFonts w:ascii="Times New Roman" w:hAnsi="Times New Roman" w:cs="Times New Roman"/>
          <w:sz w:val="20"/>
          <w:szCs w:val="20"/>
        </w:rPr>
        <w:t xml:space="preserve"> their products within village or even outside, however there was a tendency towards a high degree of specialization. It resulted in close relationship between specific castes and occupations. The </w:t>
      </w:r>
      <w:proofErr w:type="spellStart"/>
      <w:r>
        <w:rPr>
          <w:rFonts w:ascii="Times New Roman" w:hAnsi="Times New Roman" w:cs="Times New Roman"/>
          <w:sz w:val="20"/>
          <w:szCs w:val="20"/>
        </w:rPr>
        <w:t>dagbar</w:t>
      </w:r>
      <w:proofErr w:type="spellEnd"/>
      <w:r>
        <w:rPr>
          <w:rFonts w:ascii="Times New Roman" w:hAnsi="Times New Roman" w:cs="Times New Roman"/>
          <w:sz w:val="20"/>
          <w:szCs w:val="20"/>
        </w:rPr>
        <w:t xml:space="preserve"> who made leather bags for holding </w:t>
      </w:r>
      <w:proofErr w:type="spellStart"/>
      <w:r>
        <w:rPr>
          <w:rFonts w:ascii="Times New Roman" w:hAnsi="Times New Roman" w:cs="Times New Roman"/>
          <w:sz w:val="20"/>
          <w:szCs w:val="20"/>
        </w:rPr>
        <w:t>Ghi</w:t>
      </w:r>
      <w:proofErr w:type="spellEnd"/>
      <w:r>
        <w:rPr>
          <w:rFonts w:ascii="Times New Roman" w:hAnsi="Times New Roman" w:cs="Times New Roman"/>
          <w:sz w:val="20"/>
          <w:szCs w:val="20"/>
        </w:rPr>
        <w:t xml:space="preserve"> and Sugar cane</w:t>
      </w:r>
      <w:r>
        <w:rPr>
          <w:rFonts w:ascii="Times New Roman" w:hAnsi="Times New Roman" w:cs="Times New Roman"/>
          <w:sz w:val="20"/>
          <w:szCs w:val="20"/>
        </w:rPr>
        <w:t xml:space="preserve"> juice was socially and occupationally distinct from the </w:t>
      </w:r>
      <w:proofErr w:type="spellStart"/>
      <w:r>
        <w:rPr>
          <w:rFonts w:ascii="Times New Roman" w:hAnsi="Times New Roman" w:cs="Times New Roman"/>
          <w:sz w:val="20"/>
          <w:szCs w:val="20"/>
        </w:rPr>
        <w:t>Chamar</w:t>
      </w:r>
      <w:proofErr w:type="spellEnd"/>
      <w:r>
        <w:rPr>
          <w:rFonts w:ascii="Times New Roman" w:hAnsi="Times New Roman" w:cs="Times New Roman"/>
          <w:sz w:val="20"/>
          <w:szCs w:val="20"/>
        </w:rPr>
        <w:t xml:space="preserve"> manufacturing shoes, leather ropes and drumhead. The flexibility and mobility was evident in the fact that a very large proportion of the gentry in Bihar, both Hindu and Muslims, cultivated wi</w:t>
      </w:r>
      <w:r>
        <w:rPr>
          <w:rFonts w:ascii="Times New Roman" w:hAnsi="Times New Roman" w:cs="Times New Roman"/>
          <w:sz w:val="20"/>
          <w:szCs w:val="20"/>
        </w:rPr>
        <w:t xml:space="preserve">th their own hands. Brahmins were also farmers in the South. In the tribal regions like Bengal, land hitherto held by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was gradually being claimed by dominant castes. While some tribal groups were hunters and gatherers, others were engaged in shifti</w:t>
      </w:r>
      <w:r>
        <w:rPr>
          <w:rFonts w:ascii="Times New Roman" w:hAnsi="Times New Roman" w:cs="Times New Roman"/>
          <w:sz w:val="20"/>
          <w:szCs w:val="20"/>
        </w:rPr>
        <w:t xml:space="preserve">ng cultivation. There was dependence on forest and water bodies. In the western </w:t>
      </w:r>
      <w:proofErr w:type="spellStart"/>
      <w:r>
        <w:rPr>
          <w:rFonts w:ascii="Times New Roman" w:hAnsi="Times New Roman" w:cs="Times New Roman"/>
          <w:sz w:val="20"/>
          <w:szCs w:val="20"/>
        </w:rPr>
        <w:t>ghats</w:t>
      </w:r>
      <w:proofErr w:type="spellEnd"/>
      <w:r>
        <w:rPr>
          <w:rFonts w:ascii="Times New Roman" w:hAnsi="Times New Roman" w:cs="Times New Roman"/>
          <w:sz w:val="20"/>
          <w:szCs w:val="20"/>
        </w:rPr>
        <w:t xml:space="preserve"> of Maharashtra, villages were formed by two castes groups of the </w:t>
      </w:r>
      <w:proofErr w:type="spellStart"/>
      <w:r>
        <w:rPr>
          <w:rFonts w:ascii="Times New Roman" w:hAnsi="Times New Roman" w:cs="Times New Roman"/>
          <w:sz w:val="20"/>
          <w:szCs w:val="20"/>
        </w:rPr>
        <w:t>Kunbis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Gavlis</w:t>
      </w:r>
      <w:proofErr w:type="spellEnd"/>
      <w:r>
        <w:rPr>
          <w:rFonts w:ascii="Times New Roman" w:hAnsi="Times New Roman" w:cs="Times New Roman"/>
          <w:sz w:val="20"/>
          <w:szCs w:val="20"/>
        </w:rPr>
        <w:t xml:space="preserve">. The former living in the lower valley </w:t>
      </w:r>
      <w:proofErr w:type="spellStart"/>
      <w:r>
        <w:rPr>
          <w:rFonts w:ascii="Times New Roman" w:hAnsi="Times New Roman" w:cs="Times New Roman"/>
          <w:sz w:val="20"/>
          <w:szCs w:val="20"/>
        </w:rPr>
        <w:t>practised</w:t>
      </w:r>
      <w:proofErr w:type="spellEnd"/>
      <w:r>
        <w:rPr>
          <w:rFonts w:ascii="Times New Roman" w:hAnsi="Times New Roman" w:cs="Times New Roman"/>
          <w:sz w:val="20"/>
          <w:szCs w:val="20"/>
        </w:rPr>
        <w:t xml:space="preserve"> paddy cultivation. The </w:t>
      </w:r>
      <w:proofErr w:type="spellStart"/>
      <w:r>
        <w:rPr>
          <w:rFonts w:ascii="Times New Roman" w:hAnsi="Times New Roman" w:cs="Times New Roman"/>
          <w:sz w:val="20"/>
          <w:szCs w:val="20"/>
        </w:rPr>
        <w:t>Gavlis</w:t>
      </w:r>
      <w:proofErr w:type="spellEnd"/>
      <w:r>
        <w:rPr>
          <w:rFonts w:ascii="Times New Roman" w:hAnsi="Times New Roman" w:cs="Times New Roman"/>
          <w:sz w:val="20"/>
          <w:szCs w:val="20"/>
        </w:rPr>
        <w:t xml:space="preserve"> living o</w:t>
      </w:r>
      <w:r>
        <w:rPr>
          <w:rFonts w:ascii="Times New Roman" w:hAnsi="Times New Roman" w:cs="Times New Roman"/>
          <w:sz w:val="20"/>
          <w:szCs w:val="20"/>
        </w:rPr>
        <w:t xml:space="preserve">n the upper hill terrace kept large herds of buffaloes and cattle. There was interdependence between both groups for obtaining necessities of life. In the state of Karnataka, in a village </w:t>
      </w:r>
      <w:proofErr w:type="spellStart"/>
      <w:r>
        <w:rPr>
          <w:rFonts w:ascii="Times New Roman" w:hAnsi="Times New Roman" w:cs="Times New Roman"/>
          <w:sz w:val="20"/>
          <w:szCs w:val="20"/>
        </w:rPr>
        <w:t>Masur</w:t>
      </w:r>
      <w:proofErr w:type="spellEnd"/>
      <w:r>
        <w:rPr>
          <w:rFonts w:ascii="Times New Roman" w:hAnsi="Times New Roman" w:cs="Times New Roman"/>
          <w:sz w:val="20"/>
          <w:szCs w:val="20"/>
        </w:rPr>
        <w:t xml:space="preserve">, British Gazetteers noted the existence of thirteen different </w:t>
      </w:r>
      <w:r>
        <w:rPr>
          <w:rFonts w:ascii="Times New Roman" w:hAnsi="Times New Roman" w:cs="Times New Roman"/>
          <w:sz w:val="20"/>
          <w:szCs w:val="20"/>
        </w:rPr>
        <w:t xml:space="preserve">endogamous groups. </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Some of them were fishing communities, other were agriculturalists, horticulturalists and entertainers. There were no direct linkages between caste and class. Within a caste, social differentiation existed on the basis of status and pow</w:t>
      </w:r>
      <w:r>
        <w:rPr>
          <w:rFonts w:ascii="Times New Roman" w:hAnsi="Times New Roman" w:cs="Times New Roman"/>
          <w:sz w:val="20"/>
          <w:szCs w:val="20"/>
        </w:rPr>
        <w:t xml:space="preserve">er. </w:t>
      </w:r>
      <w:proofErr w:type="spellStart"/>
      <w:r>
        <w:rPr>
          <w:rFonts w:ascii="Times New Roman" w:hAnsi="Times New Roman" w:cs="Times New Roman"/>
          <w:sz w:val="20"/>
          <w:szCs w:val="20"/>
        </w:rPr>
        <w:t>Infact</w:t>
      </w:r>
      <w:proofErr w:type="spellEnd"/>
      <w:r>
        <w:rPr>
          <w:rFonts w:ascii="Times New Roman" w:hAnsi="Times New Roman" w:cs="Times New Roman"/>
          <w:sz w:val="20"/>
          <w:szCs w:val="20"/>
        </w:rPr>
        <w:t xml:space="preserve"> the relations of domination and subordination were governed by moral codes. The low castes were required to obey and respect dominant castes. Within the family, patriarchal domination caused the subordination of women. Kinship and sexual status </w:t>
      </w:r>
      <w:r>
        <w:rPr>
          <w:rFonts w:ascii="Times New Roman" w:hAnsi="Times New Roman" w:cs="Times New Roman"/>
          <w:sz w:val="20"/>
          <w:szCs w:val="20"/>
        </w:rPr>
        <w:t xml:space="preserve">was also marked by difference in speech. In his description of Malabar in the nineteenth century, Logan noted— ‘The house itself is called by different names according to the occupant’s caste. The house of a Pariah is a </w:t>
      </w:r>
      <w:proofErr w:type="spellStart"/>
      <w:r>
        <w:rPr>
          <w:rFonts w:ascii="Times New Roman" w:hAnsi="Times New Roman" w:cs="Times New Roman"/>
          <w:sz w:val="20"/>
          <w:szCs w:val="20"/>
        </w:rPr>
        <w:t>cheri</w:t>
      </w:r>
      <w:proofErr w:type="spellEnd"/>
      <w:r>
        <w:rPr>
          <w:rFonts w:ascii="Times New Roman" w:hAnsi="Times New Roman" w:cs="Times New Roman"/>
          <w:sz w:val="20"/>
          <w:szCs w:val="20"/>
        </w:rPr>
        <w:t>, while the agrestic slave –the</w:t>
      </w:r>
      <w:r>
        <w:rPr>
          <w:rFonts w:ascii="Times New Roman" w:hAnsi="Times New Roman" w:cs="Times New Roman"/>
          <w:sz w:val="20"/>
          <w:szCs w:val="20"/>
        </w:rPr>
        <w:t xml:space="preserve"> </w:t>
      </w:r>
      <w:proofErr w:type="spellStart"/>
      <w:r>
        <w:rPr>
          <w:rFonts w:ascii="Times New Roman" w:hAnsi="Times New Roman" w:cs="Times New Roman"/>
          <w:sz w:val="20"/>
          <w:szCs w:val="20"/>
        </w:rPr>
        <w:t>cheraman</w:t>
      </w:r>
      <w:proofErr w:type="spellEnd"/>
      <w:r>
        <w:rPr>
          <w:rFonts w:ascii="Times New Roman" w:hAnsi="Times New Roman" w:cs="Times New Roman"/>
          <w:sz w:val="20"/>
          <w:szCs w:val="20"/>
        </w:rPr>
        <w:t xml:space="preserve">-lives in </w:t>
      </w:r>
      <w:proofErr w:type="spellStart"/>
      <w:r>
        <w:rPr>
          <w:rFonts w:ascii="Times New Roman" w:hAnsi="Times New Roman" w:cs="Times New Roman"/>
          <w:sz w:val="20"/>
          <w:szCs w:val="20"/>
        </w:rPr>
        <w:t>Chala</w:t>
      </w:r>
      <w:proofErr w:type="spellEnd"/>
      <w:r>
        <w:rPr>
          <w:rFonts w:ascii="Times New Roman" w:hAnsi="Times New Roman" w:cs="Times New Roman"/>
          <w:sz w:val="20"/>
          <w:szCs w:val="20"/>
        </w:rPr>
        <w:t xml:space="preserve">’. In Gujarat a </w:t>
      </w:r>
      <w:proofErr w:type="spellStart"/>
      <w:r>
        <w:rPr>
          <w:rFonts w:ascii="Times New Roman" w:hAnsi="Times New Roman" w:cs="Times New Roman"/>
          <w:sz w:val="20"/>
          <w:szCs w:val="20"/>
        </w:rPr>
        <w:t>patidar</w:t>
      </w:r>
      <w:proofErr w:type="spellEnd"/>
      <w:r>
        <w:rPr>
          <w:rFonts w:ascii="Times New Roman" w:hAnsi="Times New Roman" w:cs="Times New Roman"/>
          <w:sz w:val="20"/>
          <w:szCs w:val="20"/>
        </w:rPr>
        <w:t xml:space="preserve"> youth was not allowed to initiate </w:t>
      </w:r>
      <w:r>
        <w:rPr>
          <w:rFonts w:ascii="Times New Roman" w:hAnsi="Times New Roman" w:cs="Times New Roman"/>
          <w:sz w:val="20"/>
          <w:szCs w:val="20"/>
        </w:rPr>
        <w:lastRenderedPageBreak/>
        <w:t xml:space="preserve">conversation in the company of his elders. In Orissa, a </w:t>
      </w:r>
      <w:proofErr w:type="spellStart"/>
      <w:r>
        <w:rPr>
          <w:rFonts w:ascii="Times New Roman" w:hAnsi="Times New Roman" w:cs="Times New Roman"/>
          <w:sz w:val="20"/>
          <w:szCs w:val="20"/>
        </w:rPr>
        <w:t>Bauri</w:t>
      </w:r>
      <w:proofErr w:type="spellEnd"/>
      <w:r>
        <w:rPr>
          <w:rFonts w:ascii="Times New Roman" w:hAnsi="Times New Roman" w:cs="Times New Roman"/>
          <w:sz w:val="20"/>
          <w:szCs w:val="20"/>
        </w:rPr>
        <w:t xml:space="preserve"> untouchable was not to speak to a high caste until spoken to. In parts of southern India, a servant would cover </w:t>
      </w:r>
      <w:r>
        <w:rPr>
          <w:rFonts w:ascii="Times New Roman" w:hAnsi="Times New Roman" w:cs="Times New Roman"/>
          <w:sz w:val="20"/>
          <w:szCs w:val="20"/>
        </w:rPr>
        <w:t xml:space="preserve">his mouth while receiving his master’s command. The objects of wear also constituted status symbol. Umbrella and shoes were markers of high castes. In Gujarat, the so-called impure </w:t>
      </w:r>
      <w:proofErr w:type="spellStart"/>
      <w:r>
        <w:rPr>
          <w:rFonts w:ascii="Times New Roman" w:hAnsi="Times New Roman" w:cs="Times New Roman"/>
          <w:sz w:val="20"/>
          <w:szCs w:val="20"/>
        </w:rPr>
        <w:t>Mahars</w:t>
      </w:r>
      <w:proofErr w:type="spellEnd"/>
      <w:r>
        <w:rPr>
          <w:rFonts w:ascii="Times New Roman" w:hAnsi="Times New Roman" w:cs="Times New Roman"/>
          <w:sz w:val="20"/>
          <w:szCs w:val="20"/>
        </w:rPr>
        <w:t xml:space="preserve"> were not allowed to tuck up their loin cloths but had to trail it al</w:t>
      </w:r>
      <w:r>
        <w:rPr>
          <w:rFonts w:ascii="Times New Roman" w:hAnsi="Times New Roman" w:cs="Times New Roman"/>
          <w:sz w:val="20"/>
          <w:szCs w:val="20"/>
        </w:rPr>
        <w:t xml:space="preserve">ong the ground. Thus social differentiation was buttressed by customary and cultural norms. The religious groups enjoyed power in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regions. There was faith in superstitions and rituals sanctioned by dominant religions. There existed village deities </w:t>
      </w:r>
      <w:r>
        <w:rPr>
          <w:rFonts w:ascii="Times New Roman" w:hAnsi="Times New Roman" w:cs="Times New Roman"/>
          <w:sz w:val="20"/>
          <w:szCs w:val="20"/>
        </w:rPr>
        <w:t>and also symbols of nature. The role of education was limited. It was the religious beliefs, which shaped the ritual practices and belief systems of people.</w:t>
      </w:r>
    </w:p>
    <w:p w:rsidR="00A3462B" w:rsidRDefault="00A3462B" w:rsidP="00A3462B">
      <w:pPr>
        <w:spacing w:after="0" w:line="240" w:lineRule="auto"/>
        <w:jc w:val="both"/>
        <w:rPr>
          <w:rFonts w:ascii="Times New Roman" w:hAnsi="Times New Roman" w:cs="Times New Roman"/>
          <w:b/>
          <w:sz w:val="20"/>
          <w:szCs w:val="20"/>
        </w:rPr>
      </w:pPr>
    </w:p>
    <w:p w:rsidR="00C731A7" w:rsidRDefault="0044052E" w:rsidP="00A346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COLONIAL RULE AND RUPTURES IN SOCIETY</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It was the East India Company, which had come to India for tr</w:t>
      </w:r>
      <w:r>
        <w:rPr>
          <w:rFonts w:ascii="Times New Roman" w:hAnsi="Times New Roman" w:cs="Times New Roman"/>
          <w:sz w:val="20"/>
          <w:szCs w:val="20"/>
        </w:rPr>
        <w:t>ade. Taking advantage of local polity, it laid the foundation of colonial rule from Bengal in the eighth-century. Irfan Habib has divided colonial rule of British into three distinct phases from monopolistic trading rights, company shifted to the policy of</w:t>
      </w:r>
      <w:r>
        <w:rPr>
          <w:rFonts w:ascii="Times New Roman" w:hAnsi="Times New Roman" w:cs="Times New Roman"/>
          <w:sz w:val="20"/>
          <w:szCs w:val="20"/>
        </w:rPr>
        <w:t xml:space="preserve"> free trade in the early nineteenth century. After 1813, British declared themselves to be the ‘Paramount Power’ in India. The colonial expansion lasted till 1856. After suppressing the revolt of 1857, British converted India into the direct colony of Brit</w:t>
      </w:r>
      <w:r>
        <w:rPr>
          <w:rFonts w:ascii="Times New Roman" w:hAnsi="Times New Roman" w:cs="Times New Roman"/>
          <w:sz w:val="20"/>
          <w:szCs w:val="20"/>
        </w:rPr>
        <w:t>ain. In the subsequent years, colonial domination was further entrenched. From the outset British evolved policies, which were meant to maximize their resources. The ideological basis of British rule rested upon the suppression of subject population. The a</w:t>
      </w:r>
      <w:r>
        <w:rPr>
          <w:rFonts w:ascii="Times New Roman" w:hAnsi="Times New Roman" w:cs="Times New Roman"/>
          <w:sz w:val="20"/>
          <w:szCs w:val="20"/>
        </w:rPr>
        <w:t xml:space="preserve">dvent of Christianity from eighteenth century was marked by the establishment of press, church, hospitals and orphanages. Alongside administrative structure was supported by the police and the army. The established colonial hegemony led to disaffection of </w:t>
      </w:r>
      <w:r>
        <w:rPr>
          <w:rFonts w:ascii="Times New Roman" w:hAnsi="Times New Roman" w:cs="Times New Roman"/>
          <w:sz w:val="20"/>
          <w:szCs w:val="20"/>
        </w:rPr>
        <w:t xml:space="preserve">different social groups. </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The Dual System in Bengal (1765-1772) resulted in widespread famine claiming 1/3 of total population. The attempts of British to deprive locally influential Rajas, </w:t>
      </w:r>
      <w:proofErr w:type="spellStart"/>
      <w:r>
        <w:rPr>
          <w:rFonts w:ascii="Times New Roman" w:hAnsi="Times New Roman" w:cs="Times New Roman"/>
          <w:sz w:val="20"/>
          <w:szCs w:val="20"/>
        </w:rPr>
        <w:t>Zamindars</w:t>
      </w:r>
      <w:proofErr w:type="spellEnd"/>
      <w:r>
        <w:rPr>
          <w:rFonts w:ascii="Times New Roman" w:hAnsi="Times New Roman" w:cs="Times New Roman"/>
          <w:sz w:val="20"/>
          <w:szCs w:val="20"/>
        </w:rPr>
        <w:t xml:space="preserve"> and Military persons also caused tension. As land was th</w:t>
      </w:r>
      <w:r>
        <w:rPr>
          <w:rFonts w:ascii="Times New Roman" w:hAnsi="Times New Roman" w:cs="Times New Roman"/>
          <w:sz w:val="20"/>
          <w:szCs w:val="20"/>
        </w:rPr>
        <w:t xml:space="preserve">e main source of income for the state so British focused on the land revenue system. For this </w:t>
      </w:r>
      <w:proofErr w:type="gramStart"/>
      <w:r>
        <w:rPr>
          <w:rFonts w:ascii="Times New Roman" w:hAnsi="Times New Roman" w:cs="Times New Roman"/>
          <w:sz w:val="20"/>
          <w:szCs w:val="20"/>
        </w:rPr>
        <w:t>purpose</w:t>
      </w:r>
      <w:proofErr w:type="gramEnd"/>
      <w:r>
        <w:rPr>
          <w:rFonts w:ascii="Times New Roman" w:hAnsi="Times New Roman" w:cs="Times New Roman"/>
          <w:sz w:val="20"/>
          <w:szCs w:val="20"/>
        </w:rPr>
        <w:t xml:space="preserve"> Cornwallis introduced the Permanent settlement in 1793 in Bengal. Bihar and Orissa. During the same period, Monroe introduced the </w:t>
      </w:r>
      <w:proofErr w:type="spellStart"/>
      <w:r>
        <w:rPr>
          <w:rFonts w:ascii="Times New Roman" w:hAnsi="Times New Roman" w:cs="Times New Roman"/>
          <w:sz w:val="20"/>
          <w:szCs w:val="20"/>
        </w:rPr>
        <w:t>Ryotwari</w:t>
      </w:r>
      <w:proofErr w:type="spellEnd"/>
      <w:r>
        <w:rPr>
          <w:rFonts w:ascii="Times New Roman" w:hAnsi="Times New Roman" w:cs="Times New Roman"/>
          <w:sz w:val="20"/>
          <w:szCs w:val="20"/>
        </w:rPr>
        <w:t xml:space="preserve"> system in Madra</w:t>
      </w:r>
      <w:r>
        <w:rPr>
          <w:rFonts w:ascii="Times New Roman" w:hAnsi="Times New Roman" w:cs="Times New Roman"/>
          <w:sz w:val="20"/>
          <w:szCs w:val="20"/>
        </w:rPr>
        <w:t xml:space="preserve">s. In 1835, William Bentinck introduced the </w:t>
      </w:r>
      <w:proofErr w:type="spellStart"/>
      <w:r>
        <w:rPr>
          <w:rFonts w:ascii="Times New Roman" w:hAnsi="Times New Roman" w:cs="Times New Roman"/>
          <w:sz w:val="20"/>
          <w:szCs w:val="20"/>
        </w:rPr>
        <w:t>Mahalwari</w:t>
      </w:r>
      <w:proofErr w:type="spellEnd"/>
      <w:r>
        <w:rPr>
          <w:rFonts w:ascii="Times New Roman" w:hAnsi="Times New Roman" w:cs="Times New Roman"/>
          <w:sz w:val="20"/>
          <w:szCs w:val="20"/>
        </w:rPr>
        <w:t xml:space="preserve"> system in North Western Province. </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It was further extended to Punjab. After annexing Punjab, in 1849, British introduced agrarian changes in the provinces. There was extensive canal </w:t>
      </w:r>
      <w:proofErr w:type="spellStart"/>
      <w:r>
        <w:rPr>
          <w:rFonts w:ascii="Times New Roman" w:hAnsi="Times New Roman" w:cs="Times New Roman"/>
          <w:sz w:val="20"/>
          <w:szCs w:val="20"/>
        </w:rPr>
        <w:lastRenderedPageBreak/>
        <w:t>colonisation</w:t>
      </w:r>
      <w:proofErr w:type="spellEnd"/>
      <w:r>
        <w:rPr>
          <w:rFonts w:ascii="Times New Roman" w:hAnsi="Times New Roman" w:cs="Times New Roman"/>
          <w:sz w:val="20"/>
          <w:szCs w:val="20"/>
        </w:rPr>
        <w:t xml:space="preserve"> in west</w:t>
      </w:r>
      <w:r>
        <w:rPr>
          <w:rFonts w:ascii="Times New Roman" w:hAnsi="Times New Roman" w:cs="Times New Roman"/>
          <w:sz w:val="20"/>
          <w:szCs w:val="20"/>
        </w:rPr>
        <w:t xml:space="preserve">ern Punjab. These agrarian changes not only augmented the resources of state but also gave birth to colonial sociology. The colonial sociology encouraged land </w:t>
      </w:r>
      <w:proofErr w:type="spellStart"/>
      <w:r>
        <w:rPr>
          <w:rFonts w:ascii="Times New Roman" w:hAnsi="Times New Roman" w:cs="Times New Roman"/>
          <w:sz w:val="20"/>
          <w:szCs w:val="20"/>
        </w:rPr>
        <w:t>lordism</w:t>
      </w:r>
      <w:proofErr w:type="spellEnd"/>
      <w:r>
        <w:rPr>
          <w:rFonts w:ascii="Times New Roman" w:hAnsi="Times New Roman" w:cs="Times New Roman"/>
          <w:sz w:val="20"/>
          <w:szCs w:val="20"/>
        </w:rPr>
        <w:t>. In canal colonies, supporters of Raj were given land, which led to settlement of Punjabi</w:t>
      </w:r>
      <w:r>
        <w:rPr>
          <w:rFonts w:ascii="Times New Roman" w:hAnsi="Times New Roman" w:cs="Times New Roman"/>
          <w:sz w:val="20"/>
          <w:szCs w:val="20"/>
        </w:rPr>
        <w:t xml:space="preserve">s in western Punjab from central Punjab. Everywhere position of peasantry started declining. The penetration of market forces and connection with capitalism led to </w:t>
      </w:r>
      <w:proofErr w:type="spellStart"/>
      <w:r>
        <w:rPr>
          <w:rFonts w:ascii="Times New Roman" w:hAnsi="Times New Roman" w:cs="Times New Roman"/>
          <w:sz w:val="20"/>
          <w:szCs w:val="20"/>
        </w:rPr>
        <w:t>commercialisation</w:t>
      </w:r>
      <w:proofErr w:type="spellEnd"/>
      <w:r>
        <w:rPr>
          <w:rFonts w:ascii="Times New Roman" w:hAnsi="Times New Roman" w:cs="Times New Roman"/>
          <w:sz w:val="20"/>
          <w:szCs w:val="20"/>
        </w:rPr>
        <w:t xml:space="preserve"> of agriculture. However numerous studies have shown that it only led to de</w:t>
      </w:r>
      <w:r>
        <w:rPr>
          <w:rFonts w:ascii="Times New Roman" w:hAnsi="Times New Roman" w:cs="Times New Roman"/>
          <w:sz w:val="20"/>
          <w:szCs w:val="20"/>
        </w:rPr>
        <w:t xml:space="preserve">cline and indebtedness of peasantry. In pre-colonial times also small peasants had to borrow from village’s </w:t>
      </w:r>
      <w:proofErr w:type="spellStart"/>
      <w:r>
        <w:rPr>
          <w:rFonts w:ascii="Times New Roman" w:hAnsi="Times New Roman" w:cs="Times New Roman"/>
          <w:sz w:val="20"/>
          <w:szCs w:val="20"/>
        </w:rPr>
        <w:t>Banias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in the existing network, peasants could not be evicted from their land. Under colonial rule, big merchants and </w:t>
      </w:r>
      <w:proofErr w:type="spellStart"/>
      <w:r>
        <w:rPr>
          <w:rFonts w:ascii="Times New Roman" w:hAnsi="Times New Roman" w:cs="Times New Roman"/>
          <w:sz w:val="20"/>
          <w:szCs w:val="20"/>
        </w:rPr>
        <w:t>Zamindars</w:t>
      </w:r>
      <w:proofErr w:type="spellEnd"/>
      <w:r>
        <w:rPr>
          <w:rFonts w:ascii="Times New Roman" w:hAnsi="Times New Roman" w:cs="Times New Roman"/>
          <w:sz w:val="20"/>
          <w:szCs w:val="20"/>
        </w:rPr>
        <w:t xml:space="preserve"> became the </w:t>
      </w:r>
      <w:r>
        <w:rPr>
          <w:rFonts w:ascii="Times New Roman" w:hAnsi="Times New Roman" w:cs="Times New Roman"/>
          <w:sz w:val="20"/>
          <w:szCs w:val="20"/>
        </w:rPr>
        <w:t>moneylenders. They used the legal system to deprive peasants of their land. The situation was worse in tribal regions where outsiders started settling as traders and moneylenders. In several places, tribal population could not understand the implication of</w:t>
      </w:r>
      <w:r>
        <w:rPr>
          <w:rFonts w:ascii="Times New Roman" w:hAnsi="Times New Roman" w:cs="Times New Roman"/>
          <w:sz w:val="20"/>
          <w:szCs w:val="20"/>
        </w:rPr>
        <w:t xml:space="preserve"> established legal and administrative set up. There was hatred for outsiders or </w:t>
      </w:r>
      <w:proofErr w:type="spellStart"/>
      <w:r>
        <w:rPr>
          <w:rFonts w:ascii="Times New Roman" w:hAnsi="Times New Roman" w:cs="Times New Roman"/>
          <w:sz w:val="20"/>
          <w:szCs w:val="20"/>
        </w:rPr>
        <w:t>dikus</w:t>
      </w:r>
      <w:proofErr w:type="spellEnd"/>
      <w:r>
        <w:rPr>
          <w:rFonts w:ascii="Times New Roman" w:hAnsi="Times New Roman" w:cs="Times New Roman"/>
          <w:sz w:val="20"/>
          <w:szCs w:val="20"/>
        </w:rPr>
        <w:t xml:space="preserve"> as they were called.</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The process of </w:t>
      </w:r>
      <w:proofErr w:type="spellStart"/>
      <w:r>
        <w:rPr>
          <w:rFonts w:ascii="Times New Roman" w:hAnsi="Times New Roman" w:cs="Times New Roman"/>
          <w:sz w:val="20"/>
          <w:szCs w:val="20"/>
        </w:rPr>
        <w:t>deindustrialisation</w:t>
      </w:r>
      <w:proofErr w:type="spellEnd"/>
      <w:r>
        <w:rPr>
          <w:rFonts w:ascii="Times New Roman" w:hAnsi="Times New Roman" w:cs="Times New Roman"/>
          <w:sz w:val="20"/>
          <w:szCs w:val="20"/>
        </w:rPr>
        <w:t xml:space="preserve"> further deprived peasants of their source of income. Numerous village industries declined. The artisans were reduc</w:t>
      </w:r>
      <w:r>
        <w:rPr>
          <w:rFonts w:ascii="Times New Roman" w:hAnsi="Times New Roman" w:cs="Times New Roman"/>
          <w:sz w:val="20"/>
          <w:szCs w:val="20"/>
        </w:rPr>
        <w:t xml:space="preserve">ed to the position of </w:t>
      </w:r>
      <w:proofErr w:type="spellStart"/>
      <w:r>
        <w:rPr>
          <w:rFonts w:ascii="Times New Roman" w:hAnsi="Times New Roman" w:cs="Times New Roman"/>
          <w:sz w:val="20"/>
          <w:szCs w:val="20"/>
        </w:rPr>
        <w:t>labourers</w:t>
      </w:r>
      <w:proofErr w:type="spellEnd"/>
      <w:r>
        <w:rPr>
          <w:rFonts w:ascii="Times New Roman" w:hAnsi="Times New Roman" w:cs="Times New Roman"/>
          <w:sz w:val="20"/>
          <w:szCs w:val="20"/>
        </w:rPr>
        <w:t xml:space="preserve">. They had to leave their villages in search of work. Their living conditions in industrial belts like Calcutta, Bombay and Kanpur were miserable. In this way, there was decline and disintegration of traditional ties </w:t>
      </w:r>
      <w:proofErr w:type="spellStart"/>
      <w:r>
        <w:rPr>
          <w:rFonts w:ascii="Times New Roman" w:hAnsi="Times New Roman" w:cs="Times New Roman"/>
          <w:sz w:val="20"/>
          <w:szCs w:val="20"/>
        </w:rPr>
        <w:t>symbolis</w:t>
      </w:r>
      <w:r>
        <w:rPr>
          <w:rFonts w:ascii="Times New Roman" w:hAnsi="Times New Roman" w:cs="Times New Roman"/>
          <w:sz w:val="20"/>
          <w:szCs w:val="20"/>
        </w:rPr>
        <w:t>ed</w:t>
      </w:r>
      <w:proofErr w:type="spellEnd"/>
      <w:r>
        <w:rPr>
          <w:rFonts w:ascii="Times New Roman" w:hAnsi="Times New Roman" w:cs="Times New Roman"/>
          <w:sz w:val="20"/>
          <w:szCs w:val="20"/>
        </w:rPr>
        <w:t xml:space="preserve"> by the </w:t>
      </w:r>
      <w:proofErr w:type="spellStart"/>
      <w:r>
        <w:rPr>
          <w:rFonts w:ascii="Times New Roman" w:hAnsi="Times New Roman" w:cs="Times New Roman"/>
          <w:sz w:val="20"/>
          <w:szCs w:val="20"/>
        </w:rPr>
        <w:t>Jajmani</w:t>
      </w:r>
      <w:proofErr w:type="spellEnd"/>
      <w:r>
        <w:rPr>
          <w:rFonts w:ascii="Times New Roman" w:hAnsi="Times New Roman" w:cs="Times New Roman"/>
          <w:sz w:val="20"/>
          <w:szCs w:val="20"/>
        </w:rPr>
        <w:t xml:space="preserve"> System. As British declared themselves to be the owners of forest wealth, it directly affected the position of tribal communities which were dependent upon forest It was in 1865 that an Act was passed which declared claims of the state ov</w:t>
      </w:r>
      <w:r>
        <w:rPr>
          <w:rFonts w:ascii="Times New Roman" w:hAnsi="Times New Roman" w:cs="Times New Roman"/>
          <w:sz w:val="20"/>
          <w:szCs w:val="20"/>
        </w:rPr>
        <w:t>er the forests. It was followed by the enactment of the Indian Forest Act of 1878. Under this Act, control of state over the resources of forests increased. Very limited rights were given to traditional tribal communities. Thus, there was ban on the shifti</w:t>
      </w:r>
      <w:r>
        <w:rPr>
          <w:rFonts w:ascii="Times New Roman" w:hAnsi="Times New Roman" w:cs="Times New Roman"/>
          <w:sz w:val="20"/>
          <w:szCs w:val="20"/>
        </w:rPr>
        <w:t xml:space="preserve">ng cultivation. The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as per their customs were not allowed to hunt and they were assigned limited space for their animals. The extension of railways network further led to penetration of rich trading classes into the distant areas of India. The deve</w:t>
      </w:r>
      <w:r>
        <w:rPr>
          <w:rFonts w:ascii="Times New Roman" w:hAnsi="Times New Roman" w:cs="Times New Roman"/>
          <w:sz w:val="20"/>
          <w:szCs w:val="20"/>
        </w:rPr>
        <w:t xml:space="preserve">lopment of plantation economy not only led to degradation of environment but the ‘rule of records’ as formed by the </w:t>
      </w:r>
      <w:proofErr w:type="gramStart"/>
      <w:r>
        <w:rPr>
          <w:rFonts w:ascii="Times New Roman" w:hAnsi="Times New Roman" w:cs="Times New Roman"/>
          <w:sz w:val="20"/>
          <w:szCs w:val="20"/>
        </w:rPr>
        <w:t>‘ British</w:t>
      </w:r>
      <w:proofErr w:type="gramEnd"/>
      <w:r>
        <w:rPr>
          <w:rFonts w:ascii="Times New Roman" w:hAnsi="Times New Roman" w:cs="Times New Roman"/>
          <w:sz w:val="20"/>
          <w:szCs w:val="20"/>
        </w:rPr>
        <w:t xml:space="preserve"> led to the undermining of traditional rights.</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Subjected to exploitation, various castes and communities responded in multiple ways</w:t>
      </w:r>
      <w:r>
        <w:rPr>
          <w:rFonts w:ascii="Times New Roman" w:hAnsi="Times New Roman" w:cs="Times New Roman"/>
          <w:sz w:val="20"/>
          <w:szCs w:val="20"/>
        </w:rPr>
        <w:t xml:space="preserve">. The web of relationships that had existed since pre-colonial times were sustained in several parts of India. Those who had been deprived of power and authority gained support from common people. Thus displaced rulers had the support of local population. </w:t>
      </w:r>
      <w:r>
        <w:rPr>
          <w:rFonts w:ascii="Times New Roman" w:hAnsi="Times New Roman" w:cs="Times New Roman"/>
          <w:sz w:val="20"/>
          <w:szCs w:val="20"/>
        </w:rPr>
        <w:t xml:space="preserve">Within specific </w:t>
      </w:r>
      <w:r>
        <w:rPr>
          <w:rFonts w:ascii="Times New Roman" w:hAnsi="Times New Roman" w:cs="Times New Roman"/>
          <w:sz w:val="20"/>
          <w:szCs w:val="20"/>
        </w:rPr>
        <w:lastRenderedPageBreak/>
        <w:t>regions, tribal population reacted against exploitation. In several cases intertribal affinities were formed. The social religious reform movement in nineteenth century also had its bearing on small peasants, low caste groups and tribal pop</w:t>
      </w:r>
      <w:r>
        <w:rPr>
          <w:rFonts w:ascii="Times New Roman" w:hAnsi="Times New Roman" w:cs="Times New Roman"/>
          <w:sz w:val="20"/>
          <w:szCs w:val="20"/>
        </w:rPr>
        <w:t xml:space="preserve">ulation. There was influence of Christianity as well. There was affirmation of faith in specific belief systems. By late nineteenth century, as nationalism was evident in public domain and gradually it gave birth to mass nationalism, there was change also </w:t>
      </w:r>
      <w:r>
        <w:rPr>
          <w:rFonts w:ascii="Times New Roman" w:hAnsi="Times New Roman" w:cs="Times New Roman"/>
          <w:sz w:val="20"/>
          <w:szCs w:val="20"/>
        </w:rPr>
        <w:t xml:space="preserve">in the popular protest movements. While some retained their autonomy, others joined </w:t>
      </w:r>
      <w:proofErr w:type="spellStart"/>
      <w:r>
        <w:rPr>
          <w:rFonts w:ascii="Times New Roman" w:hAnsi="Times New Roman" w:cs="Times New Roman"/>
          <w:sz w:val="20"/>
          <w:szCs w:val="20"/>
        </w:rPr>
        <w:t>anti imperialist</w:t>
      </w:r>
      <w:proofErr w:type="spellEnd"/>
      <w:r>
        <w:rPr>
          <w:rFonts w:ascii="Times New Roman" w:hAnsi="Times New Roman" w:cs="Times New Roman"/>
          <w:sz w:val="20"/>
          <w:szCs w:val="20"/>
        </w:rPr>
        <w:t xml:space="preserve"> struggle.</w:t>
      </w:r>
    </w:p>
    <w:p w:rsidR="00A3462B" w:rsidRDefault="00A3462B" w:rsidP="00A3462B">
      <w:pPr>
        <w:spacing w:after="0" w:line="240" w:lineRule="auto"/>
        <w:jc w:val="both"/>
        <w:rPr>
          <w:rFonts w:ascii="Times New Roman" w:hAnsi="Times New Roman" w:cs="Times New Roman"/>
          <w:b/>
          <w:sz w:val="20"/>
          <w:szCs w:val="20"/>
        </w:rPr>
      </w:pPr>
    </w:p>
    <w:p w:rsidR="00C731A7" w:rsidRDefault="0044052E" w:rsidP="00A346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KOL REVOLT</w:t>
      </w:r>
    </w:p>
    <w:p w:rsidR="00C731A7" w:rsidRDefault="0044052E" w:rsidP="002E6C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It erupted in some parts of Bihar in 1831-1832. </w:t>
      </w:r>
      <w:proofErr w:type="spellStart"/>
      <w:r>
        <w:rPr>
          <w:rFonts w:ascii="Times New Roman" w:hAnsi="Times New Roman" w:cs="Times New Roman"/>
          <w:sz w:val="20"/>
          <w:szCs w:val="20"/>
        </w:rPr>
        <w:t>Kols</w:t>
      </w:r>
      <w:proofErr w:type="spellEnd"/>
      <w:r>
        <w:rPr>
          <w:rFonts w:ascii="Times New Roman" w:hAnsi="Times New Roman" w:cs="Times New Roman"/>
          <w:sz w:val="20"/>
          <w:szCs w:val="20"/>
        </w:rPr>
        <w:t xml:space="preserve"> were agriculturalists. The growing land revenue and indebtedness caused socio-eco</w:t>
      </w:r>
      <w:r>
        <w:rPr>
          <w:rFonts w:ascii="Times New Roman" w:hAnsi="Times New Roman" w:cs="Times New Roman"/>
          <w:sz w:val="20"/>
          <w:szCs w:val="20"/>
        </w:rPr>
        <w:t>nomic tension in the area. It was noted by British official Wilkinson that landlords and contractors had increased land revenue by 35%. There was resentment against the land revenue system as the British introduced it. The tension erupted when in 1831; twe</w:t>
      </w:r>
      <w:r>
        <w:rPr>
          <w:rFonts w:ascii="Times New Roman" w:hAnsi="Times New Roman" w:cs="Times New Roman"/>
          <w:sz w:val="20"/>
          <w:szCs w:val="20"/>
        </w:rPr>
        <w:t xml:space="preserve">lve villages of </w:t>
      </w:r>
      <w:proofErr w:type="spellStart"/>
      <w:r>
        <w:rPr>
          <w:rFonts w:ascii="Times New Roman" w:hAnsi="Times New Roman" w:cs="Times New Roman"/>
          <w:sz w:val="20"/>
          <w:szCs w:val="20"/>
        </w:rPr>
        <w:t>Sinhari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Manki</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Sonpur</w:t>
      </w:r>
      <w:proofErr w:type="spellEnd"/>
      <w:r>
        <w:rPr>
          <w:rFonts w:ascii="Times New Roman" w:hAnsi="Times New Roman" w:cs="Times New Roman"/>
          <w:sz w:val="20"/>
          <w:szCs w:val="20"/>
        </w:rPr>
        <w:t xml:space="preserve"> were handed over to outsiders. They were reports about maltreatment being meted out to his sisters. It was also reported that one Munda women had been kidnapped in </w:t>
      </w:r>
      <w:proofErr w:type="spellStart"/>
      <w:r>
        <w:rPr>
          <w:rFonts w:ascii="Times New Roman" w:hAnsi="Times New Roman" w:cs="Times New Roman"/>
          <w:sz w:val="20"/>
          <w:szCs w:val="20"/>
        </w:rPr>
        <w:t>Singbhum</w:t>
      </w:r>
      <w:proofErr w:type="spellEnd"/>
      <w:r>
        <w:rPr>
          <w:rFonts w:ascii="Times New Roman" w:hAnsi="Times New Roman" w:cs="Times New Roman"/>
          <w:sz w:val="20"/>
          <w:szCs w:val="20"/>
        </w:rPr>
        <w:t>. There was growing recognition that British</w:t>
      </w:r>
      <w:r>
        <w:rPr>
          <w:rFonts w:ascii="Times New Roman" w:hAnsi="Times New Roman" w:cs="Times New Roman"/>
          <w:sz w:val="20"/>
          <w:szCs w:val="20"/>
        </w:rPr>
        <w:t xml:space="preserve"> policies had deprived </w:t>
      </w:r>
      <w:proofErr w:type="spellStart"/>
      <w:r>
        <w:rPr>
          <w:rFonts w:ascii="Times New Roman" w:hAnsi="Times New Roman" w:cs="Times New Roman"/>
          <w:sz w:val="20"/>
          <w:szCs w:val="20"/>
        </w:rPr>
        <w:t>Kols</w:t>
      </w:r>
      <w:proofErr w:type="spellEnd"/>
      <w:r>
        <w:rPr>
          <w:rFonts w:ascii="Times New Roman" w:hAnsi="Times New Roman" w:cs="Times New Roman"/>
          <w:sz w:val="20"/>
          <w:szCs w:val="20"/>
        </w:rPr>
        <w:t xml:space="preserve"> of their rights over land. It was against this exploitation that </w:t>
      </w:r>
      <w:proofErr w:type="spellStart"/>
      <w:r>
        <w:rPr>
          <w:rFonts w:ascii="Times New Roman" w:hAnsi="Times New Roman" w:cs="Times New Roman"/>
          <w:sz w:val="20"/>
          <w:szCs w:val="20"/>
        </w:rPr>
        <w:t>Kols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Sonpur</w:t>
      </w:r>
      <w:proofErr w:type="spellEnd"/>
      <w:r>
        <w:rPr>
          <w:rFonts w:ascii="Times New Roman" w:hAnsi="Times New Roman" w:cs="Times New Roman"/>
          <w:sz w:val="20"/>
          <w:szCs w:val="20"/>
        </w:rPr>
        <w:t xml:space="preserve">, Tamar and </w:t>
      </w:r>
      <w:proofErr w:type="spellStart"/>
      <w:r>
        <w:rPr>
          <w:rFonts w:ascii="Times New Roman" w:hAnsi="Times New Roman" w:cs="Times New Roman"/>
          <w:sz w:val="20"/>
          <w:szCs w:val="20"/>
        </w:rPr>
        <w:t>Naundgoan</w:t>
      </w:r>
      <w:proofErr w:type="spellEnd"/>
      <w:r>
        <w:rPr>
          <w:rFonts w:ascii="Times New Roman" w:hAnsi="Times New Roman" w:cs="Times New Roman"/>
          <w:sz w:val="20"/>
          <w:szCs w:val="20"/>
        </w:rPr>
        <w:t xml:space="preserve"> were directed to assemble in Tamar. The decision was taken to avenge insult by indulging in acts of loot, killing and burning. </w:t>
      </w:r>
      <w:r>
        <w:rPr>
          <w:rFonts w:ascii="Times New Roman" w:hAnsi="Times New Roman" w:cs="Times New Roman"/>
          <w:sz w:val="20"/>
          <w:szCs w:val="20"/>
        </w:rPr>
        <w:t xml:space="preserve">They were also extended help by the </w:t>
      </w:r>
      <w:proofErr w:type="spellStart"/>
      <w:r>
        <w:rPr>
          <w:rFonts w:ascii="Times New Roman" w:hAnsi="Times New Roman" w:cs="Times New Roman"/>
          <w:sz w:val="20"/>
          <w:szCs w:val="20"/>
        </w:rPr>
        <w:t>Mundas</w:t>
      </w:r>
      <w:proofErr w:type="spellEnd"/>
      <w:r>
        <w:rPr>
          <w:rFonts w:ascii="Times New Roman" w:hAnsi="Times New Roman" w:cs="Times New Roman"/>
          <w:sz w:val="20"/>
          <w:szCs w:val="20"/>
        </w:rPr>
        <w:t xml:space="preserve">. The revolt spread in </w:t>
      </w:r>
      <w:proofErr w:type="spellStart"/>
      <w:r>
        <w:rPr>
          <w:rFonts w:ascii="Times New Roman" w:hAnsi="Times New Roman" w:cs="Times New Roman"/>
          <w:sz w:val="20"/>
          <w:szCs w:val="20"/>
        </w:rPr>
        <w:t>Chotanagpur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Singhbhum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Palamau</w:t>
      </w:r>
      <w:proofErr w:type="spellEnd"/>
      <w:r>
        <w:rPr>
          <w:rFonts w:ascii="Times New Roman" w:hAnsi="Times New Roman" w:cs="Times New Roman"/>
          <w:sz w:val="20"/>
          <w:szCs w:val="20"/>
        </w:rPr>
        <w:t xml:space="preserve">. Thus the revolt of </w:t>
      </w:r>
      <w:proofErr w:type="spellStart"/>
      <w:r>
        <w:rPr>
          <w:rFonts w:ascii="Times New Roman" w:hAnsi="Times New Roman" w:cs="Times New Roman"/>
          <w:sz w:val="20"/>
          <w:szCs w:val="20"/>
        </w:rPr>
        <w:t>Kols</w:t>
      </w:r>
      <w:proofErr w:type="spellEnd"/>
      <w:r>
        <w:rPr>
          <w:rFonts w:ascii="Times New Roman" w:hAnsi="Times New Roman" w:cs="Times New Roman"/>
          <w:sz w:val="20"/>
          <w:szCs w:val="20"/>
        </w:rPr>
        <w:t xml:space="preserve"> exhibited the tribal consciousness against exploitation. Their ability to unite their people and to secure help from other </w:t>
      </w:r>
      <w:proofErr w:type="spellStart"/>
      <w:r>
        <w:rPr>
          <w:rFonts w:ascii="Times New Roman" w:hAnsi="Times New Roman" w:cs="Times New Roman"/>
          <w:sz w:val="20"/>
          <w:szCs w:val="20"/>
        </w:rPr>
        <w:t>tribals</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residing in their vicinity was indicative of the fact that they were united in their protest against colonial </w:t>
      </w:r>
      <w:proofErr w:type="gramStart"/>
      <w:r>
        <w:rPr>
          <w:rFonts w:ascii="Times New Roman" w:hAnsi="Times New Roman" w:cs="Times New Roman"/>
          <w:sz w:val="20"/>
          <w:szCs w:val="20"/>
        </w:rPr>
        <w:t>exploiters .</w:t>
      </w:r>
      <w:proofErr w:type="gramEnd"/>
    </w:p>
    <w:p w:rsidR="00A3462B" w:rsidRDefault="00A3462B" w:rsidP="00A3462B">
      <w:pPr>
        <w:spacing w:after="0" w:line="240" w:lineRule="auto"/>
        <w:jc w:val="both"/>
        <w:rPr>
          <w:rFonts w:ascii="Times New Roman" w:hAnsi="Times New Roman" w:cs="Times New Roman"/>
          <w:b/>
          <w:sz w:val="20"/>
          <w:szCs w:val="20"/>
        </w:rPr>
      </w:pPr>
    </w:p>
    <w:p w:rsidR="00C731A7" w:rsidRDefault="0044052E" w:rsidP="00A346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SANTAL REVOLT</w:t>
      </w:r>
    </w:p>
    <w:p w:rsidR="00C731A7" w:rsidRDefault="0044052E" w:rsidP="002E6C80">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Santal</w:t>
      </w:r>
      <w:proofErr w:type="spellEnd"/>
      <w:r>
        <w:rPr>
          <w:rFonts w:ascii="Times New Roman" w:hAnsi="Times New Roman" w:cs="Times New Roman"/>
          <w:sz w:val="20"/>
          <w:szCs w:val="20"/>
        </w:rPr>
        <w:t xml:space="preserve"> revolt was </w:t>
      </w:r>
      <w:proofErr w:type="spellStart"/>
      <w:r>
        <w:rPr>
          <w:rFonts w:ascii="Times New Roman" w:hAnsi="Times New Roman" w:cs="Times New Roman"/>
          <w:sz w:val="20"/>
          <w:szCs w:val="20"/>
        </w:rPr>
        <w:t>characterised</w:t>
      </w:r>
      <w:proofErr w:type="spellEnd"/>
      <w:r>
        <w:rPr>
          <w:rFonts w:ascii="Times New Roman" w:hAnsi="Times New Roman" w:cs="Times New Roman"/>
          <w:sz w:val="20"/>
          <w:szCs w:val="20"/>
        </w:rPr>
        <w:t xml:space="preserve"> by class solidarity transcending ethnicity. There was not only well defined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t</w:t>
      </w:r>
      <w:r>
        <w:rPr>
          <w:rFonts w:ascii="Times New Roman" w:hAnsi="Times New Roman" w:cs="Times New Roman"/>
          <w:sz w:val="20"/>
          <w:szCs w:val="20"/>
        </w:rPr>
        <w:t xml:space="preserve">o resist exploitation but the leadership of </w:t>
      </w:r>
      <w:proofErr w:type="spellStart"/>
      <w:r>
        <w:rPr>
          <w:rFonts w:ascii="Times New Roman" w:hAnsi="Times New Roman" w:cs="Times New Roman"/>
          <w:sz w:val="20"/>
          <w:szCs w:val="20"/>
        </w:rPr>
        <w:t>Sido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Kanho</w:t>
      </w:r>
      <w:proofErr w:type="spellEnd"/>
      <w:r>
        <w:rPr>
          <w:rFonts w:ascii="Times New Roman" w:hAnsi="Times New Roman" w:cs="Times New Roman"/>
          <w:sz w:val="20"/>
          <w:szCs w:val="20"/>
        </w:rPr>
        <w:t xml:space="preserve"> was characterized by usage of spiritual codes to </w:t>
      </w:r>
      <w:proofErr w:type="spellStart"/>
      <w:r>
        <w:rPr>
          <w:rFonts w:ascii="Times New Roman" w:hAnsi="Times New Roman" w:cs="Times New Roman"/>
          <w:sz w:val="20"/>
          <w:szCs w:val="20"/>
        </w:rPr>
        <w:t>organise</w:t>
      </w:r>
      <w:proofErr w:type="spellEnd"/>
      <w:r>
        <w:rPr>
          <w:rFonts w:ascii="Times New Roman" w:hAnsi="Times New Roman" w:cs="Times New Roman"/>
          <w:sz w:val="20"/>
          <w:szCs w:val="20"/>
        </w:rPr>
        <w:t xml:space="preserve"> rebels. Before the outbreak, elaborate preparations were made. Both written and oral messages were used to solicit support. Above all, wome</w:t>
      </w:r>
      <w:r>
        <w:rPr>
          <w:rFonts w:ascii="Times New Roman" w:hAnsi="Times New Roman" w:cs="Times New Roman"/>
          <w:sz w:val="20"/>
          <w:szCs w:val="20"/>
        </w:rPr>
        <w:t xml:space="preserve">n also played an important role in the uprisings. The way this revolt started and spread over vast space showed that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were determined to combat their exploiters.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lived in </w:t>
      </w:r>
      <w:proofErr w:type="spellStart"/>
      <w:r>
        <w:rPr>
          <w:rFonts w:ascii="Times New Roman" w:hAnsi="Times New Roman" w:cs="Times New Roman"/>
          <w:sz w:val="20"/>
          <w:szCs w:val="20"/>
        </w:rPr>
        <w:t>Birbhum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Singbhum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Hazari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Bagh</w:t>
      </w:r>
      <w:proofErr w:type="spellEnd"/>
      <w:r>
        <w:rPr>
          <w:rFonts w:ascii="Times New Roman" w:hAnsi="Times New Roman" w:cs="Times New Roman"/>
          <w:sz w:val="20"/>
          <w:szCs w:val="20"/>
        </w:rPr>
        <w:t xml:space="preserve">, Bhagalpur and </w:t>
      </w:r>
      <w:proofErr w:type="spellStart"/>
      <w:r>
        <w:rPr>
          <w:rFonts w:ascii="Times New Roman" w:hAnsi="Times New Roman" w:cs="Times New Roman"/>
          <w:sz w:val="20"/>
          <w:szCs w:val="20"/>
        </w:rPr>
        <w:t>Munger.They</w:t>
      </w:r>
      <w:proofErr w:type="spellEnd"/>
      <w:r>
        <w:rPr>
          <w:rFonts w:ascii="Times New Roman" w:hAnsi="Times New Roman" w:cs="Times New Roman"/>
          <w:sz w:val="20"/>
          <w:szCs w:val="20"/>
        </w:rPr>
        <w:t xml:space="preserve"> were </w:t>
      </w:r>
      <w:proofErr w:type="spellStart"/>
      <w:proofErr w:type="gramStart"/>
      <w:r>
        <w:rPr>
          <w:rFonts w:ascii="Times New Roman" w:hAnsi="Times New Roman" w:cs="Times New Roman"/>
          <w:sz w:val="20"/>
          <w:szCs w:val="20"/>
        </w:rPr>
        <w:t>agricul</w:t>
      </w:r>
      <w:r>
        <w:rPr>
          <w:rFonts w:ascii="Times New Roman" w:hAnsi="Times New Roman" w:cs="Times New Roman"/>
          <w:sz w:val="20"/>
          <w:szCs w:val="20"/>
        </w:rPr>
        <w:t>tualists</w:t>
      </w:r>
      <w:proofErr w:type="spellEnd"/>
      <w:r>
        <w:rPr>
          <w:rFonts w:ascii="Times New Roman" w:hAnsi="Times New Roman" w:cs="Times New Roman"/>
          <w:sz w:val="20"/>
          <w:szCs w:val="20"/>
        </w:rPr>
        <w:t xml:space="preserve"> .However</w:t>
      </w:r>
      <w:proofErr w:type="gramEnd"/>
      <w:r>
        <w:rPr>
          <w:rFonts w:ascii="Times New Roman" w:hAnsi="Times New Roman" w:cs="Times New Roman"/>
          <w:sz w:val="20"/>
          <w:szCs w:val="20"/>
        </w:rPr>
        <w:t xml:space="preserve"> the </w:t>
      </w:r>
      <w:proofErr w:type="spellStart"/>
      <w:r>
        <w:rPr>
          <w:rFonts w:ascii="Times New Roman" w:hAnsi="Times New Roman" w:cs="Times New Roman"/>
          <w:sz w:val="20"/>
          <w:szCs w:val="20"/>
        </w:rPr>
        <w:t>entrechment</w:t>
      </w:r>
      <w:proofErr w:type="spellEnd"/>
      <w:r>
        <w:rPr>
          <w:rFonts w:ascii="Times New Roman" w:hAnsi="Times New Roman" w:cs="Times New Roman"/>
          <w:sz w:val="20"/>
          <w:szCs w:val="20"/>
        </w:rPr>
        <w:t xml:space="preserve"> of land </w:t>
      </w:r>
      <w:proofErr w:type="spellStart"/>
      <w:r>
        <w:rPr>
          <w:rFonts w:ascii="Times New Roman" w:hAnsi="Times New Roman" w:cs="Times New Roman"/>
          <w:sz w:val="20"/>
          <w:szCs w:val="20"/>
        </w:rPr>
        <w:t>lordism</w:t>
      </w:r>
      <w:proofErr w:type="spellEnd"/>
      <w:r>
        <w:rPr>
          <w:rFonts w:ascii="Times New Roman" w:hAnsi="Times New Roman" w:cs="Times New Roman"/>
          <w:sz w:val="20"/>
          <w:szCs w:val="20"/>
        </w:rPr>
        <w:t xml:space="preserve">, usage of legal machinery by money lenders subjected them to continuous exploitation. As per the </w:t>
      </w:r>
      <w:r>
        <w:rPr>
          <w:rFonts w:ascii="Times New Roman" w:hAnsi="Times New Roman" w:cs="Times New Roman"/>
          <w:sz w:val="20"/>
          <w:szCs w:val="20"/>
        </w:rPr>
        <w:lastRenderedPageBreak/>
        <w:t xml:space="preserve">contemporary accounts of lawyer </w:t>
      </w:r>
      <w:proofErr w:type="spellStart"/>
      <w:r>
        <w:rPr>
          <w:rFonts w:ascii="Times New Roman" w:hAnsi="Times New Roman" w:cs="Times New Roman"/>
          <w:sz w:val="20"/>
          <w:szCs w:val="20"/>
        </w:rPr>
        <w:t>Degamber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Chakravarty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Chhotre</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Dasmanj</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Santals</w:t>
      </w:r>
      <w:proofErr w:type="spellEnd"/>
      <w:proofErr w:type="gramEnd"/>
      <w:r>
        <w:rPr>
          <w:rFonts w:ascii="Times New Roman" w:hAnsi="Times New Roman" w:cs="Times New Roman"/>
          <w:sz w:val="20"/>
          <w:szCs w:val="20"/>
        </w:rPr>
        <w:t xml:space="preserve"> failed to comprehend the e</w:t>
      </w:r>
      <w:r>
        <w:rPr>
          <w:rFonts w:ascii="Times New Roman" w:hAnsi="Times New Roman" w:cs="Times New Roman"/>
          <w:sz w:val="20"/>
          <w:szCs w:val="20"/>
        </w:rPr>
        <w:t xml:space="preserve">xploitative nature of British administration. Initially they hoped that their grievances would be redressed by the British officials. However when it did not </w:t>
      </w:r>
      <w:proofErr w:type="gramStart"/>
      <w:r>
        <w:rPr>
          <w:rFonts w:ascii="Times New Roman" w:hAnsi="Times New Roman" w:cs="Times New Roman"/>
          <w:sz w:val="20"/>
          <w:szCs w:val="20"/>
        </w:rPr>
        <w:t>happen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decided to rise in revolt. In leading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against growing exploitation, leade</w:t>
      </w:r>
      <w:r>
        <w:rPr>
          <w:rFonts w:ascii="Times New Roman" w:hAnsi="Times New Roman" w:cs="Times New Roman"/>
          <w:sz w:val="20"/>
          <w:szCs w:val="20"/>
        </w:rPr>
        <w:t xml:space="preserve">rship was provided by </w:t>
      </w:r>
      <w:proofErr w:type="spellStart"/>
      <w:r>
        <w:rPr>
          <w:rFonts w:ascii="Times New Roman" w:hAnsi="Times New Roman" w:cs="Times New Roman"/>
          <w:sz w:val="20"/>
          <w:szCs w:val="20"/>
        </w:rPr>
        <w:t>Sido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Kanhu.They</w:t>
      </w:r>
      <w:proofErr w:type="spellEnd"/>
      <w:r>
        <w:rPr>
          <w:rFonts w:ascii="Times New Roman" w:hAnsi="Times New Roman" w:cs="Times New Roman"/>
          <w:sz w:val="20"/>
          <w:szCs w:val="20"/>
        </w:rPr>
        <w:t xml:space="preserve"> proclaimed divine sanction to lead the revolt. They issued </w:t>
      </w:r>
      <w:proofErr w:type="spellStart"/>
      <w:r>
        <w:rPr>
          <w:rFonts w:ascii="Times New Roman" w:hAnsi="Times New Roman" w:cs="Times New Roman"/>
          <w:sz w:val="20"/>
          <w:szCs w:val="20"/>
        </w:rPr>
        <w:t>parwanas</w:t>
      </w:r>
      <w:proofErr w:type="spellEnd"/>
      <w:r>
        <w:rPr>
          <w:rFonts w:ascii="Times New Roman" w:hAnsi="Times New Roman" w:cs="Times New Roman"/>
          <w:sz w:val="20"/>
          <w:szCs w:val="20"/>
        </w:rPr>
        <w:t xml:space="preserve"> containing their messages and directing local population to extend help to them. For it, they sought help from </w:t>
      </w:r>
      <w:proofErr w:type="spellStart"/>
      <w:r>
        <w:rPr>
          <w:rFonts w:ascii="Times New Roman" w:hAnsi="Times New Roman" w:cs="Times New Roman"/>
          <w:sz w:val="20"/>
          <w:szCs w:val="20"/>
        </w:rPr>
        <w:t>non tribal</w:t>
      </w:r>
      <w:proofErr w:type="spellEnd"/>
      <w:r>
        <w:rPr>
          <w:rFonts w:ascii="Times New Roman" w:hAnsi="Times New Roman" w:cs="Times New Roman"/>
          <w:sz w:val="20"/>
          <w:szCs w:val="20"/>
        </w:rPr>
        <w:t xml:space="preserve"> population like artisans</w:t>
      </w:r>
      <w:r>
        <w:rPr>
          <w:rFonts w:ascii="Times New Roman" w:hAnsi="Times New Roman" w:cs="Times New Roman"/>
          <w:sz w:val="20"/>
          <w:szCs w:val="20"/>
        </w:rPr>
        <w:t xml:space="preserve"> and other service groups like the </w:t>
      </w:r>
      <w:proofErr w:type="gramStart"/>
      <w:r>
        <w:rPr>
          <w:rFonts w:ascii="Times New Roman" w:hAnsi="Times New Roman" w:cs="Times New Roman"/>
          <w:sz w:val="20"/>
          <w:szCs w:val="20"/>
        </w:rPr>
        <w:t>Dom ,</w:t>
      </w:r>
      <w:proofErr w:type="gramEnd"/>
      <w:r>
        <w:rPr>
          <w:rFonts w:ascii="Times New Roman" w:hAnsi="Times New Roman" w:cs="Times New Roman"/>
          <w:sz w:val="20"/>
          <w:szCs w:val="20"/>
        </w:rPr>
        <w:t xml:space="preserve"> the </w:t>
      </w:r>
      <w:proofErr w:type="spellStart"/>
      <w:r>
        <w:rPr>
          <w:rFonts w:ascii="Times New Roman" w:hAnsi="Times New Roman" w:cs="Times New Roman"/>
          <w:sz w:val="20"/>
          <w:szCs w:val="20"/>
        </w:rPr>
        <w:t>Lohar</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Gwala</w:t>
      </w:r>
      <w:proofErr w:type="spellEnd"/>
      <w:r>
        <w:rPr>
          <w:rFonts w:ascii="Times New Roman" w:hAnsi="Times New Roman" w:cs="Times New Roman"/>
          <w:sz w:val="20"/>
          <w:szCs w:val="20"/>
        </w:rPr>
        <w:t xml:space="preserve">. The defaulters were explicitly warned that they work </w:t>
      </w:r>
      <w:proofErr w:type="spellStart"/>
      <w:r>
        <w:rPr>
          <w:rFonts w:ascii="Times New Roman" w:hAnsi="Times New Roman" w:cs="Times New Roman"/>
          <w:sz w:val="20"/>
          <w:szCs w:val="20"/>
        </w:rPr>
        <w:t>loose</w:t>
      </w:r>
      <w:proofErr w:type="spellEnd"/>
      <w:r>
        <w:rPr>
          <w:rFonts w:ascii="Times New Roman" w:hAnsi="Times New Roman" w:cs="Times New Roman"/>
          <w:sz w:val="20"/>
          <w:szCs w:val="20"/>
        </w:rPr>
        <w:t xml:space="preserve"> their lives. Thus </w:t>
      </w:r>
      <w:proofErr w:type="spellStart"/>
      <w:r>
        <w:rPr>
          <w:rFonts w:ascii="Times New Roman" w:hAnsi="Times New Roman" w:cs="Times New Roman"/>
          <w:sz w:val="20"/>
          <w:szCs w:val="20"/>
        </w:rPr>
        <w:t>Sido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Kanhu</w:t>
      </w:r>
      <w:proofErr w:type="spellEnd"/>
      <w:r>
        <w:rPr>
          <w:rFonts w:ascii="Times New Roman" w:hAnsi="Times New Roman" w:cs="Times New Roman"/>
          <w:sz w:val="20"/>
          <w:szCs w:val="20"/>
        </w:rPr>
        <w:t xml:space="preserve"> exhorted their local populace to take up arms against exploiting money lender and British administ</w:t>
      </w:r>
      <w:r>
        <w:rPr>
          <w:rFonts w:ascii="Times New Roman" w:hAnsi="Times New Roman" w:cs="Times New Roman"/>
          <w:sz w:val="20"/>
          <w:szCs w:val="20"/>
        </w:rPr>
        <w:t xml:space="preserve">rators. Thus one of the </w:t>
      </w:r>
      <w:proofErr w:type="spellStart"/>
      <w:r>
        <w:rPr>
          <w:rFonts w:ascii="Times New Roman" w:hAnsi="Times New Roman" w:cs="Times New Roman"/>
          <w:sz w:val="20"/>
          <w:szCs w:val="20"/>
        </w:rPr>
        <w:t>parwana</w:t>
      </w:r>
      <w:proofErr w:type="spellEnd"/>
      <w:r>
        <w:rPr>
          <w:rFonts w:ascii="Times New Roman" w:hAnsi="Times New Roman" w:cs="Times New Roman"/>
          <w:sz w:val="20"/>
          <w:szCs w:val="20"/>
        </w:rPr>
        <w:t xml:space="preserve"> sent by </w:t>
      </w:r>
      <w:proofErr w:type="spellStart"/>
      <w:r>
        <w:rPr>
          <w:rFonts w:ascii="Times New Roman" w:hAnsi="Times New Roman" w:cs="Times New Roman"/>
          <w:sz w:val="20"/>
          <w:szCs w:val="20"/>
        </w:rPr>
        <w:t>Sido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Kanho</w:t>
      </w:r>
      <w:proofErr w:type="spellEnd"/>
      <w:r>
        <w:rPr>
          <w:rFonts w:ascii="Times New Roman" w:hAnsi="Times New Roman" w:cs="Times New Roman"/>
          <w:sz w:val="20"/>
          <w:szCs w:val="20"/>
        </w:rPr>
        <w:t xml:space="preserve"> read, “the sahib and the white soldiers will fight. </w:t>
      </w:r>
      <w:proofErr w:type="spellStart"/>
      <w:r>
        <w:rPr>
          <w:rFonts w:ascii="Times New Roman" w:hAnsi="Times New Roman" w:cs="Times New Roman"/>
          <w:sz w:val="20"/>
          <w:szCs w:val="20"/>
        </w:rPr>
        <w:t>Kanoo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Seedoo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manjee</w:t>
      </w:r>
      <w:proofErr w:type="spellEnd"/>
      <w:r>
        <w:rPr>
          <w:rFonts w:ascii="Times New Roman" w:hAnsi="Times New Roman" w:cs="Times New Roman"/>
          <w:sz w:val="20"/>
          <w:szCs w:val="20"/>
        </w:rPr>
        <w:t xml:space="preserve"> are not fighting. The </w:t>
      </w:r>
      <w:proofErr w:type="spellStart"/>
      <w:r>
        <w:rPr>
          <w:rFonts w:ascii="Times New Roman" w:hAnsi="Times New Roman" w:cs="Times New Roman"/>
          <w:sz w:val="20"/>
          <w:szCs w:val="20"/>
        </w:rPr>
        <w:t>thacoor</w:t>
      </w:r>
      <w:proofErr w:type="spellEnd"/>
      <w:r>
        <w:rPr>
          <w:rFonts w:ascii="Times New Roman" w:hAnsi="Times New Roman" w:cs="Times New Roman"/>
          <w:sz w:val="20"/>
          <w:szCs w:val="20"/>
        </w:rPr>
        <w:t xml:space="preserve"> himself will fight———— ——“. They also observed, “The </w:t>
      </w:r>
      <w:proofErr w:type="spellStart"/>
      <w:r>
        <w:rPr>
          <w:rFonts w:ascii="Times New Roman" w:hAnsi="Times New Roman" w:cs="Times New Roman"/>
          <w:sz w:val="20"/>
          <w:szCs w:val="20"/>
        </w:rPr>
        <w:t>Mahajans</w:t>
      </w:r>
      <w:proofErr w:type="spellEnd"/>
      <w:r>
        <w:rPr>
          <w:rFonts w:ascii="Times New Roman" w:hAnsi="Times New Roman" w:cs="Times New Roman"/>
          <w:sz w:val="20"/>
          <w:szCs w:val="20"/>
        </w:rPr>
        <w:t xml:space="preserve"> have committed a great sin; The S</w:t>
      </w:r>
      <w:r>
        <w:rPr>
          <w:rFonts w:ascii="Times New Roman" w:hAnsi="Times New Roman" w:cs="Times New Roman"/>
          <w:sz w:val="20"/>
          <w:szCs w:val="20"/>
        </w:rPr>
        <w:t xml:space="preserve">ahibs and the </w:t>
      </w:r>
      <w:proofErr w:type="spellStart"/>
      <w:r>
        <w:rPr>
          <w:rFonts w:ascii="Times New Roman" w:hAnsi="Times New Roman" w:cs="Times New Roman"/>
          <w:sz w:val="20"/>
          <w:szCs w:val="20"/>
        </w:rPr>
        <w:t>amlah</w:t>
      </w:r>
      <w:proofErr w:type="spellEnd"/>
      <w:r>
        <w:rPr>
          <w:rFonts w:ascii="Times New Roman" w:hAnsi="Times New Roman" w:cs="Times New Roman"/>
          <w:sz w:val="20"/>
          <w:szCs w:val="20"/>
        </w:rPr>
        <w:t xml:space="preserve"> have made everything bad, in this the Sahibs have sinned greatly. Those who tell things to the magistrate and those who investigate cases for him, take 70 to 80 Rupees. with great oppression in this the Sahibs have sinned. On this accou</w:t>
      </w:r>
      <w:r>
        <w:rPr>
          <w:rFonts w:ascii="Times New Roman" w:hAnsi="Times New Roman" w:cs="Times New Roman"/>
          <w:sz w:val="20"/>
          <w:szCs w:val="20"/>
        </w:rPr>
        <w:t xml:space="preserve">nt the </w:t>
      </w:r>
      <w:proofErr w:type="spellStart"/>
      <w:r>
        <w:rPr>
          <w:rFonts w:ascii="Times New Roman" w:hAnsi="Times New Roman" w:cs="Times New Roman"/>
          <w:sz w:val="20"/>
          <w:szCs w:val="20"/>
        </w:rPr>
        <w:t>Thacoor</w:t>
      </w:r>
      <w:proofErr w:type="spellEnd"/>
      <w:r>
        <w:rPr>
          <w:rFonts w:ascii="Times New Roman" w:hAnsi="Times New Roman" w:cs="Times New Roman"/>
          <w:sz w:val="20"/>
          <w:szCs w:val="20"/>
        </w:rPr>
        <w:t xml:space="preserve"> has ordered me saying that the country is not the Sahib”. There were series of meetings in which tribal chiefs and local population outlined preparations for the revolt. It started in 1855 with series of </w:t>
      </w:r>
      <w:proofErr w:type="spellStart"/>
      <w:r>
        <w:rPr>
          <w:rFonts w:ascii="Times New Roman" w:hAnsi="Times New Roman" w:cs="Times New Roman"/>
          <w:sz w:val="20"/>
          <w:szCs w:val="20"/>
        </w:rPr>
        <w:t>dacoities</w:t>
      </w:r>
      <w:proofErr w:type="spellEnd"/>
      <w:r>
        <w:rPr>
          <w:rFonts w:ascii="Times New Roman" w:hAnsi="Times New Roman" w:cs="Times New Roman"/>
          <w:sz w:val="20"/>
          <w:szCs w:val="20"/>
        </w:rPr>
        <w:t xml:space="preserve"> in Bhagalpur, </w:t>
      </w:r>
      <w:proofErr w:type="spellStart"/>
      <w:r>
        <w:rPr>
          <w:rFonts w:ascii="Times New Roman" w:hAnsi="Times New Roman" w:cs="Times New Roman"/>
          <w:sz w:val="20"/>
          <w:szCs w:val="20"/>
        </w:rPr>
        <w:t>Birbhum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w:t>
      </w:r>
      <w:r>
        <w:rPr>
          <w:rFonts w:ascii="Times New Roman" w:hAnsi="Times New Roman" w:cs="Times New Roman"/>
          <w:sz w:val="20"/>
          <w:szCs w:val="20"/>
        </w:rPr>
        <w:t>ankure</w:t>
      </w:r>
      <w:proofErr w:type="spellEnd"/>
      <w:r>
        <w:rPr>
          <w:rFonts w:ascii="Times New Roman" w:hAnsi="Times New Roman" w:cs="Times New Roman"/>
          <w:sz w:val="20"/>
          <w:szCs w:val="20"/>
        </w:rPr>
        <w:t xml:space="preserve"> where Bengali landlords were attacked and their properties were looted. From the beginning looted goods were equally divided among rebels. There was participation of women in </w:t>
      </w:r>
      <w:proofErr w:type="spellStart"/>
      <w:r>
        <w:rPr>
          <w:rFonts w:ascii="Times New Roman" w:hAnsi="Times New Roman" w:cs="Times New Roman"/>
          <w:sz w:val="20"/>
          <w:szCs w:val="20"/>
        </w:rPr>
        <w:t>dacoities</w:t>
      </w:r>
      <w:proofErr w:type="spellEnd"/>
      <w:r>
        <w:rPr>
          <w:rFonts w:ascii="Times New Roman" w:hAnsi="Times New Roman" w:cs="Times New Roman"/>
          <w:sz w:val="20"/>
          <w:szCs w:val="20"/>
        </w:rPr>
        <w:t xml:space="preserve">. There was appropriation of </w:t>
      </w:r>
      <w:proofErr w:type="spellStart"/>
      <w:r>
        <w:rPr>
          <w:rFonts w:ascii="Times New Roman" w:hAnsi="Times New Roman" w:cs="Times New Roman"/>
          <w:sz w:val="20"/>
          <w:szCs w:val="20"/>
        </w:rPr>
        <w:t>religions</w:t>
      </w:r>
      <w:proofErr w:type="spellEnd"/>
      <w:r>
        <w:rPr>
          <w:rFonts w:ascii="Times New Roman" w:hAnsi="Times New Roman" w:cs="Times New Roman"/>
          <w:sz w:val="20"/>
          <w:szCs w:val="20"/>
        </w:rPr>
        <w:t xml:space="preserve"> rituals </w:t>
      </w:r>
      <w:proofErr w:type="spellStart"/>
      <w:r>
        <w:rPr>
          <w:rFonts w:ascii="Times New Roman" w:hAnsi="Times New Roman" w:cs="Times New Roman"/>
          <w:sz w:val="20"/>
          <w:szCs w:val="20"/>
        </w:rPr>
        <w:t>practised</w:t>
      </w:r>
      <w:proofErr w:type="spellEnd"/>
      <w:r>
        <w:rPr>
          <w:rFonts w:ascii="Times New Roman" w:hAnsi="Times New Roman" w:cs="Times New Roman"/>
          <w:sz w:val="20"/>
          <w:szCs w:val="20"/>
        </w:rPr>
        <w:t xml:space="preserve"> by upper</w:t>
      </w:r>
      <w:r>
        <w:rPr>
          <w:rFonts w:ascii="Times New Roman" w:hAnsi="Times New Roman" w:cs="Times New Roman"/>
          <w:sz w:val="20"/>
          <w:szCs w:val="20"/>
        </w:rPr>
        <w:t xml:space="preserve"> castes. For instance, </w:t>
      </w:r>
      <w:proofErr w:type="spellStart"/>
      <w:r>
        <w:rPr>
          <w:rFonts w:ascii="Times New Roman" w:hAnsi="Times New Roman" w:cs="Times New Roman"/>
          <w:sz w:val="20"/>
          <w:szCs w:val="20"/>
        </w:rPr>
        <w:t>Sido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Kanhu</w:t>
      </w:r>
      <w:proofErr w:type="spellEnd"/>
      <w:r>
        <w:rPr>
          <w:rFonts w:ascii="Times New Roman" w:hAnsi="Times New Roman" w:cs="Times New Roman"/>
          <w:sz w:val="20"/>
          <w:szCs w:val="20"/>
        </w:rPr>
        <w:t xml:space="preserve"> offered puja to Goddess </w:t>
      </w:r>
      <w:proofErr w:type="spellStart"/>
      <w:r>
        <w:rPr>
          <w:rFonts w:ascii="Times New Roman" w:hAnsi="Times New Roman" w:cs="Times New Roman"/>
          <w:sz w:val="20"/>
          <w:szCs w:val="20"/>
        </w:rPr>
        <w:t>Durga</w:t>
      </w:r>
      <w:proofErr w:type="spellEnd"/>
      <w:r>
        <w:rPr>
          <w:rFonts w:ascii="Times New Roman" w:hAnsi="Times New Roman" w:cs="Times New Roman"/>
          <w:sz w:val="20"/>
          <w:szCs w:val="20"/>
        </w:rPr>
        <w:t xml:space="preserve">. For the performance of </w:t>
      </w:r>
      <w:proofErr w:type="gramStart"/>
      <w:r>
        <w:rPr>
          <w:rFonts w:ascii="Times New Roman" w:hAnsi="Times New Roman" w:cs="Times New Roman"/>
          <w:sz w:val="20"/>
          <w:szCs w:val="20"/>
        </w:rPr>
        <w:t>Puja ,</w:t>
      </w:r>
      <w:proofErr w:type="gramEnd"/>
      <w:r>
        <w:rPr>
          <w:rFonts w:ascii="Times New Roman" w:hAnsi="Times New Roman" w:cs="Times New Roman"/>
          <w:sz w:val="20"/>
          <w:szCs w:val="20"/>
        </w:rPr>
        <w:t xml:space="preserve"> two Brahmins were abducted. It was also decided to march to Calcutta in order to present their grievances before the rulers. However brutal suppression by au</w:t>
      </w:r>
      <w:r>
        <w:rPr>
          <w:rFonts w:ascii="Times New Roman" w:hAnsi="Times New Roman" w:cs="Times New Roman"/>
          <w:sz w:val="20"/>
          <w:szCs w:val="20"/>
        </w:rPr>
        <w:t xml:space="preserve">thorities who resorted to destruction of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villages and accumulated loot, led to </w:t>
      </w:r>
      <w:proofErr w:type="spellStart"/>
      <w:r>
        <w:rPr>
          <w:rFonts w:ascii="Times New Roman" w:hAnsi="Times New Roman" w:cs="Times New Roman"/>
          <w:sz w:val="20"/>
          <w:szCs w:val="20"/>
        </w:rPr>
        <w:t>weaking</w:t>
      </w:r>
      <w:proofErr w:type="spellEnd"/>
      <w:r>
        <w:rPr>
          <w:rFonts w:ascii="Times New Roman" w:hAnsi="Times New Roman" w:cs="Times New Roman"/>
          <w:sz w:val="20"/>
          <w:szCs w:val="20"/>
        </w:rPr>
        <w:t xml:space="preserve"> of the movement. </w:t>
      </w:r>
      <w:proofErr w:type="spellStart"/>
      <w:r>
        <w:rPr>
          <w:rFonts w:ascii="Times New Roman" w:hAnsi="Times New Roman" w:cs="Times New Roman"/>
          <w:sz w:val="20"/>
          <w:szCs w:val="20"/>
        </w:rPr>
        <w:t>Santals</w:t>
      </w:r>
      <w:proofErr w:type="spellEnd"/>
      <w:r>
        <w:rPr>
          <w:rFonts w:ascii="Times New Roman" w:hAnsi="Times New Roman" w:cs="Times New Roman"/>
          <w:sz w:val="20"/>
          <w:szCs w:val="20"/>
        </w:rPr>
        <w:t xml:space="preserve"> resorted to plundering for the purpose of sustaining themselves. However</w:t>
      </w:r>
      <w:r>
        <w:rPr>
          <w:rFonts w:ascii="Times New Roman" w:hAnsi="Times New Roman" w:cs="Times New Roman"/>
          <w:sz w:val="20"/>
          <w:szCs w:val="20"/>
        </w:rPr>
        <w:t>,</w:t>
      </w:r>
      <w:r w:rsidR="002E6C80">
        <w:rPr>
          <w:rFonts w:ascii="Times New Roman" w:hAnsi="Times New Roman" w:cs="Times New Roman"/>
          <w:sz w:val="20"/>
          <w:szCs w:val="20"/>
        </w:rPr>
        <w:t xml:space="preserve"> </w:t>
      </w:r>
      <w:r>
        <w:rPr>
          <w:rFonts w:ascii="Times New Roman" w:hAnsi="Times New Roman" w:cs="Times New Roman"/>
          <w:sz w:val="20"/>
          <w:szCs w:val="20"/>
        </w:rPr>
        <w:t xml:space="preserve">eventually the army suppressed the revolt. There were arrests </w:t>
      </w:r>
      <w:r>
        <w:rPr>
          <w:rFonts w:ascii="Times New Roman" w:hAnsi="Times New Roman" w:cs="Times New Roman"/>
          <w:sz w:val="20"/>
          <w:szCs w:val="20"/>
        </w:rPr>
        <w:t>on large scale. Women were also arrested.</w:t>
      </w:r>
    </w:p>
    <w:p w:rsidR="00C731A7" w:rsidRDefault="00C731A7">
      <w:pPr>
        <w:spacing w:after="0" w:line="240" w:lineRule="auto"/>
        <w:jc w:val="both"/>
        <w:rPr>
          <w:rFonts w:ascii="Times New Roman" w:hAnsi="Times New Roman" w:cs="Times New Roman"/>
          <w:sz w:val="20"/>
          <w:szCs w:val="20"/>
        </w:rPr>
      </w:pPr>
      <w:bookmarkStart w:id="0" w:name="_GoBack"/>
      <w:bookmarkEnd w:id="0"/>
    </w:p>
    <w:p w:rsidR="00C731A7" w:rsidRDefault="0044052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Alexander, J. C. &amp; Smith, P. (1993). The Discourse of American Civil Society. Theory and Society, 22, 151-207.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Alexander, J. C., Smith, P. &amp; Sherwood, S. J. (1993). Risking Enchantment. Culture, 8,</w:t>
      </w:r>
      <w:r>
        <w:rPr>
          <w:rFonts w:ascii="Times New Roman" w:hAnsi="Times New Roman" w:cs="Times New Roman"/>
          <w:sz w:val="20"/>
          <w:szCs w:val="20"/>
        </w:rPr>
        <w:t xml:space="preserve"> 10-14.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Alvarez, S. E., </w:t>
      </w:r>
      <w:proofErr w:type="spellStart"/>
      <w:r>
        <w:rPr>
          <w:rFonts w:ascii="Times New Roman" w:hAnsi="Times New Roman" w:cs="Times New Roman"/>
          <w:sz w:val="20"/>
          <w:szCs w:val="20"/>
        </w:rPr>
        <w:t>Dagnino</w:t>
      </w:r>
      <w:proofErr w:type="spellEnd"/>
      <w:r>
        <w:rPr>
          <w:rFonts w:ascii="Times New Roman" w:hAnsi="Times New Roman" w:cs="Times New Roman"/>
          <w:sz w:val="20"/>
          <w:szCs w:val="20"/>
        </w:rPr>
        <w:t xml:space="preserve">, E. &amp; Escobar, A. (Eds.). (1998). Cultures of Politics-Politics of Cultures. Boulder: Westview Press.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Aminzade</w:t>
      </w:r>
      <w:proofErr w:type="spellEnd"/>
      <w:r>
        <w:rPr>
          <w:rFonts w:ascii="Times New Roman" w:hAnsi="Times New Roman" w:cs="Times New Roman"/>
          <w:sz w:val="20"/>
          <w:szCs w:val="20"/>
        </w:rPr>
        <w:t xml:space="preserve">, R. &amp; McAdam, D. (2001). Emotions and Contentious Politics. In R. </w:t>
      </w:r>
      <w:proofErr w:type="spellStart"/>
      <w:r>
        <w:rPr>
          <w:rFonts w:ascii="Times New Roman" w:hAnsi="Times New Roman" w:cs="Times New Roman"/>
          <w:sz w:val="20"/>
          <w:szCs w:val="20"/>
        </w:rPr>
        <w:t>Aminzade</w:t>
      </w:r>
      <w:proofErr w:type="spellEnd"/>
      <w:r>
        <w:rPr>
          <w:rFonts w:ascii="Times New Roman" w:hAnsi="Times New Roman" w:cs="Times New Roman"/>
          <w:sz w:val="20"/>
          <w:szCs w:val="20"/>
        </w:rPr>
        <w:t xml:space="preserve">, A. J. Goldstone, D. McAdam, E. J. Perry, W. H. Sewell Jr., S. </w:t>
      </w:r>
      <w:proofErr w:type="spellStart"/>
      <w:r>
        <w:rPr>
          <w:rFonts w:ascii="Times New Roman" w:hAnsi="Times New Roman" w:cs="Times New Roman"/>
          <w:sz w:val="20"/>
          <w:szCs w:val="20"/>
        </w:rPr>
        <w:t>Tarrow</w:t>
      </w:r>
      <w:proofErr w:type="spellEnd"/>
      <w:r>
        <w:rPr>
          <w:rFonts w:ascii="Times New Roman" w:hAnsi="Times New Roman" w:cs="Times New Roman"/>
          <w:sz w:val="20"/>
          <w:szCs w:val="20"/>
        </w:rPr>
        <w:t xml:space="preserve"> &amp; C. Tilly. Silence and Voice in the Study of Contentious Politics (pp. 14-50). New York: Cambridge Un</w:t>
      </w:r>
      <w:r>
        <w:rPr>
          <w:rFonts w:ascii="Times New Roman" w:hAnsi="Times New Roman" w:cs="Times New Roman"/>
          <w:sz w:val="20"/>
          <w:szCs w:val="20"/>
        </w:rPr>
        <w:t xml:space="preserve">iversity Press.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Aminzade</w:t>
      </w:r>
      <w:proofErr w:type="spellEnd"/>
      <w:r>
        <w:rPr>
          <w:rFonts w:ascii="Times New Roman" w:hAnsi="Times New Roman" w:cs="Times New Roman"/>
          <w:sz w:val="20"/>
          <w:szCs w:val="20"/>
        </w:rPr>
        <w:t xml:space="preserve">, R. &amp; McAdam, D. (Eds.) (2002). Special Issue on Emotions and Contentious Politics. Mobilization 7(2).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Auvinen</w:t>
      </w:r>
      <w:proofErr w:type="spellEnd"/>
      <w:r>
        <w:rPr>
          <w:rFonts w:ascii="Times New Roman" w:hAnsi="Times New Roman" w:cs="Times New Roman"/>
          <w:sz w:val="20"/>
          <w:szCs w:val="20"/>
        </w:rPr>
        <w:t xml:space="preserve">, J. (1996). IMF Intervention and Political Protest in the Third World. Third World Quarterly, 17, 377-400.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Auvinen</w:t>
      </w:r>
      <w:proofErr w:type="spellEnd"/>
      <w:r>
        <w:rPr>
          <w:rFonts w:ascii="Times New Roman" w:hAnsi="Times New Roman" w:cs="Times New Roman"/>
          <w:sz w:val="20"/>
          <w:szCs w:val="20"/>
        </w:rPr>
        <w:t>, J</w:t>
      </w:r>
      <w:r>
        <w:rPr>
          <w:rFonts w:ascii="Times New Roman" w:hAnsi="Times New Roman" w:cs="Times New Roman"/>
          <w:sz w:val="20"/>
          <w:szCs w:val="20"/>
        </w:rPr>
        <w:t xml:space="preserve">. (1997). Political Conflict in Less Developed Countries, 1981-1989. Journal of Peace Research, 34, 177-195.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Baierle</w:t>
      </w:r>
      <w:proofErr w:type="spellEnd"/>
      <w:r>
        <w:rPr>
          <w:rFonts w:ascii="Times New Roman" w:hAnsi="Times New Roman" w:cs="Times New Roman"/>
          <w:sz w:val="20"/>
          <w:szCs w:val="20"/>
        </w:rPr>
        <w:t xml:space="preserve">, S. G. (1998). The Explosion of Experience. In Alvarez, </w:t>
      </w:r>
      <w:proofErr w:type="spellStart"/>
      <w:r>
        <w:rPr>
          <w:rFonts w:ascii="Times New Roman" w:hAnsi="Times New Roman" w:cs="Times New Roman"/>
          <w:sz w:val="20"/>
          <w:szCs w:val="20"/>
        </w:rPr>
        <w:t>Dagnino</w:t>
      </w:r>
      <w:proofErr w:type="spellEnd"/>
      <w:r>
        <w:rPr>
          <w:rFonts w:ascii="Times New Roman" w:hAnsi="Times New Roman" w:cs="Times New Roman"/>
          <w:sz w:val="20"/>
          <w:szCs w:val="20"/>
        </w:rPr>
        <w:t xml:space="preserve"> &amp; Escobar, pp. 118-138.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Beasley-Murray, J. (1999). Learning from </w:t>
      </w:r>
      <w:proofErr w:type="spellStart"/>
      <w:r>
        <w:rPr>
          <w:rFonts w:ascii="Times New Roman" w:hAnsi="Times New Roman" w:cs="Times New Roman"/>
          <w:sz w:val="20"/>
          <w:szCs w:val="20"/>
        </w:rPr>
        <w:t>Sendero</w:t>
      </w:r>
      <w:proofErr w:type="spellEnd"/>
      <w:r>
        <w:rPr>
          <w:rFonts w:ascii="Times New Roman" w:hAnsi="Times New Roman" w:cs="Times New Roman"/>
          <w:sz w:val="20"/>
          <w:szCs w:val="20"/>
        </w:rPr>
        <w:t>.</w:t>
      </w:r>
      <w:r>
        <w:rPr>
          <w:rFonts w:ascii="Times New Roman" w:hAnsi="Times New Roman" w:cs="Times New Roman"/>
          <w:sz w:val="20"/>
          <w:szCs w:val="20"/>
        </w:rPr>
        <w:t xml:space="preserve"> Journal of Latin American Cultural Studies, 8, 75-88.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Beissinger</w:t>
      </w:r>
      <w:proofErr w:type="spellEnd"/>
      <w:r>
        <w:rPr>
          <w:rFonts w:ascii="Times New Roman" w:hAnsi="Times New Roman" w:cs="Times New Roman"/>
          <w:sz w:val="20"/>
          <w:szCs w:val="20"/>
        </w:rPr>
        <w:t xml:space="preserve">, M. R. (1998). Event Analysis in Transitional Societies: Protest Mobilization in the Former Soviet Union. In </w:t>
      </w:r>
      <w:proofErr w:type="spellStart"/>
      <w:r>
        <w:rPr>
          <w:rFonts w:ascii="Times New Roman" w:hAnsi="Times New Roman" w:cs="Times New Roman"/>
          <w:sz w:val="20"/>
          <w:szCs w:val="20"/>
        </w:rPr>
        <w:t>Rucht</w:t>
      </w:r>
      <w:proofErr w:type="spellEnd"/>
      <w:r>
        <w:rPr>
          <w:rFonts w:ascii="Times New Roman" w:hAnsi="Times New Roman" w:cs="Times New Roman"/>
          <w:sz w:val="20"/>
          <w:szCs w:val="20"/>
        </w:rPr>
        <w:t xml:space="preserve">, Koopmans &amp; </w:t>
      </w:r>
      <w:proofErr w:type="spellStart"/>
      <w:r>
        <w:rPr>
          <w:rFonts w:ascii="Times New Roman" w:hAnsi="Times New Roman" w:cs="Times New Roman"/>
          <w:sz w:val="20"/>
          <w:szCs w:val="20"/>
        </w:rPr>
        <w:t>Neidhardt</w:t>
      </w:r>
      <w:proofErr w:type="spellEnd"/>
      <w:r>
        <w:rPr>
          <w:rFonts w:ascii="Times New Roman" w:hAnsi="Times New Roman" w:cs="Times New Roman"/>
          <w:sz w:val="20"/>
          <w:szCs w:val="20"/>
        </w:rPr>
        <w:t xml:space="preserve">, pp. 284-316.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Benford</w:t>
      </w:r>
      <w:proofErr w:type="spellEnd"/>
      <w:r>
        <w:rPr>
          <w:rFonts w:ascii="Times New Roman" w:hAnsi="Times New Roman" w:cs="Times New Roman"/>
          <w:sz w:val="20"/>
          <w:szCs w:val="20"/>
        </w:rPr>
        <w:t>, R. D. (1997). An Insider's C</w:t>
      </w:r>
      <w:r>
        <w:rPr>
          <w:rFonts w:ascii="Times New Roman" w:hAnsi="Times New Roman" w:cs="Times New Roman"/>
          <w:sz w:val="20"/>
          <w:szCs w:val="20"/>
        </w:rPr>
        <w:t xml:space="preserve">ritique of the Social Movement Framing Perspective. Sociological Inquiry, 67, 409-430.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Benford</w:t>
      </w:r>
      <w:proofErr w:type="spellEnd"/>
      <w:r>
        <w:rPr>
          <w:rFonts w:ascii="Times New Roman" w:hAnsi="Times New Roman" w:cs="Times New Roman"/>
          <w:sz w:val="20"/>
          <w:szCs w:val="20"/>
        </w:rPr>
        <w:t xml:space="preserve">, R. D. &amp; Snow, D. A. (2000). Framing Processes and Social Movements. Annual Review of Sociology, 26, 611-639. </w:t>
      </w:r>
    </w:p>
    <w:p w:rsidR="00C731A7" w:rsidRDefault="0044052E" w:rsidP="002E6C80">
      <w:pPr>
        <w:numPr>
          <w:ilvl w:val="0"/>
          <w:numId w:val="1"/>
        </w:num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Berezin</w:t>
      </w:r>
      <w:proofErr w:type="spellEnd"/>
      <w:r>
        <w:rPr>
          <w:rFonts w:ascii="Times New Roman" w:hAnsi="Times New Roman" w:cs="Times New Roman"/>
          <w:sz w:val="20"/>
          <w:szCs w:val="20"/>
        </w:rPr>
        <w:t>, M. (2001). Emotions and Political Identi</w:t>
      </w:r>
      <w:r>
        <w:rPr>
          <w:rFonts w:ascii="Times New Roman" w:hAnsi="Times New Roman" w:cs="Times New Roman"/>
          <w:sz w:val="20"/>
          <w:szCs w:val="20"/>
        </w:rPr>
        <w:t xml:space="preserve">ty. In Goodwin, Jasper &amp; </w:t>
      </w:r>
      <w:proofErr w:type="spellStart"/>
      <w:r>
        <w:rPr>
          <w:rFonts w:ascii="Times New Roman" w:hAnsi="Times New Roman" w:cs="Times New Roman"/>
          <w:sz w:val="20"/>
          <w:szCs w:val="20"/>
        </w:rPr>
        <w:t>Polletta</w:t>
      </w:r>
      <w:proofErr w:type="spellEnd"/>
      <w:r>
        <w:rPr>
          <w:rFonts w:ascii="Times New Roman" w:hAnsi="Times New Roman" w:cs="Times New Roman"/>
          <w:sz w:val="20"/>
          <w:szCs w:val="20"/>
        </w:rPr>
        <w:t>, pp. 83-98.</w:t>
      </w:r>
    </w:p>
    <w:p w:rsidR="00C731A7" w:rsidRDefault="00C731A7">
      <w:pPr>
        <w:spacing w:after="0" w:line="240" w:lineRule="auto"/>
        <w:jc w:val="both"/>
        <w:rPr>
          <w:rFonts w:ascii="Times New Roman" w:hAnsi="Times New Roman" w:cs="Times New Roman"/>
          <w:sz w:val="20"/>
          <w:szCs w:val="20"/>
        </w:rPr>
      </w:pPr>
    </w:p>
    <w:p w:rsidR="00C731A7" w:rsidRDefault="00C731A7">
      <w:pPr>
        <w:spacing w:after="0" w:line="240" w:lineRule="auto"/>
        <w:jc w:val="both"/>
        <w:rPr>
          <w:rFonts w:ascii="Times New Roman" w:hAnsi="Times New Roman" w:cs="Times New Roman"/>
          <w:sz w:val="20"/>
          <w:szCs w:val="20"/>
        </w:rPr>
      </w:pPr>
    </w:p>
    <w:p w:rsidR="00C731A7" w:rsidRDefault="00C731A7">
      <w:pPr>
        <w:spacing w:after="0" w:line="240" w:lineRule="auto"/>
        <w:jc w:val="both"/>
        <w:rPr>
          <w:rFonts w:ascii="Times New Roman" w:hAnsi="Times New Roman" w:cs="Times New Roman"/>
          <w:sz w:val="20"/>
          <w:szCs w:val="20"/>
        </w:rPr>
      </w:pPr>
    </w:p>
    <w:p w:rsidR="00C731A7" w:rsidRDefault="00C731A7">
      <w:pPr>
        <w:spacing w:after="0" w:line="240" w:lineRule="auto"/>
        <w:jc w:val="both"/>
        <w:rPr>
          <w:rFonts w:ascii="Times New Roman" w:hAnsi="Times New Roman" w:cs="Times New Roman"/>
          <w:sz w:val="20"/>
          <w:szCs w:val="20"/>
        </w:rPr>
      </w:pPr>
    </w:p>
    <w:p w:rsidR="00C731A7" w:rsidRDefault="0044052E">
      <w:pPr>
        <w:autoSpaceDE w:val="0"/>
        <w:autoSpaceDN w:val="0"/>
        <w:adjustRightInd w:val="0"/>
        <w:spacing w:line="220" w:lineRule="exact"/>
        <w:ind w:left="142"/>
        <w:jc w:val="right"/>
        <w:rPr>
          <w:rFonts w:ascii="Times New Roman" w:eastAsia="SimSun" w:hAnsi="Times New Roman" w:cs="Times New Roman"/>
          <w:sz w:val="20"/>
          <w:szCs w:val="20"/>
          <w:lang w:eastAsia="ar-SA"/>
        </w:rPr>
      </w:pPr>
      <w:r>
        <w:rPr>
          <w:rFonts w:ascii="Times New Roman" w:hAnsi="Times New Roman" w:cs="Times New Roman"/>
          <w:sz w:val="20"/>
          <w:szCs w:val="20"/>
        </w:rPr>
        <w:t>1/18/2024</w:t>
      </w:r>
    </w:p>
    <w:p w:rsidR="00C731A7" w:rsidRDefault="00C731A7">
      <w:pPr>
        <w:spacing w:after="0" w:line="240" w:lineRule="auto"/>
        <w:jc w:val="both"/>
        <w:rPr>
          <w:rFonts w:ascii="Times New Roman" w:hAnsi="Times New Roman" w:cs="Times New Roman"/>
          <w:b/>
          <w:bCs/>
          <w:sz w:val="20"/>
          <w:szCs w:val="20"/>
        </w:rPr>
      </w:pPr>
    </w:p>
    <w:sectPr w:rsidR="00C731A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2E" w:rsidRDefault="0044052E">
      <w:pPr>
        <w:spacing w:line="240" w:lineRule="auto"/>
      </w:pPr>
      <w:r>
        <w:separator/>
      </w:r>
    </w:p>
  </w:endnote>
  <w:endnote w:type="continuationSeparator" w:id="0">
    <w:p w:rsidR="0044052E" w:rsidRDefault="00440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7" w:rsidRDefault="0044052E">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2924175</wp:posOffset>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08876"/>
                          </w:sdtPr>
                          <w:sdtEndPr/>
                          <w:sdtContent>
                            <w:p w:rsidR="00C731A7" w:rsidRDefault="0044052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41EF">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0.25pt;margin-top:1.7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" filled="f" fillcolor="white [3201]" stroked="f" strokeweight=".5pt">
              <v:textbox style="mso-fit-shape-to-text:t" inset="0,0,0,0">
                <w:txbxContent>
                  <w:sdt>
                    <w:sdtPr>
                      <w:id w:val="508876"/>
                    </w:sdtPr>
                    <w:sdtEndPr/>
                    <w:sdtContent>
                      <w:p w:rsidR="00C731A7" w:rsidRDefault="0044052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41EF">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txbxContent>
              </v:textbox>
              <w10:wrap anchorx="margin"/>
            </v:shape>
          </w:pict>
        </mc:Fallback>
      </mc:AlternateContent>
    </w:r>
    <w:hyperlink r:id="rId1" w:history="1">
      <w:r>
        <w:rPr>
          <w:rStyle w:val="Hyperlink"/>
          <w:rFonts w:ascii="Times New Roman" w:hAnsi="Times New Roman" w:cs="Times New Roman"/>
          <w:sz w:val="20"/>
          <w:szCs w:val="20"/>
        </w:rPr>
        <w:t>http://www.s</w:t>
      </w:r>
      <w:r>
        <w:rPr>
          <w:rStyle w:val="Hyperlink"/>
          <w:rFonts w:ascii="Times New Roman" w:hAnsi="Times New Roman" w:cs="Times New Roman"/>
          <w:sz w:val="20"/>
          <w:szCs w:val="20"/>
        </w:rPr>
        <w:t>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C731A7" w:rsidRDefault="00C731A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7" w:rsidRDefault="0044052E">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731A7" w:rsidRDefault="004405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3462B">
                            <w:rPr>
                              <w:rFonts w:ascii="Times New Roman" w:hAnsi="Times New Roman" w:cs="Times New Roman"/>
                              <w:noProof/>
                              <w:sz w:val="20"/>
                              <w:szCs w:val="20"/>
                            </w:rPr>
                            <w:t>12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731A7" w:rsidRDefault="004405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3462B">
                      <w:rPr>
                        <w:rFonts w:ascii="Times New Roman" w:hAnsi="Times New Roman" w:cs="Times New Roman"/>
                        <w:noProof/>
                        <w:sz w:val="20"/>
                        <w:szCs w:val="20"/>
                      </w:rPr>
                      <w:t>12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C731A7" w:rsidRDefault="00C73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2E" w:rsidRDefault="0044052E">
      <w:pPr>
        <w:spacing w:after="0"/>
      </w:pPr>
      <w:r>
        <w:separator/>
      </w:r>
    </w:p>
  </w:footnote>
  <w:footnote w:type="continuationSeparator" w:id="0">
    <w:p w:rsidR="0044052E" w:rsidRDefault="004405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7" w:rsidRDefault="0044052E">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C731A7" w:rsidRDefault="00C731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7" w:rsidRDefault="0044052E">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286E1F"/>
    <w:multiLevelType w:val="multilevel"/>
    <w:tmpl w:val="F8286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yZTU4MTQyY2I4ODNkMzM2YTJmNWJmNDhlNDcifQ=="/>
  </w:docVars>
  <w:rsids>
    <w:rsidRoot w:val="00527CBF"/>
    <w:rsid w:val="00063F0C"/>
    <w:rsid w:val="000A64E0"/>
    <w:rsid w:val="000C1308"/>
    <w:rsid w:val="000C2B90"/>
    <w:rsid w:val="000E1EC8"/>
    <w:rsid w:val="000E46A9"/>
    <w:rsid w:val="001269E6"/>
    <w:rsid w:val="001375EC"/>
    <w:rsid w:val="001546C4"/>
    <w:rsid w:val="00180834"/>
    <w:rsid w:val="001D7F91"/>
    <w:rsid w:val="002426A7"/>
    <w:rsid w:val="002436CE"/>
    <w:rsid w:val="00245544"/>
    <w:rsid w:val="00265680"/>
    <w:rsid w:val="0029389A"/>
    <w:rsid w:val="002A67F2"/>
    <w:rsid w:val="002B40C3"/>
    <w:rsid w:val="002B4E60"/>
    <w:rsid w:val="002E6C80"/>
    <w:rsid w:val="00344618"/>
    <w:rsid w:val="003507E9"/>
    <w:rsid w:val="0036387F"/>
    <w:rsid w:val="0037385A"/>
    <w:rsid w:val="00393603"/>
    <w:rsid w:val="003D7C5F"/>
    <w:rsid w:val="003E78EC"/>
    <w:rsid w:val="004108C7"/>
    <w:rsid w:val="00433801"/>
    <w:rsid w:val="0044052E"/>
    <w:rsid w:val="0045564E"/>
    <w:rsid w:val="004903FA"/>
    <w:rsid w:val="004A70BD"/>
    <w:rsid w:val="004C1D4D"/>
    <w:rsid w:val="004E68FA"/>
    <w:rsid w:val="005152B9"/>
    <w:rsid w:val="00527CBF"/>
    <w:rsid w:val="00552A7E"/>
    <w:rsid w:val="005541EF"/>
    <w:rsid w:val="0056245E"/>
    <w:rsid w:val="0062760B"/>
    <w:rsid w:val="006E0EC0"/>
    <w:rsid w:val="006E7DBC"/>
    <w:rsid w:val="006F188E"/>
    <w:rsid w:val="00717653"/>
    <w:rsid w:val="00721E3B"/>
    <w:rsid w:val="00744CD2"/>
    <w:rsid w:val="00765267"/>
    <w:rsid w:val="0076540F"/>
    <w:rsid w:val="00775435"/>
    <w:rsid w:val="00784591"/>
    <w:rsid w:val="007B0D69"/>
    <w:rsid w:val="007B4A37"/>
    <w:rsid w:val="007D585E"/>
    <w:rsid w:val="00802A96"/>
    <w:rsid w:val="008133D4"/>
    <w:rsid w:val="00835553"/>
    <w:rsid w:val="00863873"/>
    <w:rsid w:val="00872A19"/>
    <w:rsid w:val="00876AC1"/>
    <w:rsid w:val="00884CF6"/>
    <w:rsid w:val="008B400D"/>
    <w:rsid w:val="008E5089"/>
    <w:rsid w:val="008F7CD6"/>
    <w:rsid w:val="009509C3"/>
    <w:rsid w:val="00964117"/>
    <w:rsid w:val="00974C4D"/>
    <w:rsid w:val="00A16A8A"/>
    <w:rsid w:val="00A17C81"/>
    <w:rsid w:val="00A3462B"/>
    <w:rsid w:val="00A43CCC"/>
    <w:rsid w:val="00A56E0A"/>
    <w:rsid w:val="00A650DD"/>
    <w:rsid w:val="00AA524D"/>
    <w:rsid w:val="00AD648D"/>
    <w:rsid w:val="00AD79F3"/>
    <w:rsid w:val="00B02BDD"/>
    <w:rsid w:val="00B0759E"/>
    <w:rsid w:val="00B1131B"/>
    <w:rsid w:val="00B331E0"/>
    <w:rsid w:val="00B37E9E"/>
    <w:rsid w:val="00B70CFA"/>
    <w:rsid w:val="00B956A0"/>
    <w:rsid w:val="00BA3A95"/>
    <w:rsid w:val="00BE2E4F"/>
    <w:rsid w:val="00C12F6E"/>
    <w:rsid w:val="00C351C0"/>
    <w:rsid w:val="00C53014"/>
    <w:rsid w:val="00C57F5C"/>
    <w:rsid w:val="00C63D86"/>
    <w:rsid w:val="00C731A7"/>
    <w:rsid w:val="00C8307C"/>
    <w:rsid w:val="00CC08DC"/>
    <w:rsid w:val="00CC55D8"/>
    <w:rsid w:val="00D14F1F"/>
    <w:rsid w:val="00D377DF"/>
    <w:rsid w:val="00D75E55"/>
    <w:rsid w:val="00DC61D8"/>
    <w:rsid w:val="00E0667C"/>
    <w:rsid w:val="00E2300A"/>
    <w:rsid w:val="00E26EFD"/>
    <w:rsid w:val="00E30E41"/>
    <w:rsid w:val="00E9067B"/>
    <w:rsid w:val="00E9612C"/>
    <w:rsid w:val="00F12376"/>
    <w:rsid w:val="00F14254"/>
    <w:rsid w:val="00F30E06"/>
    <w:rsid w:val="00F54DFE"/>
    <w:rsid w:val="00F54F43"/>
    <w:rsid w:val="00F678B6"/>
    <w:rsid w:val="00F96341"/>
    <w:rsid w:val="00FB5BA8"/>
    <w:rsid w:val="00FC7508"/>
    <w:rsid w:val="00FE1B82"/>
    <w:rsid w:val="00FE4803"/>
    <w:rsid w:val="00FE576D"/>
    <w:rsid w:val="5C0E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CF7E"/>
  <w15:docId w15:val="{98E0F827-D0C5-44B5-B52E-11376563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autoRedefine/>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autoRedefine/>
    <w:uiPriority w:val="99"/>
    <w:qFormat/>
    <w:rPr>
      <w:color w:val="0000FF"/>
      <w:u w:val="single"/>
    </w:rPr>
  </w:style>
  <w:style w:type="character" w:customStyle="1" w:styleId="DefaultParagraphFont1">
    <w:name w:val="Default Paragraph Font1"/>
    <w:autoRedefine/>
    <w:qFormat/>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style>
  <w:style w:type="character" w:customStyle="1" w:styleId="HeaderChar">
    <w:name w:val="Header Char"/>
    <w:basedOn w:val="DefaultParagraphFont"/>
    <w:link w:val="Head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runsainibhagori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60124.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4626</Words>
  <Characters>26373</Characters>
  <Application>Microsoft Office Word</Application>
  <DocSecurity>0</DocSecurity>
  <Lines>219</Lines>
  <Paragraphs>61</Paragraphs>
  <ScaleCrop>false</ScaleCrop>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cp:revision>
  <cp:lastPrinted>2018-03-30T16:26:00Z</cp:lastPrinted>
  <dcterms:created xsi:type="dcterms:W3CDTF">2024-02-19T02:49:00Z</dcterms:created>
  <dcterms:modified xsi:type="dcterms:W3CDTF">2024-02-28T04:36:00Z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781E5886847A48CB8F9E24C019AB8AC7_12</vt:lpwstr>
  </property>
</Properties>
</file>