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708" w:rsidRDefault="00921708">
      <w:pPr>
        <w:snapToGrid w:val="0"/>
        <w:jc w:val="center"/>
        <w:rPr>
          <w:b/>
          <w:sz w:val="20"/>
          <w:szCs w:val="20"/>
        </w:rPr>
      </w:pPr>
    </w:p>
    <w:p w:rsidR="0049713C" w:rsidRDefault="00651E00">
      <w:pPr>
        <w:snapToGrid w:val="0"/>
        <w:jc w:val="center"/>
        <w:rPr>
          <w:sz w:val="20"/>
          <w:szCs w:val="20"/>
          <w:lang w:eastAsia="zh-CN"/>
        </w:rPr>
      </w:pPr>
      <w:r>
        <w:rPr>
          <w:b/>
          <w:sz w:val="20"/>
          <w:szCs w:val="20"/>
        </w:rPr>
        <w:t xml:space="preserve">Statistical Computational interpretation of Physicochemical Groundwater Quality in proximity to designated Tea Plantations in </w:t>
      </w:r>
      <w:proofErr w:type="spellStart"/>
      <w:r>
        <w:rPr>
          <w:b/>
          <w:sz w:val="20"/>
          <w:szCs w:val="20"/>
        </w:rPr>
        <w:t>Lakhimpur</w:t>
      </w:r>
      <w:proofErr w:type="spellEnd"/>
      <w:r>
        <w:rPr>
          <w:b/>
          <w:sz w:val="20"/>
          <w:szCs w:val="20"/>
        </w:rPr>
        <w:t xml:space="preserve"> District, Assam, India</w:t>
      </w:r>
    </w:p>
    <w:p w:rsidR="0049713C" w:rsidRDefault="0049713C">
      <w:pPr>
        <w:snapToGrid w:val="0"/>
        <w:jc w:val="center"/>
        <w:rPr>
          <w:sz w:val="20"/>
          <w:szCs w:val="20"/>
          <w:lang w:eastAsia="zh-CN"/>
        </w:rPr>
      </w:pPr>
    </w:p>
    <w:p w:rsidR="0049713C" w:rsidRDefault="00651E00">
      <w:pPr>
        <w:snapToGrid w:val="0"/>
        <w:jc w:val="center"/>
        <w:rPr>
          <w:sz w:val="20"/>
          <w:szCs w:val="20"/>
        </w:rPr>
      </w:pPr>
      <w:proofErr w:type="spellStart"/>
      <w:r>
        <w:rPr>
          <w:sz w:val="20"/>
          <w:szCs w:val="20"/>
        </w:rPr>
        <w:t>Ranjit</w:t>
      </w:r>
      <w:proofErr w:type="spellEnd"/>
      <w:r>
        <w:rPr>
          <w:sz w:val="20"/>
          <w:szCs w:val="20"/>
        </w:rPr>
        <w:t xml:space="preserve"> Paul</w:t>
      </w:r>
      <w:r>
        <w:rPr>
          <w:sz w:val="20"/>
          <w:szCs w:val="20"/>
          <w:vertAlign w:val="superscript"/>
        </w:rPr>
        <w:t>1</w:t>
      </w:r>
      <w:r>
        <w:rPr>
          <w:sz w:val="20"/>
          <w:szCs w:val="20"/>
        </w:rPr>
        <w:t xml:space="preserve">, </w:t>
      </w:r>
      <w:proofErr w:type="spellStart"/>
      <w:r>
        <w:rPr>
          <w:sz w:val="20"/>
          <w:szCs w:val="20"/>
        </w:rPr>
        <w:t>Tarun</w:t>
      </w:r>
      <w:proofErr w:type="spellEnd"/>
      <w:r>
        <w:rPr>
          <w:sz w:val="20"/>
          <w:szCs w:val="20"/>
        </w:rPr>
        <w:t xml:space="preserve"> Chandra Taid</w:t>
      </w:r>
      <w:r>
        <w:rPr>
          <w:sz w:val="20"/>
          <w:szCs w:val="20"/>
          <w:vertAlign w:val="superscript"/>
        </w:rPr>
        <w:t>2</w:t>
      </w:r>
      <w:r>
        <w:rPr>
          <w:sz w:val="20"/>
          <w:szCs w:val="20"/>
        </w:rPr>
        <w:t xml:space="preserve">, </w:t>
      </w:r>
      <w:proofErr w:type="spellStart"/>
      <w:r>
        <w:rPr>
          <w:sz w:val="20"/>
          <w:szCs w:val="20"/>
        </w:rPr>
        <w:t>Bhabajit</w:t>
      </w:r>
      <w:proofErr w:type="spellEnd"/>
      <w:r>
        <w:rPr>
          <w:sz w:val="20"/>
          <w:szCs w:val="20"/>
        </w:rPr>
        <w:t xml:space="preserve"> </w:t>
      </w:r>
      <w:proofErr w:type="spellStart"/>
      <w:r>
        <w:rPr>
          <w:sz w:val="20"/>
          <w:szCs w:val="20"/>
        </w:rPr>
        <w:t>Bhuyan</w:t>
      </w:r>
      <w:proofErr w:type="spellEnd"/>
      <w:r>
        <w:rPr>
          <w:sz w:val="20"/>
          <w:szCs w:val="20"/>
        </w:rPr>
        <w:t xml:space="preserve"> </w:t>
      </w:r>
      <w:r>
        <w:rPr>
          <w:sz w:val="20"/>
          <w:szCs w:val="20"/>
          <w:vertAlign w:val="superscript"/>
        </w:rPr>
        <w:t>3</w:t>
      </w:r>
    </w:p>
    <w:p w:rsidR="0049713C" w:rsidRDefault="0049713C">
      <w:pPr>
        <w:snapToGrid w:val="0"/>
        <w:jc w:val="center"/>
        <w:rPr>
          <w:sz w:val="20"/>
          <w:szCs w:val="20"/>
        </w:rPr>
      </w:pPr>
    </w:p>
    <w:p w:rsidR="0049713C" w:rsidRDefault="00651E00">
      <w:pPr>
        <w:snapToGrid w:val="0"/>
        <w:jc w:val="center"/>
        <w:rPr>
          <w:sz w:val="20"/>
          <w:szCs w:val="20"/>
        </w:rPr>
      </w:pPr>
      <w:r>
        <w:rPr>
          <w:sz w:val="20"/>
          <w:szCs w:val="20"/>
          <w:vertAlign w:val="superscript"/>
        </w:rPr>
        <w:t>1.</w:t>
      </w:r>
      <w:r>
        <w:rPr>
          <w:sz w:val="20"/>
          <w:szCs w:val="20"/>
        </w:rPr>
        <w:t xml:space="preserve"> Department of Computer Science, North </w:t>
      </w:r>
      <w:proofErr w:type="spellStart"/>
      <w:r>
        <w:rPr>
          <w:sz w:val="20"/>
          <w:szCs w:val="20"/>
        </w:rPr>
        <w:t>Lakhimpur</w:t>
      </w:r>
      <w:proofErr w:type="spellEnd"/>
      <w:r>
        <w:rPr>
          <w:sz w:val="20"/>
          <w:szCs w:val="20"/>
        </w:rPr>
        <w:t xml:space="preserve"> College (Autonomous), </w:t>
      </w:r>
      <w:proofErr w:type="spellStart"/>
      <w:r>
        <w:rPr>
          <w:sz w:val="20"/>
          <w:szCs w:val="20"/>
        </w:rPr>
        <w:t>Lakhimpur</w:t>
      </w:r>
      <w:proofErr w:type="spellEnd"/>
      <w:r>
        <w:rPr>
          <w:sz w:val="20"/>
          <w:szCs w:val="20"/>
        </w:rPr>
        <w:t>, Assam, India, 787031</w:t>
      </w:r>
    </w:p>
    <w:p w:rsidR="0049713C" w:rsidRDefault="00651E00">
      <w:pPr>
        <w:snapToGrid w:val="0"/>
        <w:jc w:val="center"/>
        <w:rPr>
          <w:sz w:val="20"/>
          <w:szCs w:val="20"/>
        </w:rPr>
      </w:pPr>
      <w:r>
        <w:rPr>
          <w:sz w:val="20"/>
          <w:szCs w:val="20"/>
          <w:vertAlign w:val="superscript"/>
        </w:rPr>
        <w:t>2.</w:t>
      </w:r>
      <w:r>
        <w:rPr>
          <w:sz w:val="20"/>
          <w:szCs w:val="20"/>
        </w:rPr>
        <w:t xml:space="preserve">Department of Zoology, North </w:t>
      </w:r>
      <w:proofErr w:type="spellStart"/>
      <w:r>
        <w:rPr>
          <w:sz w:val="20"/>
          <w:szCs w:val="20"/>
        </w:rPr>
        <w:t>Lakhimpur</w:t>
      </w:r>
      <w:proofErr w:type="spellEnd"/>
      <w:r>
        <w:rPr>
          <w:sz w:val="20"/>
          <w:szCs w:val="20"/>
        </w:rPr>
        <w:t xml:space="preserve"> College (Autonomous), </w:t>
      </w:r>
      <w:proofErr w:type="spellStart"/>
      <w:r>
        <w:rPr>
          <w:sz w:val="20"/>
          <w:szCs w:val="20"/>
        </w:rPr>
        <w:t>Lakhimpur</w:t>
      </w:r>
      <w:proofErr w:type="spellEnd"/>
      <w:r>
        <w:rPr>
          <w:sz w:val="20"/>
          <w:szCs w:val="20"/>
        </w:rPr>
        <w:t>, Assam, India, 787031</w:t>
      </w:r>
    </w:p>
    <w:p w:rsidR="0049713C" w:rsidRDefault="00651E00">
      <w:pPr>
        <w:snapToGrid w:val="0"/>
        <w:jc w:val="center"/>
        <w:rPr>
          <w:sz w:val="20"/>
          <w:szCs w:val="20"/>
        </w:rPr>
      </w:pPr>
      <w:r>
        <w:rPr>
          <w:sz w:val="20"/>
          <w:szCs w:val="20"/>
          <w:vertAlign w:val="superscript"/>
        </w:rPr>
        <w:t>3.</w:t>
      </w:r>
      <w:r>
        <w:rPr>
          <w:sz w:val="20"/>
          <w:szCs w:val="20"/>
        </w:rPr>
        <w:t xml:space="preserve"> Department of Chemistry, North </w:t>
      </w:r>
      <w:proofErr w:type="spellStart"/>
      <w:r>
        <w:rPr>
          <w:sz w:val="20"/>
          <w:szCs w:val="20"/>
        </w:rPr>
        <w:t>Lakhimpur</w:t>
      </w:r>
      <w:proofErr w:type="spellEnd"/>
      <w:r>
        <w:rPr>
          <w:sz w:val="20"/>
          <w:szCs w:val="20"/>
        </w:rPr>
        <w:t xml:space="preserve"> College (Auton</w:t>
      </w:r>
      <w:r>
        <w:rPr>
          <w:sz w:val="20"/>
          <w:szCs w:val="20"/>
        </w:rPr>
        <w:t xml:space="preserve">omous), </w:t>
      </w:r>
      <w:proofErr w:type="spellStart"/>
      <w:r>
        <w:rPr>
          <w:sz w:val="20"/>
          <w:szCs w:val="20"/>
        </w:rPr>
        <w:t>Lakhimpur</w:t>
      </w:r>
      <w:proofErr w:type="spellEnd"/>
      <w:r>
        <w:rPr>
          <w:sz w:val="20"/>
          <w:szCs w:val="20"/>
        </w:rPr>
        <w:t>, Assam, India, 787031</w:t>
      </w:r>
    </w:p>
    <w:p w:rsidR="0049713C" w:rsidRDefault="00651E00">
      <w:pPr>
        <w:snapToGrid w:val="0"/>
        <w:jc w:val="center"/>
        <w:rPr>
          <w:i/>
          <w:iCs/>
          <w:sz w:val="20"/>
          <w:szCs w:val="20"/>
        </w:rPr>
      </w:pPr>
      <w:hyperlink r:id="rId8" w:history="1">
        <w:r>
          <w:rPr>
            <w:rStyle w:val="Hyperlink"/>
            <w:i/>
            <w:iCs/>
            <w:sz w:val="20"/>
            <w:szCs w:val="20"/>
          </w:rPr>
          <w:t>bhabajitb@rediffmail.com</w:t>
        </w:r>
      </w:hyperlink>
    </w:p>
    <w:p w:rsidR="0049713C" w:rsidRDefault="0049713C">
      <w:pPr>
        <w:snapToGrid w:val="0"/>
        <w:jc w:val="center"/>
        <w:rPr>
          <w:sz w:val="20"/>
          <w:szCs w:val="20"/>
        </w:rPr>
      </w:pPr>
    </w:p>
    <w:p w:rsidR="0049713C" w:rsidRDefault="00651E00">
      <w:pPr>
        <w:autoSpaceDE w:val="0"/>
        <w:autoSpaceDN w:val="0"/>
        <w:adjustRightInd w:val="0"/>
        <w:snapToGrid w:val="0"/>
        <w:jc w:val="both"/>
        <w:rPr>
          <w:sz w:val="20"/>
          <w:szCs w:val="20"/>
        </w:rPr>
      </w:pPr>
      <w:r>
        <w:rPr>
          <w:b/>
          <w:sz w:val="20"/>
          <w:szCs w:val="20"/>
        </w:rPr>
        <w:t xml:space="preserve">Abstract: </w:t>
      </w:r>
      <w:r>
        <w:rPr>
          <w:sz w:val="20"/>
          <w:szCs w:val="20"/>
        </w:rPr>
        <w:t>There is an increasing concern related to water quality issues throughout the developing countries. There is a lack of data on diffe</w:t>
      </w:r>
      <w:r>
        <w:rPr>
          <w:sz w:val="20"/>
          <w:szCs w:val="20"/>
        </w:rPr>
        <w:t xml:space="preserve">rent environmental aspects related to the tea gardens of Assam. Ground water quality and its impact on human health in and around </w:t>
      </w:r>
      <w:r>
        <w:rPr>
          <w:bCs/>
          <w:sz w:val="20"/>
          <w:szCs w:val="20"/>
        </w:rPr>
        <w:t xml:space="preserve">five selected tea gardens of </w:t>
      </w:r>
      <w:proofErr w:type="spellStart"/>
      <w:r>
        <w:rPr>
          <w:bCs/>
          <w:sz w:val="20"/>
          <w:szCs w:val="20"/>
        </w:rPr>
        <w:t>Lakhimpur</w:t>
      </w:r>
      <w:proofErr w:type="spellEnd"/>
      <w:r>
        <w:rPr>
          <w:bCs/>
          <w:sz w:val="20"/>
          <w:szCs w:val="20"/>
        </w:rPr>
        <w:t xml:space="preserve"> district, Assam</w:t>
      </w:r>
      <w:r>
        <w:rPr>
          <w:sz w:val="20"/>
          <w:szCs w:val="20"/>
        </w:rPr>
        <w:t>, India was assessed with a view to strengthen the water quality databas</w:t>
      </w:r>
      <w:r>
        <w:rPr>
          <w:sz w:val="20"/>
          <w:szCs w:val="20"/>
        </w:rPr>
        <w:t>e of the region so that appropriate measures can be adopted, at the planning level, to keep the contamination of water at the minimum</w:t>
      </w:r>
      <w:r>
        <w:rPr>
          <w:sz w:val="20"/>
          <w:szCs w:val="20"/>
        </w:rPr>
        <w:t>. Twenty ground water samples were chemically and statistically analyzed by adopting standard procedures. The observed var</w:t>
      </w:r>
      <w:r>
        <w:rPr>
          <w:sz w:val="20"/>
          <w:szCs w:val="20"/>
        </w:rPr>
        <w:t xml:space="preserve">iations in quality of water samples inside and outside tea gardens may be due to the high permeability of tea garden soils combined with the relatively short distance to the water table making these areas particularly sensitive to contamination. Excessive </w:t>
      </w:r>
      <w:r>
        <w:rPr>
          <w:sz w:val="20"/>
          <w:szCs w:val="20"/>
        </w:rPr>
        <w:t xml:space="preserve">rainfall or over irrigation may also cause downward movement of water through the soil profile. The experimental values of physicochemical parameters were compared with the World Health </w:t>
      </w:r>
      <w:proofErr w:type="spellStart"/>
      <w:r>
        <w:rPr>
          <w:sz w:val="20"/>
          <w:szCs w:val="20"/>
        </w:rPr>
        <w:t>Organisation</w:t>
      </w:r>
      <w:proofErr w:type="spellEnd"/>
      <w:r>
        <w:rPr>
          <w:sz w:val="20"/>
          <w:szCs w:val="20"/>
        </w:rPr>
        <w:t xml:space="preserve"> and ISI water quality standards. It was found that people</w:t>
      </w:r>
      <w:r>
        <w:rPr>
          <w:sz w:val="20"/>
          <w:szCs w:val="20"/>
        </w:rPr>
        <w:t xml:space="preserve"> use water for drinking purposes mostly from </w:t>
      </w:r>
      <w:proofErr w:type="spellStart"/>
      <w:r>
        <w:rPr>
          <w:sz w:val="20"/>
          <w:szCs w:val="20"/>
        </w:rPr>
        <w:t>tubewells</w:t>
      </w:r>
      <w:proofErr w:type="spellEnd"/>
      <w:r>
        <w:rPr>
          <w:sz w:val="20"/>
          <w:szCs w:val="20"/>
        </w:rPr>
        <w:t xml:space="preserve">, </w:t>
      </w:r>
      <w:proofErr w:type="spellStart"/>
      <w:r>
        <w:rPr>
          <w:sz w:val="20"/>
          <w:szCs w:val="20"/>
        </w:rPr>
        <w:t>borewells</w:t>
      </w:r>
      <w:proofErr w:type="spellEnd"/>
      <w:r>
        <w:rPr>
          <w:sz w:val="20"/>
          <w:szCs w:val="20"/>
        </w:rPr>
        <w:t xml:space="preserve"> and supply water sources, which need purification before drinking. Univariate statistics were used to test distribution normality for each water quality parameter. Statistical observations o</w:t>
      </w:r>
      <w:r>
        <w:rPr>
          <w:sz w:val="20"/>
          <w:szCs w:val="20"/>
        </w:rPr>
        <w:t xml:space="preserve">n the experimental data show that </w:t>
      </w:r>
      <w:r>
        <w:rPr>
          <w:rFonts w:eastAsia="TimesNewRoman"/>
          <w:sz w:val="20"/>
          <w:szCs w:val="20"/>
        </w:rPr>
        <w:t xml:space="preserve">the distributions of various water quality parameters in the study area were widely off normal. </w:t>
      </w:r>
      <w:r>
        <w:rPr>
          <w:sz w:val="20"/>
          <w:szCs w:val="20"/>
        </w:rPr>
        <w:t>The present study, however, fulfilled only the limited purpose of strengthening database, which may help in formulating strate</w:t>
      </w:r>
      <w:r>
        <w:rPr>
          <w:sz w:val="20"/>
          <w:szCs w:val="20"/>
        </w:rPr>
        <w:t xml:space="preserve">gies for future. </w:t>
      </w:r>
    </w:p>
    <w:p w:rsidR="0049713C" w:rsidRDefault="00651E00">
      <w:pPr>
        <w:snapToGrid w:val="0"/>
        <w:jc w:val="both"/>
        <w:rPr>
          <w:sz w:val="20"/>
          <w:szCs w:val="20"/>
        </w:rPr>
      </w:pPr>
      <w:r>
        <w:rPr>
          <w:color w:val="000000"/>
          <w:sz w:val="20"/>
          <w:szCs w:val="20"/>
        </w:rPr>
        <w:t>[</w:t>
      </w:r>
      <w:r>
        <w:rPr>
          <w:sz w:val="20"/>
          <w:szCs w:val="20"/>
        </w:rPr>
        <w:t xml:space="preserve">Paul R, </w:t>
      </w:r>
      <w:proofErr w:type="spellStart"/>
      <w:r>
        <w:rPr>
          <w:sz w:val="20"/>
          <w:szCs w:val="20"/>
        </w:rPr>
        <w:t>Taid</w:t>
      </w:r>
      <w:proofErr w:type="spellEnd"/>
      <w:r>
        <w:rPr>
          <w:sz w:val="20"/>
          <w:szCs w:val="20"/>
        </w:rPr>
        <w:t xml:space="preserve"> TC, </w:t>
      </w:r>
      <w:proofErr w:type="spellStart"/>
      <w:r>
        <w:rPr>
          <w:sz w:val="20"/>
          <w:szCs w:val="20"/>
        </w:rPr>
        <w:t>Bhuyan</w:t>
      </w:r>
      <w:proofErr w:type="spellEnd"/>
      <w:r>
        <w:rPr>
          <w:sz w:val="20"/>
          <w:szCs w:val="20"/>
        </w:rPr>
        <w:t xml:space="preserve"> B. </w:t>
      </w:r>
      <w:r>
        <w:rPr>
          <w:b/>
          <w:sz w:val="20"/>
          <w:szCs w:val="20"/>
        </w:rPr>
        <w:t xml:space="preserve">Statistical Computational interpretation of Physicochemical Groundwater Quality in proximity to designated Tea Plantations in </w:t>
      </w:r>
      <w:proofErr w:type="spellStart"/>
      <w:r>
        <w:rPr>
          <w:b/>
          <w:sz w:val="20"/>
          <w:szCs w:val="20"/>
        </w:rPr>
        <w:t>Lakhimpur</w:t>
      </w:r>
      <w:proofErr w:type="spellEnd"/>
      <w:r>
        <w:rPr>
          <w:b/>
          <w:sz w:val="20"/>
          <w:szCs w:val="20"/>
        </w:rPr>
        <w:t xml:space="preserve"> District, Assam, India</w:t>
      </w:r>
      <w:r>
        <w:rPr>
          <w:sz w:val="20"/>
          <w:szCs w:val="20"/>
        </w:rPr>
        <w:t xml:space="preserve">. </w:t>
      </w:r>
      <w:r>
        <w:rPr>
          <w:bCs/>
          <w:i/>
          <w:sz w:val="20"/>
          <w:szCs w:val="20"/>
        </w:rPr>
        <w:t>Researcher</w:t>
      </w:r>
      <w:r>
        <w:rPr>
          <w:bCs/>
          <w:sz w:val="20"/>
          <w:szCs w:val="20"/>
        </w:rPr>
        <w:t xml:space="preserve"> 20</w:t>
      </w:r>
      <w:r>
        <w:rPr>
          <w:bCs/>
          <w:sz w:val="20"/>
          <w:szCs w:val="20"/>
          <w:lang w:eastAsia="zh-CN"/>
        </w:rPr>
        <w:t>24</w:t>
      </w:r>
      <w:r>
        <w:rPr>
          <w:bCs/>
          <w:sz w:val="20"/>
          <w:szCs w:val="20"/>
        </w:rPr>
        <w:t>;</w:t>
      </w:r>
      <w:r>
        <w:rPr>
          <w:bCs/>
          <w:sz w:val="20"/>
          <w:szCs w:val="20"/>
          <w:lang w:eastAsia="zh-CN"/>
        </w:rPr>
        <w:t>16</w:t>
      </w:r>
      <w:r>
        <w:rPr>
          <w:bCs/>
          <w:sz w:val="20"/>
          <w:szCs w:val="20"/>
        </w:rPr>
        <w:t>(</w:t>
      </w:r>
      <w:r>
        <w:rPr>
          <w:bCs/>
          <w:sz w:val="20"/>
          <w:szCs w:val="20"/>
          <w:lang w:eastAsia="zh-CN"/>
        </w:rPr>
        <w:t>7</w:t>
      </w:r>
      <w:r>
        <w:rPr>
          <w:bCs/>
          <w:sz w:val="20"/>
          <w:szCs w:val="20"/>
        </w:rPr>
        <w:t>):</w:t>
      </w:r>
      <w:r>
        <w:rPr>
          <w:bCs/>
          <w:sz w:val="20"/>
          <w:szCs w:val="20"/>
          <w:lang w:eastAsia="zh-CN"/>
        </w:rPr>
        <w:t>37</w:t>
      </w:r>
      <w:r>
        <w:rPr>
          <w:bCs/>
          <w:sz w:val="20"/>
          <w:szCs w:val="20"/>
        </w:rPr>
        <w:t>-</w:t>
      </w:r>
      <w:r>
        <w:rPr>
          <w:rFonts w:hint="eastAsia"/>
          <w:bCs/>
          <w:sz w:val="20"/>
          <w:szCs w:val="20"/>
          <w:lang w:eastAsia="zh-CN"/>
        </w:rPr>
        <w:t>4</w:t>
      </w:r>
      <w:r w:rsidR="007018A0">
        <w:rPr>
          <w:bCs/>
          <w:sz w:val="20"/>
          <w:szCs w:val="20"/>
          <w:lang w:eastAsia="zh-CN"/>
        </w:rPr>
        <w:t>3</w:t>
      </w:r>
      <w:bookmarkStart w:id="0" w:name="_GoBack"/>
      <w:bookmarkEnd w:id="0"/>
      <w:r>
        <w:rPr>
          <w:bCs/>
          <w:sz w:val="20"/>
          <w:szCs w:val="20"/>
        </w:rPr>
        <w:t xml:space="preserve">]. </w:t>
      </w:r>
      <w:r>
        <w:rPr>
          <w:sz w:val="20"/>
          <w:szCs w:val="20"/>
        </w:rPr>
        <w:t xml:space="preserve">ISSN 1553-9865 </w:t>
      </w:r>
      <w:r>
        <w:rPr>
          <w:sz w:val="20"/>
          <w:szCs w:val="20"/>
        </w:rPr>
        <w:t>(print); ISSN 2163-8950 (online).</w:t>
      </w:r>
      <w:r>
        <w:rPr>
          <w:bCs/>
          <w:sz w:val="20"/>
          <w:szCs w:val="20"/>
        </w:rPr>
        <w:t xml:space="preserve"> </w:t>
      </w:r>
      <w:hyperlink r:id="rId9" w:history="1">
        <w:r>
          <w:rPr>
            <w:rStyle w:val="Hyperlink"/>
            <w:sz w:val="20"/>
            <w:szCs w:val="20"/>
          </w:rPr>
          <w:t>http://www.sciencepub.net/researcher</w:t>
        </w:r>
      </w:hyperlink>
      <w:r>
        <w:rPr>
          <w:bCs/>
          <w:sz w:val="20"/>
          <w:szCs w:val="20"/>
        </w:rPr>
        <w:t xml:space="preserve">. </w:t>
      </w:r>
      <w:r>
        <w:rPr>
          <w:sz w:val="20"/>
          <w:szCs w:val="20"/>
          <w:lang w:eastAsia="zh-CN"/>
        </w:rPr>
        <w:t>0</w:t>
      </w:r>
      <w:r>
        <w:rPr>
          <w:sz w:val="20"/>
          <w:szCs w:val="20"/>
          <w:shd w:val="clear" w:color="auto" w:fill="FFFFFF"/>
          <w:lang w:eastAsia="zh-CN"/>
        </w:rPr>
        <w:t>3</w:t>
      </w:r>
      <w:r>
        <w:rPr>
          <w:rFonts w:eastAsiaTheme="minorEastAsia"/>
          <w:sz w:val="20"/>
          <w:szCs w:val="20"/>
          <w:shd w:val="clear" w:color="auto" w:fill="FFFFFF"/>
          <w:lang w:eastAsia="zh-CN"/>
        </w:rPr>
        <w:t>.</w:t>
      </w:r>
      <w:r w:rsidR="007F59FC">
        <w:rPr>
          <w:rFonts w:eastAsiaTheme="minorEastAsia"/>
          <w:sz w:val="20"/>
          <w:szCs w:val="20"/>
          <w:shd w:val="clear" w:color="auto" w:fill="FFFFFF"/>
          <w:lang w:eastAsia="zh-CN"/>
        </w:rPr>
        <w:t xml:space="preserve"> </w:t>
      </w:r>
      <w:r>
        <w:rPr>
          <w:rFonts w:eastAsiaTheme="minorEastAsia"/>
          <w:sz w:val="20"/>
          <w:szCs w:val="20"/>
          <w:shd w:val="clear" w:color="auto" w:fill="FFFFFF"/>
          <w:lang w:eastAsia="en-US"/>
        </w:rPr>
        <w:t>doi</w:t>
      </w:r>
      <w:r>
        <w:rPr>
          <w:sz w:val="20"/>
          <w:szCs w:val="20"/>
        </w:rPr>
        <w:t>:</w:t>
      </w:r>
      <w:hyperlink r:id="rId10" w:history="1">
        <w:r>
          <w:rPr>
            <w:rStyle w:val="Hyperlink"/>
            <w:sz w:val="20"/>
            <w:szCs w:val="20"/>
          </w:rPr>
          <w:t>10.7537/marsrsj16</w:t>
        </w:r>
      </w:hyperlink>
      <w:r>
        <w:rPr>
          <w:rStyle w:val="Hyperlink"/>
          <w:sz w:val="20"/>
          <w:szCs w:val="20"/>
          <w:lang w:eastAsia="zh-CN"/>
        </w:rPr>
        <w:t>0724</w:t>
      </w:r>
      <w:r>
        <w:rPr>
          <w:rStyle w:val="Hyperlink"/>
          <w:sz w:val="20"/>
          <w:szCs w:val="20"/>
        </w:rPr>
        <w:t>.</w:t>
      </w:r>
      <w:r>
        <w:rPr>
          <w:rStyle w:val="Hyperlink"/>
          <w:sz w:val="20"/>
          <w:szCs w:val="20"/>
          <w:lang w:eastAsia="zh-CN"/>
        </w:rPr>
        <w:t>03</w:t>
      </w:r>
      <w:r>
        <w:rPr>
          <w:rStyle w:val="Hyperlink"/>
          <w:sz w:val="20"/>
          <w:szCs w:val="20"/>
        </w:rPr>
        <w:t>.</w:t>
      </w:r>
    </w:p>
    <w:p w:rsidR="0049713C" w:rsidRDefault="0049713C">
      <w:pPr>
        <w:snapToGrid w:val="0"/>
        <w:jc w:val="both"/>
        <w:rPr>
          <w:sz w:val="20"/>
          <w:szCs w:val="20"/>
        </w:rPr>
      </w:pPr>
    </w:p>
    <w:p w:rsidR="0049713C" w:rsidRDefault="00651E00">
      <w:pPr>
        <w:snapToGrid w:val="0"/>
        <w:jc w:val="both"/>
        <w:rPr>
          <w:sz w:val="20"/>
          <w:szCs w:val="20"/>
        </w:rPr>
      </w:pPr>
      <w:r>
        <w:rPr>
          <w:b/>
          <w:sz w:val="20"/>
          <w:szCs w:val="20"/>
        </w:rPr>
        <w:t xml:space="preserve">Keywords: </w:t>
      </w:r>
      <w:r>
        <w:rPr>
          <w:sz w:val="20"/>
          <w:szCs w:val="20"/>
        </w:rPr>
        <w:t xml:space="preserve">pH, Alkalinity, </w:t>
      </w:r>
      <w:r>
        <w:rPr>
          <w:sz w:val="20"/>
          <w:szCs w:val="20"/>
        </w:rPr>
        <w:t>Hardness, Kurtosis, Skewness etc.</w:t>
      </w:r>
    </w:p>
    <w:p w:rsidR="0049713C" w:rsidRDefault="0049713C">
      <w:pPr>
        <w:snapToGrid w:val="0"/>
        <w:jc w:val="both"/>
        <w:rPr>
          <w:b/>
          <w:sz w:val="20"/>
          <w:szCs w:val="20"/>
        </w:rPr>
      </w:pPr>
    </w:p>
    <w:p w:rsidR="00921708" w:rsidRDefault="00921708">
      <w:pPr>
        <w:snapToGrid w:val="0"/>
        <w:jc w:val="both"/>
        <w:rPr>
          <w:b/>
          <w:sz w:val="20"/>
          <w:szCs w:val="20"/>
        </w:rPr>
        <w:sectPr w:rsidR="00921708">
          <w:headerReference w:type="default" r:id="rId11"/>
          <w:footerReference w:type="even" r:id="rId12"/>
          <w:footerReference w:type="default" r:id="rId13"/>
          <w:headerReference w:type="first" r:id="rId14"/>
          <w:footerReference w:type="first" r:id="rId15"/>
          <w:footnotePr>
            <w:pos w:val="beneathText"/>
          </w:footnotePr>
          <w:type w:val="continuous"/>
          <w:pgSz w:w="12240" w:h="15840"/>
          <w:pgMar w:top="1440" w:right="1440" w:bottom="1440" w:left="1440" w:header="720" w:footer="720" w:gutter="0"/>
          <w:pgNumType w:start="37"/>
          <w:cols w:space="720"/>
          <w:titlePg/>
          <w:docGrid w:linePitch="360"/>
        </w:sectPr>
      </w:pPr>
    </w:p>
    <w:p w:rsidR="0049713C" w:rsidRDefault="00651E00">
      <w:pPr>
        <w:snapToGrid w:val="0"/>
        <w:jc w:val="both"/>
        <w:rPr>
          <w:b/>
          <w:sz w:val="20"/>
          <w:szCs w:val="20"/>
        </w:rPr>
      </w:pPr>
      <w:r>
        <w:rPr>
          <w:b/>
          <w:sz w:val="20"/>
          <w:szCs w:val="20"/>
        </w:rPr>
        <w:lastRenderedPageBreak/>
        <w:t>1. Introduction</w:t>
      </w:r>
    </w:p>
    <w:p w:rsidR="0049713C" w:rsidRDefault="00651E00">
      <w:pPr>
        <w:snapToGrid w:val="0"/>
        <w:ind w:firstLine="720"/>
        <w:jc w:val="both"/>
        <w:rPr>
          <w:sz w:val="20"/>
          <w:szCs w:val="20"/>
        </w:rPr>
      </w:pPr>
      <w:r>
        <w:rPr>
          <w:sz w:val="20"/>
          <w:szCs w:val="20"/>
        </w:rPr>
        <w:t>All life is dependent on water and of all the environmental concerns that the developing countries are facing today, is the lack of adequate qu</w:t>
      </w:r>
      <w:r>
        <w:rPr>
          <w:sz w:val="20"/>
          <w:szCs w:val="20"/>
        </w:rPr>
        <w:t>ality of potable water. Safe water is a precondition for health and development and yet it has been taken for granted in much of the developed world. Access to safe drinking water is essential to health, a basic human right and a component of effective pol</w:t>
      </w:r>
      <w:r>
        <w:rPr>
          <w:sz w:val="20"/>
          <w:szCs w:val="20"/>
        </w:rPr>
        <w:t>icy for health protection. Drinking water sources are under increasing threat from contamination with far reaching consequences for the health and also for the economic and social development of the area concerned.  Pollution of fresh water occurs due to t</w:t>
      </w:r>
      <w:r>
        <w:rPr>
          <w:sz w:val="20"/>
          <w:szCs w:val="20"/>
        </w:rPr>
        <w:t>hree major reasons- excess nutrients from sewage, wastes from industries, mining and agriculture (</w:t>
      </w:r>
      <w:proofErr w:type="spellStart"/>
      <w:r>
        <w:rPr>
          <w:sz w:val="20"/>
          <w:szCs w:val="20"/>
        </w:rPr>
        <w:t>Mayback</w:t>
      </w:r>
      <w:proofErr w:type="spellEnd"/>
      <w:r>
        <w:rPr>
          <w:sz w:val="20"/>
          <w:szCs w:val="20"/>
        </w:rPr>
        <w:t xml:space="preserve"> </w:t>
      </w:r>
      <w:r>
        <w:rPr>
          <w:i/>
          <w:sz w:val="20"/>
          <w:szCs w:val="20"/>
        </w:rPr>
        <w:t>et al.</w:t>
      </w:r>
      <w:r>
        <w:rPr>
          <w:sz w:val="20"/>
          <w:szCs w:val="20"/>
        </w:rPr>
        <w:t xml:space="preserve">, 1989). The standards set by the regulatory bodies should always be observed to ensure that the health of consumers is not compromised. In </w:t>
      </w:r>
      <w:r>
        <w:rPr>
          <w:sz w:val="20"/>
          <w:szCs w:val="20"/>
        </w:rPr>
        <w:t xml:space="preserve">particular, the effects of contaminants should always be established </w:t>
      </w:r>
      <w:r>
        <w:rPr>
          <w:sz w:val="20"/>
          <w:szCs w:val="20"/>
        </w:rPr>
        <w:lastRenderedPageBreak/>
        <w:t>before releasing the standards to suppliers and consumers. W.H.O has given a set of guideline values</w:t>
      </w:r>
    </w:p>
    <w:p w:rsidR="0049713C" w:rsidRDefault="00651E00">
      <w:pPr>
        <w:snapToGrid w:val="0"/>
        <w:jc w:val="both"/>
        <w:rPr>
          <w:sz w:val="20"/>
          <w:szCs w:val="20"/>
        </w:rPr>
      </w:pPr>
      <w:r>
        <w:rPr>
          <w:sz w:val="20"/>
          <w:szCs w:val="20"/>
        </w:rPr>
        <w:t>for drinking water quality (WHO, 2004). These guideline values, along with tolerance l</w:t>
      </w:r>
      <w:r>
        <w:rPr>
          <w:sz w:val="20"/>
          <w:szCs w:val="20"/>
        </w:rPr>
        <w:t>imits prescribed by the Indian Standard Institute (ISI) (</w:t>
      </w:r>
      <w:proofErr w:type="spellStart"/>
      <w:r>
        <w:rPr>
          <w:sz w:val="20"/>
          <w:szCs w:val="20"/>
        </w:rPr>
        <w:t>Trivedy</w:t>
      </w:r>
      <w:proofErr w:type="spellEnd"/>
      <w:r>
        <w:rPr>
          <w:sz w:val="20"/>
          <w:szCs w:val="20"/>
        </w:rPr>
        <w:t>, R.K, 1990) and EPA standards of USA are also important in assessing water quality (Train, R.E., 1979).  Water pollution studies in India have received remarkable momentum in recent times. Mo</w:t>
      </w:r>
      <w:r>
        <w:rPr>
          <w:sz w:val="20"/>
          <w:szCs w:val="20"/>
        </w:rPr>
        <w:t>st of the studies are, however, related to rivers (</w:t>
      </w:r>
      <w:proofErr w:type="spellStart"/>
      <w:r>
        <w:rPr>
          <w:sz w:val="20"/>
          <w:szCs w:val="20"/>
        </w:rPr>
        <w:t>Kataria</w:t>
      </w:r>
      <w:proofErr w:type="spellEnd"/>
      <w:r>
        <w:rPr>
          <w:sz w:val="20"/>
          <w:szCs w:val="20"/>
        </w:rPr>
        <w:t xml:space="preserve"> </w:t>
      </w:r>
      <w:r>
        <w:rPr>
          <w:i/>
          <w:sz w:val="20"/>
          <w:szCs w:val="20"/>
        </w:rPr>
        <w:t xml:space="preserve">et al., </w:t>
      </w:r>
      <w:r>
        <w:rPr>
          <w:sz w:val="20"/>
          <w:szCs w:val="20"/>
        </w:rPr>
        <w:t>1995</w:t>
      </w:r>
      <w:r>
        <w:rPr>
          <w:i/>
          <w:sz w:val="20"/>
          <w:szCs w:val="20"/>
        </w:rPr>
        <w:t xml:space="preserve">, </w:t>
      </w:r>
      <w:r>
        <w:rPr>
          <w:sz w:val="20"/>
          <w:szCs w:val="20"/>
        </w:rPr>
        <w:t>Sing</w:t>
      </w:r>
      <w:r>
        <w:rPr>
          <w:i/>
          <w:sz w:val="20"/>
          <w:szCs w:val="20"/>
        </w:rPr>
        <w:t xml:space="preserve"> et al., </w:t>
      </w:r>
      <w:r>
        <w:rPr>
          <w:sz w:val="20"/>
          <w:szCs w:val="20"/>
        </w:rPr>
        <w:t>1999</w:t>
      </w:r>
      <w:r>
        <w:rPr>
          <w:i/>
          <w:sz w:val="20"/>
          <w:szCs w:val="20"/>
        </w:rPr>
        <w:t xml:space="preserve">, </w:t>
      </w:r>
      <w:r>
        <w:rPr>
          <w:sz w:val="20"/>
          <w:szCs w:val="20"/>
        </w:rPr>
        <w:t>Sing</w:t>
      </w:r>
      <w:r>
        <w:rPr>
          <w:i/>
          <w:sz w:val="20"/>
          <w:szCs w:val="20"/>
        </w:rPr>
        <w:t xml:space="preserve"> et al., </w:t>
      </w:r>
      <w:r>
        <w:rPr>
          <w:sz w:val="20"/>
          <w:szCs w:val="20"/>
        </w:rPr>
        <w:t xml:space="preserve">2000, P. Mandal et.al 2010, </w:t>
      </w:r>
      <w:r>
        <w:rPr>
          <w:color w:val="000000"/>
          <w:sz w:val="20"/>
          <w:szCs w:val="20"/>
        </w:rPr>
        <w:t xml:space="preserve">S. N. </w:t>
      </w:r>
      <w:proofErr w:type="spellStart"/>
      <w:r>
        <w:rPr>
          <w:color w:val="000000"/>
          <w:sz w:val="20"/>
          <w:szCs w:val="20"/>
        </w:rPr>
        <w:t>Thitame</w:t>
      </w:r>
      <w:proofErr w:type="spellEnd"/>
      <w:r>
        <w:rPr>
          <w:color w:val="000000"/>
          <w:sz w:val="20"/>
          <w:szCs w:val="20"/>
        </w:rPr>
        <w:t xml:space="preserve"> and G. M. </w:t>
      </w:r>
      <w:proofErr w:type="spellStart"/>
      <w:r>
        <w:rPr>
          <w:color w:val="000000"/>
          <w:sz w:val="20"/>
          <w:szCs w:val="20"/>
        </w:rPr>
        <w:t>Pondhe</w:t>
      </w:r>
      <w:proofErr w:type="spellEnd"/>
      <w:r>
        <w:rPr>
          <w:color w:val="000000"/>
          <w:sz w:val="20"/>
          <w:szCs w:val="20"/>
        </w:rPr>
        <w:t xml:space="preserve">, 2010, </w:t>
      </w:r>
      <w:proofErr w:type="spellStart"/>
      <w:r>
        <w:rPr>
          <w:sz w:val="20"/>
          <w:szCs w:val="20"/>
        </w:rPr>
        <w:t>R.and</w:t>
      </w:r>
      <w:proofErr w:type="spellEnd"/>
      <w:r>
        <w:rPr>
          <w:sz w:val="20"/>
          <w:szCs w:val="20"/>
        </w:rPr>
        <w:t xml:space="preserve"> </w:t>
      </w:r>
      <w:proofErr w:type="spellStart"/>
      <w:r>
        <w:rPr>
          <w:sz w:val="20"/>
          <w:szCs w:val="20"/>
        </w:rPr>
        <w:t>Karthikeyan</w:t>
      </w:r>
      <w:proofErr w:type="spellEnd"/>
      <w:r>
        <w:rPr>
          <w:sz w:val="20"/>
          <w:szCs w:val="20"/>
        </w:rPr>
        <w:t xml:space="preserve">, P. 2013 </w:t>
      </w:r>
      <w:proofErr w:type="spellStart"/>
      <w:r>
        <w:rPr>
          <w:sz w:val="20"/>
          <w:szCs w:val="20"/>
        </w:rPr>
        <w:t>Umamaheshwari</w:t>
      </w:r>
      <w:proofErr w:type="spellEnd"/>
      <w:r>
        <w:rPr>
          <w:sz w:val="20"/>
          <w:szCs w:val="20"/>
        </w:rPr>
        <w:t xml:space="preserve"> </w:t>
      </w:r>
      <w:proofErr w:type="gramStart"/>
      <w:r>
        <w:rPr>
          <w:sz w:val="20"/>
          <w:szCs w:val="20"/>
        </w:rPr>
        <w:t>S .</w:t>
      </w:r>
      <w:proofErr w:type="spellStart"/>
      <w:r>
        <w:rPr>
          <w:sz w:val="20"/>
          <w:szCs w:val="20"/>
        </w:rPr>
        <w:t>Ccme</w:t>
      </w:r>
      <w:proofErr w:type="spellEnd"/>
      <w:proofErr w:type="gramEnd"/>
      <w:r>
        <w:rPr>
          <w:sz w:val="20"/>
          <w:szCs w:val="20"/>
        </w:rPr>
        <w:t xml:space="preserve">. 2016, </w:t>
      </w:r>
      <w:proofErr w:type="spellStart"/>
      <w:r>
        <w:rPr>
          <w:sz w:val="20"/>
          <w:szCs w:val="20"/>
        </w:rPr>
        <w:t>Bhuyan</w:t>
      </w:r>
      <w:proofErr w:type="spellEnd"/>
      <w:r>
        <w:rPr>
          <w:sz w:val="20"/>
          <w:szCs w:val="20"/>
        </w:rPr>
        <w:t xml:space="preserve"> B, 2010</w:t>
      </w:r>
      <w:r>
        <w:rPr>
          <w:i/>
          <w:sz w:val="20"/>
          <w:szCs w:val="20"/>
        </w:rPr>
        <w:t>)</w:t>
      </w:r>
      <w:r>
        <w:rPr>
          <w:sz w:val="20"/>
          <w:szCs w:val="20"/>
        </w:rPr>
        <w:t xml:space="preserve">. Thus, every </w:t>
      </w:r>
      <w:r>
        <w:rPr>
          <w:sz w:val="20"/>
          <w:szCs w:val="20"/>
        </w:rPr>
        <w:t xml:space="preserve">effort should be made to achieve drinking-water quality as safe as practicable. The present research has been carried out to study some of the physic-chemical water quality parameters in and around some selected tea gardens of </w:t>
      </w:r>
      <w:proofErr w:type="spellStart"/>
      <w:r>
        <w:rPr>
          <w:sz w:val="20"/>
          <w:szCs w:val="20"/>
        </w:rPr>
        <w:t>Lakhimpur</w:t>
      </w:r>
      <w:proofErr w:type="spellEnd"/>
      <w:r>
        <w:rPr>
          <w:sz w:val="20"/>
          <w:szCs w:val="20"/>
        </w:rPr>
        <w:t xml:space="preserve"> district, Assam and</w:t>
      </w:r>
      <w:r>
        <w:rPr>
          <w:sz w:val="20"/>
          <w:szCs w:val="20"/>
        </w:rPr>
        <w:t xml:space="preserve"> to interpret the results statistically.</w:t>
      </w:r>
    </w:p>
    <w:p w:rsidR="0049713C" w:rsidRDefault="0049713C">
      <w:pPr>
        <w:snapToGrid w:val="0"/>
        <w:jc w:val="both"/>
        <w:rPr>
          <w:b/>
          <w:sz w:val="20"/>
          <w:szCs w:val="20"/>
        </w:rPr>
      </w:pPr>
    </w:p>
    <w:p w:rsidR="00921708" w:rsidRDefault="00921708">
      <w:pPr>
        <w:snapToGrid w:val="0"/>
        <w:jc w:val="both"/>
        <w:rPr>
          <w:b/>
          <w:sz w:val="20"/>
          <w:szCs w:val="20"/>
        </w:rPr>
      </w:pPr>
    </w:p>
    <w:p w:rsidR="0049713C" w:rsidRDefault="00651E00">
      <w:pPr>
        <w:snapToGrid w:val="0"/>
        <w:jc w:val="both"/>
        <w:rPr>
          <w:b/>
          <w:sz w:val="20"/>
          <w:szCs w:val="20"/>
        </w:rPr>
      </w:pPr>
      <w:r>
        <w:rPr>
          <w:b/>
          <w:sz w:val="20"/>
          <w:szCs w:val="20"/>
        </w:rPr>
        <w:lastRenderedPageBreak/>
        <w:t xml:space="preserve">2. Material and Methods </w:t>
      </w:r>
    </w:p>
    <w:p w:rsidR="0049713C" w:rsidRDefault="00651E00">
      <w:pPr>
        <w:tabs>
          <w:tab w:val="left" w:pos="0"/>
        </w:tabs>
        <w:snapToGrid w:val="0"/>
        <w:jc w:val="both"/>
        <w:rPr>
          <w:b/>
          <w:sz w:val="20"/>
          <w:szCs w:val="20"/>
        </w:rPr>
      </w:pPr>
      <w:r>
        <w:rPr>
          <w:sz w:val="20"/>
          <w:szCs w:val="20"/>
        </w:rPr>
        <w:tab/>
        <w:t xml:space="preserve">The study area </w:t>
      </w:r>
      <w:proofErr w:type="spellStart"/>
      <w:r>
        <w:rPr>
          <w:sz w:val="20"/>
          <w:szCs w:val="20"/>
        </w:rPr>
        <w:t>Lakhimpur</w:t>
      </w:r>
      <w:proofErr w:type="spellEnd"/>
      <w:r>
        <w:rPr>
          <w:sz w:val="20"/>
          <w:szCs w:val="20"/>
        </w:rPr>
        <w:t xml:space="preserve"> district is situated in the eastern parts of India on the northeast corner of Assam. Located between mighty Brahmaputra River and Himalayan foothills of Arunachal </w:t>
      </w:r>
      <w:r>
        <w:rPr>
          <w:sz w:val="20"/>
          <w:szCs w:val="20"/>
        </w:rPr>
        <w:t>Pradesh, the district is largely plain with some hills.  The district lies between 26</w:t>
      </w:r>
      <w:r>
        <w:rPr>
          <w:sz w:val="20"/>
          <w:szCs w:val="20"/>
          <w:vertAlign w:val="superscript"/>
        </w:rPr>
        <w:t>0</w:t>
      </w:r>
      <w:r>
        <w:rPr>
          <w:sz w:val="20"/>
          <w:szCs w:val="20"/>
        </w:rPr>
        <w:t>48</w:t>
      </w:r>
      <w:r>
        <w:rPr>
          <w:sz w:val="20"/>
          <w:szCs w:val="20"/>
          <w:vertAlign w:val="superscript"/>
        </w:rPr>
        <w:t>/</w:t>
      </w:r>
      <w:r>
        <w:rPr>
          <w:sz w:val="20"/>
          <w:szCs w:val="20"/>
        </w:rPr>
        <w:t xml:space="preserve"> and 27</w:t>
      </w:r>
      <w:r>
        <w:rPr>
          <w:sz w:val="20"/>
          <w:szCs w:val="20"/>
          <w:vertAlign w:val="superscript"/>
        </w:rPr>
        <w:t>0</w:t>
      </w:r>
      <w:r>
        <w:rPr>
          <w:sz w:val="20"/>
          <w:szCs w:val="20"/>
        </w:rPr>
        <w:t>53</w:t>
      </w:r>
      <w:r>
        <w:rPr>
          <w:sz w:val="20"/>
          <w:szCs w:val="20"/>
          <w:vertAlign w:val="superscript"/>
        </w:rPr>
        <w:t>/</w:t>
      </w:r>
      <w:r>
        <w:rPr>
          <w:sz w:val="20"/>
          <w:szCs w:val="20"/>
        </w:rPr>
        <w:t xml:space="preserve"> northern latitude and 93</w:t>
      </w:r>
      <w:r>
        <w:rPr>
          <w:sz w:val="20"/>
          <w:szCs w:val="20"/>
          <w:vertAlign w:val="superscript"/>
        </w:rPr>
        <w:t>0</w:t>
      </w:r>
      <w:r>
        <w:rPr>
          <w:sz w:val="20"/>
          <w:szCs w:val="20"/>
        </w:rPr>
        <w:t>42</w:t>
      </w:r>
      <w:r>
        <w:rPr>
          <w:sz w:val="20"/>
          <w:szCs w:val="20"/>
          <w:vertAlign w:val="superscript"/>
        </w:rPr>
        <w:t>/</w:t>
      </w:r>
      <w:r>
        <w:rPr>
          <w:sz w:val="20"/>
          <w:szCs w:val="20"/>
        </w:rPr>
        <w:t xml:space="preserve"> and 94</w:t>
      </w:r>
      <w:r>
        <w:rPr>
          <w:sz w:val="20"/>
          <w:szCs w:val="20"/>
          <w:vertAlign w:val="superscript"/>
        </w:rPr>
        <w:t>0</w:t>
      </w:r>
      <w:r>
        <w:rPr>
          <w:sz w:val="20"/>
          <w:szCs w:val="20"/>
        </w:rPr>
        <w:t>20</w:t>
      </w:r>
      <w:r>
        <w:rPr>
          <w:sz w:val="20"/>
          <w:szCs w:val="20"/>
          <w:vertAlign w:val="superscript"/>
        </w:rPr>
        <w:t>/</w:t>
      </w:r>
      <w:r>
        <w:rPr>
          <w:sz w:val="20"/>
          <w:szCs w:val="20"/>
        </w:rPr>
        <w:t xml:space="preserve"> eastern longitude (approximately). The District covers an area of 2,977 sq. km out of which 2,957 sq. km is rural a</w:t>
      </w:r>
      <w:r>
        <w:rPr>
          <w:sz w:val="20"/>
          <w:szCs w:val="20"/>
        </w:rPr>
        <w:t>nd 20 sq. km is urban.</w:t>
      </w:r>
      <w:bookmarkStart w:id="1" w:name="_Toc129696332"/>
      <w:bookmarkStart w:id="2" w:name="_Toc129658041"/>
      <w:bookmarkStart w:id="3" w:name="_Toc129658250"/>
      <w:r>
        <w:rPr>
          <w:sz w:val="20"/>
          <w:szCs w:val="20"/>
        </w:rPr>
        <w:t xml:space="preserve"> </w:t>
      </w:r>
      <w:proofErr w:type="spellStart"/>
      <w:r>
        <w:rPr>
          <w:sz w:val="20"/>
          <w:szCs w:val="20"/>
        </w:rPr>
        <w:t>Lakhimpur</w:t>
      </w:r>
      <w:proofErr w:type="spellEnd"/>
      <w:r>
        <w:rPr>
          <w:sz w:val="20"/>
          <w:szCs w:val="20"/>
        </w:rPr>
        <w:t xml:space="preserve"> District falls in the sub-tropical climatic region, and enjoys monsoon type of climate. The district experiences a dry and hot summer season when compared to the other parts of Assam. Autumns are dry, and warm. Winters exte</w:t>
      </w:r>
      <w:r>
        <w:rPr>
          <w:sz w:val="20"/>
          <w:szCs w:val="20"/>
        </w:rPr>
        <w:t xml:space="preserve">nd from the month of October to February, and are cold and generally dry. </w:t>
      </w:r>
      <w:bookmarkEnd w:id="1"/>
      <w:bookmarkEnd w:id="2"/>
      <w:bookmarkEnd w:id="3"/>
      <w:r>
        <w:rPr>
          <w:sz w:val="20"/>
          <w:szCs w:val="20"/>
        </w:rPr>
        <w:t xml:space="preserve">There are nine large Tea gardens apart from several small tea gardens in the district of </w:t>
      </w:r>
      <w:proofErr w:type="spellStart"/>
      <w:r>
        <w:rPr>
          <w:sz w:val="20"/>
          <w:szCs w:val="20"/>
        </w:rPr>
        <w:t>Lakhimpur</w:t>
      </w:r>
      <w:proofErr w:type="spellEnd"/>
      <w:r>
        <w:rPr>
          <w:sz w:val="20"/>
          <w:szCs w:val="20"/>
        </w:rPr>
        <w:t xml:space="preserve">, Assam. These gardens are situated near the banks of river </w:t>
      </w:r>
      <w:proofErr w:type="spellStart"/>
      <w:r>
        <w:rPr>
          <w:sz w:val="20"/>
          <w:szCs w:val="20"/>
        </w:rPr>
        <w:t>Dikrong</w:t>
      </w:r>
      <w:proofErr w:type="spellEnd"/>
      <w:r>
        <w:rPr>
          <w:sz w:val="20"/>
          <w:szCs w:val="20"/>
        </w:rPr>
        <w:t xml:space="preserve">, </w:t>
      </w:r>
      <w:proofErr w:type="spellStart"/>
      <w:r>
        <w:rPr>
          <w:sz w:val="20"/>
          <w:szCs w:val="20"/>
        </w:rPr>
        <w:t>Ranganadi</w:t>
      </w:r>
      <w:proofErr w:type="spellEnd"/>
      <w:r>
        <w:rPr>
          <w:sz w:val="20"/>
          <w:szCs w:val="20"/>
        </w:rPr>
        <w:t xml:space="preserve"> and </w:t>
      </w:r>
      <w:proofErr w:type="spellStart"/>
      <w:r>
        <w:rPr>
          <w:sz w:val="20"/>
          <w:szCs w:val="20"/>
        </w:rPr>
        <w:t>S</w:t>
      </w:r>
      <w:r>
        <w:rPr>
          <w:sz w:val="20"/>
          <w:szCs w:val="20"/>
        </w:rPr>
        <w:t>ubansiri</w:t>
      </w:r>
      <w:proofErr w:type="spellEnd"/>
      <w:r>
        <w:rPr>
          <w:sz w:val="20"/>
          <w:szCs w:val="20"/>
        </w:rPr>
        <w:t xml:space="preserve"> respectively. The major tea producer of the district include Ananda Tea Estate, </w:t>
      </w:r>
      <w:proofErr w:type="spellStart"/>
      <w:r>
        <w:rPr>
          <w:sz w:val="20"/>
          <w:szCs w:val="20"/>
        </w:rPr>
        <w:t>Johing</w:t>
      </w:r>
      <w:proofErr w:type="spellEnd"/>
      <w:r>
        <w:rPr>
          <w:sz w:val="20"/>
          <w:szCs w:val="20"/>
        </w:rPr>
        <w:t xml:space="preserve"> Tea Estate, </w:t>
      </w:r>
      <w:proofErr w:type="spellStart"/>
      <w:r>
        <w:rPr>
          <w:sz w:val="20"/>
          <w:szCs w:val="20"/>
        </w:rPr>
        <w:t>Sirajuli</w:t>
      </w:r>
      <w:proofErr w:type="spellEnd"/>
      <w:r>
        <w:rPr>
          <w:sz w:val="20"/>
          <w:szCs w:val="20"/>
        </w:rPr>
        <w:t xml:space="preserve"> Tea Estate, </w:t>
      </w:r>
      <w:proofErr w:type="spellStart"/>
      <w:r>
        <w:rPr>
          <w:sz w:val="20"/>
          <w:szCs w:val="20"/>
        </w:rPr>
        <w:t>Dirzo</w:t>
      </w:r>
      <w:proofErr w:type="spellEnd"/>
      <w:r>
        <w:rPr>
          <w:sz w:val="20"/>
          <w:szCs w:val="20"/>
        </w:rPr>
        <w:t xml:space="preserve"> Tea Estate, </w:t>
      </w:r>
      <w:proofErr w:type="spellStart"/>
      <w:r>
        <w:rPr>
          <w:sz w:val="20"/>
          <w:szCs w:val="20"/>
        </w:rPr>
        <w:t>Harmuuty</w:t>
      </w:r>
      <w:proofErr w:type="spellEnd"/>
      <w:r>
        <w:rPr>
          <w:sz w:val="20"/>
          <w:szCs w:val="20"/>
        </w:rPr>
        <w:t xml:space="preserve"> Tea Estate, </w:t>
      </w:r>
      <w:proofErr w:type="spellStart"/>
      <w:r>
        <w:rPr>
          <w:sz w:val="20"/>
          <w:szCs w:val="20"/>
        </w:rPr>
        <w:t>Koilamari</w:t>
      </w:r>
      <w:proofErr w:type="spellEnd"/>
      <w:r>
        <w:rPr>
          <w:sz w:val="20"/>
          <w:szCs w:val="20"/>
        </w:rPr>
        <w:t xml:space="preserve"> Tea Estate, </w:t>
      </w:r>
      <w:proofErr w:type="spellStart"/>
      <w:proofErr w:type="gramStart"/>
      <w:r>
        <w:rPr>
          <w:sz w:val="20"/>
          <w:szCs w:val="20"/>
        </w:rPr>
        <w:t>Doloohat</w:t>
      </w:r>
      <w:proofErr w:type="spellEnd"/>
      <w:r>
        <w:rPr>
          <w:sz w:val="20"/>
          <w:szCs w:val="20"/>
        </w:rPr>
        <w:t xml:space="preserve">  Tea</w:t>
      </w:r>
      <w:proofErr w:type="gramEnd"/>
      <w:r>
        <w:rPr>
          <w:sz w:val="20"/>
          <w:szCs w:val="20"/>
        </w:rPr>
        <w:t xml:space="preserve"> Estate, </w:t>
      </w:r>
      <w:proofErr w:type="spellStart"/>
      <w:r>
        <w:rPr>
          <w:sz w:val="20"/>
          <w:szCs w:val="20"/>
        </w:rPr>
        <w:t>Kakoi</w:t>
      </w:r>
      <w:proofErr w:type="spellEnd"/>
      <w:r>
        <w:rPr>
          <w:sz w:val="20"/>
          <w:szCs w:val="20"/>
        </w:rPr>
        <w:t xml:space="preserve"> Tea Estate and </w:t>
      </w:r>
      <w:proofErr w:type="spellStart"/>
      <w:r>
        <w:rPr>
          <w:sz w:val="20"/>
          <w:szCs w:val="20"/>
        </w:rPr>
        <w:t>Silanibari</w:t>
      </w:r>
      <w:proofErr w:type="spellEnd"/>
      <w:r>
        <w:rPr>
          <w:sz w:val="20"/>
          <w:szCs w:val="20"/>
        </w:rPr>
        <w:t xml:space="preserve"> Tea Estate. </w:t>
      </w:r>
      <w:r>
        <w:rPr>
          <w:sz w:val="20"/>
          <w:szCs w:val="20"/>
        </w:rPr>
        <w:t xml:space="preserve">Separate water samples were collected by random selection and compiled together in plastic bottles to set a representative sample </w:t>
      </w:r>
      <w:r>
        <w:rPr>
          <w:bCs/>
          <w:sz w:val="20"/>
          <w:szCs w:val="20"/>
        </w:rPr>
        <w:t xml:space="preserve">in and around the five selected tea gardens of </w:t>
      </w:r>
      <w:proofErr w:type="spellStart"/>
      <w:r>
        <w:rPr>
          <w:bCs/>
          <w:sz w:val="20"/>
          <w:szCs w:val="20"/>
        </w:rPr>
        <w:t>Lakhimpur</w:t>
      </w:r>
      <w:proofErr w:type="spellEnd"/>
      <w:r>
        <w:rPr>
          <w:bCs/>
          <w:sz w:val="20"/>
          <w:szCs w:val="20"/>
        </w:rPr>
        <w:t xml:space="preserve"> district, Assam during </w:t>
      </w:r>
      <w:r>
        <w:rPr>
          <w:sz w:val="20"/>
          <w:szCs w:val="20"/>
        </w:rPr>
        <w:t>June to November, 2023</w:t>
      </w:r>
      <w:r>
        <w:rPr>
          <w:bCs/>
          <w:sz w:val="20"/>
          <w:szCs w:val="20"/>
        </w:rPr>
        <w:t xml:space="preserve"> (Table-1)</w:t>
      </w:r>
      <w:r>
        <w:rPr>
          <w:sz w:val="20"/>
          <w:szCs w:val="20"/>
        </w:rPr>
        <w:t>. Temperature,</w:t>
      </w:r>
      <w:r>
        <w:rPr>
          <w:sz w:val="20"/>
          <w:szCs w:val="20"/>
        </w:rPr>
        <w:t xml:space="preserve"> pH and conductivity were determined quickly after sampling. Samples were protected from direct sun light during transportation (Tata, 1987). The physical parameters studied were Temperature, </w:t>
      </w:r>
      <w:proofErr w:type="spellStart"/>
      <w:r>
        <w:rPr>
          <w:sz w:val="20"/>
          <w:szCs w:val="20"/>
        </w:rPr>
        <w:t>Colour</w:t>
      </w:r>
      <w:proofErr w:type="spellEnd"/>
      <w:r>
        <w:rPr>
          <w:sz w:val="20"/>
          <w:szCs w:val="20"/>
        </w:rPr>
        <w:t xml:space="preserve">, </w:t>
      </w:r>
      <w:proofErr w:type="spellStart"/>
      <w:r>
        <w:rPr>
          <w:sz w:val="20"/>
          <w:szCs w:val="20"/>
        </w:rPr>
        <w:t>Odour</w:t>
      </w:r>
      <w:proofErr w:type="spellEnd"/>
      <w:r>
        <w:rPr>
          <w:sz w:val="20"/>
          <w:szCs w:val="20"/>
        </w:rPr>
        <w:t>, Conductivity, Total Solid (TS), Total Dissolved S</w:t>
      </w:r>
      <w:r>
        <w:rPr>
          <w:sz w:val="20"/>
          <w:szCs w:val="20"/>
        </w:rPr>
        <w:t xml:space="preserve">olid (TDS) and Total Suspended Solid (TSS). The chemical parameters studied are pH, Alkalinity, </w:t>
      </w:r>
      <w:r>
        <w:rPr>
          <w:sz w:val="20"/>
          <w:szCs w:val="20"/>
        </w:rPr>
        <w:lastRenderedPageBreak/>
        <w:t>Chloride (Cl</w:t>
      </w:r>
      <w:r>
        <w:rPr>
          <w:sz w:val="20"/>
          <w:szCs w:val="20"/>
          <w:vertAlign w:val="superscript"/>
        </w:rPr>
        <w:t>-</w:t>
      </w:r>
      <w:r>
        <w:rPr>
          <w:sz w:val="20"/>
          <w:szCs w:val="20"/>
        </w:rPr>
        <w:t xml:space="preserve">), </w:t>
      </w:r>
      <w:proofErr w:type="spellStart"/>
      <w:r>
        <w:rPr>
          <w:sz w:val="20"/>
          <w:szCs w:val="20"/>
        </w:rPr>
        <w:t>Sulphate</w:t>
      </w:r>
      <w:proofErr w:type="spellEnd"/>
      <w:r>
        <w:rPr>
          <w:sz w:val="20"/>
          <w:szCs w:val="20"/>
        </w:rPr>
        <w:t xml:space="preserve"> (SO</w:t>
      </w:r>
      <w:r>
        <w:rPr>
          <w:sz w:val="20"/>
          <w:szCs w:val="20"/>
          <w:vertAlign w:val="subscript"/>
        </w:rPr>
        <w:t>4</w:t>
      </w:r>
      <w:r>
        <w:rPr>
          <w:sz w:val="20"/>
          <w:szCs w:val="20"/>
          <w:vertAlign w:val="superscript"/>
        </w:rPr>
        <w:t>--</w:t>
      </w:r>
      <w:r>
        <w:rPr>
          <w:sz w:val="20"/>
          <w:szCs w:val="20"/>
        </w:rPr>
        <w:t>), Nitrate (NO</w:t>
      </w:r>
      <w:r>
        <w:rPr>
          <w:sz w:val="20"/>
          <w:szCs w:val="20"/>
          <w:vertAlign w:val="subscript"/>
        </w:rPr>
        <w:t>3</w:t>
      </w:r>
      <w:r>
        <w:rPr>
          <w:sz w:val="20"/>
          <w:szCs w:val="20"/>
          <w:vertAlign w:val="superscript"/>
        </w:rPr>
        <w:t>-</w:t>
      </w:r>
      <w:r>
        <w:rPr>
          <w:sz w:val="20"/>
          <w:szCs w:val="20"/>
        </w:rPr>
        <w:t>), Total Hardness, Calcium (Ca), Magnesium (Mg) and Iron (Fe). Analytical procedures as described in “</w:t>
      </w:r>
      <w:r>
        <w:rPr>
          <w:rStyle w:val="HTMLTypewriter"/>
          <w:rFonts w:ascii="Times New Roman" w:eastAsia="SimSun" w:hAnsi="Times New Roman" w:cs="Times New Roman"/>
          <w:iCs/>
        </w:rPr>
        <w:t>Standard Me</w:t>
      </w:r>
      <w:r>
        <w:rPr>
          <w:rStyle w:val="HTMLTypewriter"/>
          <w:rFonts w:ascii="Times New Roman" w:eastAsia="SimSun" w:hAnsi="Times New Roman" w:cs="Times New Roman"/>
          <w:iCs/>
        </w:rPr>
        <w:t>thods for the Examination of Water and Wastewater”</w:t>
      </w:r>
      <w:r>
        <w:rPr>
          <w:rStyle w:val="HTMLTypewriter"/>
          <w:rFonts w:ascii="Times New Roman" w:eastAsia="SimSun" w:hAnsi="Times New Roman" w:cs="Times New Roman"/>
        </w:rPr>
        <w:t xml:space="preserve"> (APHA, 1995) were adopted for </w:t>
      </w:r>
      <w:proofErr w:type="spellStart"/>
      <w:r>
        <w:rPr>
          <w:rStyle w:val="HTMLTypewriter"/>
          <w:rFonts w:ascii="Times New Roman" w:eastAsia="SimSun" w:hAnsi="Times New Roman" w:cs="Times New Roman"/>
        </w:rPr>
        <w:t>physico</w:t>
      </w:r>
      <w:proofErr w:type="spellEnd"/>
      <w:r>
        <w:rPr>
          <w:rStyle w:val="HTMLTypewriter"/>
          <w:rFonts w:ascii="Times New Roman" w:eastAsia="SimSun" w:hAnsi="Times New Roman" w:cs="Times New Roman"/>
        </w:rPr>
        <w:t xml:space="preserve">-chemical analysis of water </w:t>
      </w:r>
      <w:proofErr w:type="spellStart"/>
      <w:proofErr w:type="gramStart"/>
      <w:r>
        <w:rPr>
          <w:rStyle w:val="HTMLTypewriter"/>
          <w:rFonts w:ascii="Times New Roman" w:eastAsia="SimSun" w:hAnsi="Times New Roman" w:cs="Times New Roman"/>
        </w:rPr>
        <w:t>samples.</w:t>
      </w:r>
      <w:r>
        <w:rPr>
          <w:sz w:val="20"/>
          <w:szCs w:val="20"/>
        </w:rPr>
        <w:t>Univariate</w:t>
      </w:r>
      <w:proofErr w:type="spellEnd"/>
      <w:proofErr w:type="gramEnd"/>
      <w:r>
        <w:rPr>
          <w:sz w:val="20"/>
          <w:szCs w:val="20"/>
        </w:rPr>
        <w:t xml:space="preserve"> statistics were used to test distribution normality for each water quality parameter. The confidence interval was </w:t>
      </w:r>
      <w:r>
        <w:rPr>
          <w:sz w:val="20"/>
          <w:szCs w:val="20"/>
        </w:rPr>
        <w:t>calculated at 0.05 level. Skewness and kurtosis values were calculated to express how the shapes of sample frequency distribution curves differ from ideal Gaussian (normal). Skewness was calculated as third moment of the population mean. In asymmetrical di</w:t>
      </w:r>
      <w:r>
        <w:rPr>
          <w:sz w:val="20"/>
          <w:szCs w:val="20"/>
        </w:rPr>
        <w:t>stributions, skewness can be positive or negative. Kurtosis was calculated as fourth moment of the population to describe the heaviness of the tails for a distribution. Some more statistical estimates derived from the normal distribution in the form of sam</w:t>
      </w:r>
      <w:r>
        <w:rPr>
          <w:sz w:val="20"/>
          <w:szCs w:val="20"/>
        </w:rPr>
        <w:t>ple variance, 1</w:t>
      </w:r>
      <w:r>
        <w:rPr>
          <w:sz w:val="20"/>
          <w:szCs w:val="20"/>
          <w:vertAlign w:val="superscript"/>
        </w:rPr>
        <w:t>st</w:t>
      </w:r>
      <w:r>
        <w:rPr>
          <w:sz w:val="20"/>
          <w:szCs w:val="20"/>
        </w:rPr>
        <w:t>, 2</w:t>
      </w:r>
      <w:r>
        <w:rPr>
          <w:sz w:val="20"/>
          <w:szCs w:val="20"/>
          <w:vertAlign w:val="superscript"/>
        </w:rPr>
        <w:t>nd</w:t>
      </w:r>
      <w:r>
        <w:rPr>
          <w:sz w:val="20"/>
          <w:szCs w:val="20"/>
        </w:rPr>
        <w:t xml:space="preserve"> and 3</w:t>
      </w:r>
      <w:r>
        <w:rPr>
          <w:sz w:val="20"/>
          <w:szCs w:val="20"/>
          <w:vertAlign w:val="superscript"/>
        </w:rPr>
        <w:t>rd</w:t>
      </w:r>
      <w:r>
        <w:rPr>
          <w:sz w:val="20"/>
          <w:szCs w:val="20"/>
        </w:rPr>
        <w:t xml:space="preserve"> Quartile, Inter Quartile Range (IQR) were also made in the present study to find out the distribution pattern of the data and other related information Details of these may be found in standard books on statistics and softwar</w:t>
      </w:r>
      <w:r>
        <w:rPr>
          <w:sz w:val="20"/>
          <w:szCs w:val="20"/>
        </w:rPr>
        <w:t>e packages (</w:t>
      </w:r>
      <w:proofErr w:type="spellStart"/>
      <w:r>
        <w:rPr>
          <w:sz w:val="20"/>
          <w:szCs w:val="20"/>
        </w:rPr>
        <w:t>Meloun</w:t>
      </w:r>
      <w:proofErr w:type="spellEnd"/>
      <w:r>
        <w:rPr>
          <w:sz w:val="20"/>
          <w:szCs w:val="20"/>
        </w:rPr>
        <w:t xml:space="preserve"> M, </w:t>
      </w:r>
      <w:proofErr w:type="spellStart"/>
      <w:r>
        <w:rPr>
          <w:sz w:val="20"/>
          <w:szCs w:val="20"/>
        </w:rPr>
        <w:t>Militky</w:t>
      </w:r>
      <w:proofErr w:type="spellEnd"/>
      <w:r>
        <w:rPr>
          <w:sz w:val="20"/>
          <w:szCs w:val="20"/>
        </w:rPr>
        <w:t xml:space="preserve"> J, </w:t>
      </w:r>
      <w:proofErr w:type="spellStart"/>
      <w:r>
        <w:rPr>
          <w:sz w:val="20"/>
          <w:szCs w:val="20"/>
        </w:rPr>
        <w:t>Forina</w:t>
      </w:r>
      <w:proofErr w:type="spellEnd"/>
      <w:r>
        <w:rPr>
          <w:sz w:val="20"/>
          <w:szCs w:val="20"/>
        </w:rPr>
        <w:t xml:space="preserve"> M., 1992).</w:t>
      </w:r>
    </w:p>
    <w:p w:rsidR="0049713C" w:rsidRDefault="0049713C">
      <w:pPr>
        <w:snapToGrid w:val="0"/>
        <w:jc w:val="both"/>
        <w:rPr>
          <w:b/>
          <w:sz w:val="20"/>
          <w:szCs w:val="20"/>
        </w:rPr>
      </w:pPr>
    </w:p>
    <w:p w:rsidR="0049713C" w:rsidRDefault="00651E00">
      <w:pPr>
        <w:snapToGrid w:val="0"/>
        <w:jc w:val="both"/>
        <w:rPr>
          <w:b/>
          <w:sz w:val="20"/>
          <w:szCs w:val="20"/>
        </w:rPr>
      </w:pPr>
      <w:r>
        <w:rPr>
          <w:b/>
          <w:sz w:val="20"/>
          <w:szCs w:val="20"/>
        </w:rPr>
        <w:t xml:space="preserve">3. Results </w:t>
      </w:r>
    </w:p>
    <w:p w:rsidR="0049713C" w:rsidRDefault="00651E00">
      <w:pPr>
        <w:autoSpaceDE w:val="0"/>
        <w:autoSpaceDN w:val="0"/>
        <w:adjustRightInd w:val="0"/>
        <w:snapToGrid w:val="0"/>
        <w:ind w:firstLine="720"/>
        <w:jc w:val="both"/>
        <w:rPr>
          <w:rFonts w:eastAsia="TimesNewRoman"/>
          <w:sz w:val="20"/>
          <w:szCs w:val="20"/>
        </w:rPr>
      </w:pPr>
      <w:r>
        <w:rPr>
          <w:sz w:val="20"/>
          <w:szCs w:val="20"/>
        </w:rPr>
        <w:t xml:space="preserve">The water test values of physicochemical parameters of water samples were graphically represented in Figure 1 and 2 respectively. </w:t>
      </w:r>
      <w:r>
        <w:rPr>
          <w:rFonts w:eastAsia="TimesNewRoman"/>
          <w:sz w:val="20"/>
          <w:szCs w:val="20"/>
        </w:rPr>
        <w:t>To look into the trend and distribution patterns of investigat</w:t>
      </w:r>
      <w:r>
        <w:rPr>
          <w:rFonts w:eastAsia="TimesNewRoman"/>
          <w:sz w:val="20"/>
          <w:szCs w:val="20"/>
        </w:rPr>
        <w:t>ed water quality parameters, data were exposed to several statistical treatments, which have been briefly discussed in methodology section. A conventional descriptive statistics based on normal distribution has been presented in Tables 2 and 3.</w:t>
      </w:r>
    </w:p>
    <w:p w:rsidR="0049713C" w:rsidRDefault="0049713C">
      <w:pPr>
        <w:snapToGrid w:val="0"/>
        <w:rPr>
          <w:sz w:val="20"/>
          <w:szCs w:val="20"/>
        </w:rPr>
        <w:sectPr w:rsidR="0049713C">
          <w:footnotePr>
            <w:pos w:val="beneathText"/>
          </w:footnotePr>
          <w:type w:val="continuous"/>
          <w:pgSz w:w="12240" w:h="15840"/>
          <w:pgMar w:top="1440" w:right="1440" w:bottom="1440" w:left="1440" w:header="720" w:footer="720" w:gutter="0"/>
          <w:cols w:num="2" w:space="576"/>
          <w:docGrid w:linePitch="360"/>
        </w:sectPr>
      </w:pPr>
    </w:p>
    <w:p w:rsidR="0049713C" w:rsidRDefault="0049713C">
      <w:pPr>
        <w:snapToGrid w:val="0"/>
        <w:rPr>
          <w:sz w:val="20"/>
          <w:szCs w:val="20"/>
          <w:lang w:eastAsia="zh-CN"/>
        </w:rPr>
      </w:pPr>
    </w:p>
    <w:p w:rsidR="0049713C" w:rsidRDefault="00651E00">
      <w:pPr>
        <w:snapToGrid w:val="0"/>
        <w:rPr>
          <w:sz w:val="20"/>
          <w:szCs w:val="20"/>
        </w:rPr>
      </w:pPr>
      <w:r>
        <w:rPr>
          <w:sz w:val="20"/>
          <w:szCs w:val="20"/>
        </w:rPr>
        <w:t>Table 1. Water sampling locations</w:t>
      </w: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74"/>
        <w:gridCol w:w="1366"/>
        <w:gridCol w:w="2258"/>
        <w:gridCol w:w="1230"/>
        <w:gridCol w:w="1334"/>
        <w:gridCol w:w="2175"/>
      </w:tblGrid>
      <w:tr w:rsidR="0049713C">
        <w:trPr>
          <w:trHeight w:hRule="exact" w:val="477"/>
          <w:jc w:val="center"/>
        </w:trPr>
        <w:tc>
          <w:tcPr>
            <w:tcW w:w="974" w:type="dxa"/>
            <w:vAlign w:val="center"/>
          </w:tcPr>
          <w:p w:rsidR="0049713C" w:rsidRDefault="00651E00">
            <w:pPr>
              <w:pStyle w:val="NoSpacing"/>
              <w:snapToGrid w:val="0"/>
              <w:rPr>
                <w:sz w:val="20"/>
                <w:szCs w:val="20"/>
              </w:rPr>
            </w:pPr>
            <w:r>
              <w:rPr>
                <w:sz w:val="20"/>
                <w:szCs w:val="20"/>
              </w:rPr>
              <w:t>Sample No</w:t>
            </w:r>
          </w:p>
        </w:tc>
        <w:tc>
          <w:tcPr>
            <w:tcW w:w="1366" w:type="dxa"/>
            <w:vAlign w:val="center"/>
          </w:tcPr>
          <w:p w:rsidR="0049713C" w:rsidRDefault="00651E00">
            <w:pPr>
              <w:pStyle w:val="NoSpacing"/>
              <w:snapToGrid w:val="0"/>
              <w:rPr>
                <w:sz w:val="20"/>
                <w:szCs w:val="20"/>
              </w:rPr>
            </w:pPr>
            <w:r>
              <w:rPr>
                <w:sz w:val="20"/>
                <w:szCs w:val="20"/>
              </w:rPr>
              <w:t>Source</w:t>
            </w:r>
          </w:p>
        </w:tc>
        <w:tc>
          <w:tcPr>
            <w:tcW w:w="2258" w:type="dxa"/>
            <w:vAlign w:val="center"/>
          </w:tcPr>
          <w:p w:rsidR="0049713C" w:rsidRDefault="00651E00">
            <w:pPr>
              <w:pStyle w:val="NoSpacing"/>
              <w:snapToGrid w:val="0"/>
              <w:rPr>
                <w:sz w:val="20"/>
                <w:szCs w:val="20"/>
              </w:rPr>
            </w:pPr>
            <w:r>
              <w:rPr>
                <w:sz w:val="20"/>
                <w:szCs w:val="20"/>
              </w:rPr>
              <w:t>Place</w:t>
            </w:r>
          </w:p>
        </w:tc>
        <w:tc>
          <w:tcPr>
            <w:tcW w:w="1230" w:type="dxa"/>
            <w:vAlign w:val="center"/>
          </w:tcPr>
          <w:p w:rsidR="0049713C" w:rsidRDefault="00651E00">
            <w:pPr>
              <w:pStyle w:val="NoSpacing"/>
              <w:snapToGrid w:val="0"/>
              <w:rPr>
                <w:sz w:val="20"/>
                <w:szCs w:val="20"/>
              </w:rPr>
            </w:pPr>
            <w:r>
              <w:rPr>
                <w:sz w:val="20"/>
                <w:szCs w:val="20"/>
              </w:rPr>
              <w:t>Sample No</w:t>
            </w:r>
          </w:p>
        </w:tc>
        <w:tc>
          <w:tcPr>
            <w:tcW w:w="1334" w:type="dxa"/>
            <w:vAlign w:val="center"/>
          </w:tcPr>
          <w:p w:rsidR="0049713C" w:rsidRDefault="00651E00">
            <w:pPr>
              <w:pStyle w:val="NoSpacing"/>
              <w:snapToGrid w:val="0"/>
              <w:rPr>
                <w:sz w:val="20"/>
                <w:szCs w:val="20"/>
              </w:rPr>
            </w:pPr>
            <w:r>
              <w:rPr>
                <w:sz w:val="20"/>
                <w:szCs w:val="20"/>
              </w:rPr>
              <w:t>Source</w:t>
            </w:r>
          </w:p>
        </w:tc>
        <w:tc>
          <w:tcPr>
            <w:tcW w:w="2175" w:type="dxa"/>
            <w:vAlign w:val="center"/>
          </w:tcPr>
          <w:p w:rsidR="0049713C" w:rsidRDefault="00651E00">
            <w:pPr>
              <w:pStyle w:val="NoSpacing"/>
              <w:snapToGrid w:val="0"/>
              <w:rPr>
                <w:sz w:val="20"/>
                <w:szCs w:val="20"/>
              </w:rPr>
            </w:pPr>
            <w:r>
              <w:rPr>
                <w:sz w:val="20"/>
                <w:szCs w:val="20"/>
              </w:rPr>
              <w:t>Place</w:t>
            </w:r>
          </w:p>
        </w:tc>
      </w:tr>
      <w:tr w:rsidR="0049713C">
        <w:trPr>
          <w:trHeight w:hRule="exact" w:val="335"/>
          <w:jc w:val="center"/>
        </w:trPr>
        <w:tc>
          <w:tcPr>
            <w:tcW w:w="974" w:type="dxa"/>
            <w:vAlign w:val="center"/>
          </w:tcPr>
          <w:p w:rsidR="0049713C" w:rsidRDefault="00651E00">
            <w:pPr>
              <w:pStyle w:val="NoSpacing"/>
              <w:snapToGrid w:val="0"/>
              <w:rPr>
                <w:sz w:val="20"/>
                <w:szCs w:val="20"/>
              </w:rPr>
            </w:pPr>
            <w:r>
              <w:rPr>
                <w:sz w:val="20"/>
                <w:szCs w:val="20"/>
              </w:rPr>
              <w:t>A1</w:t>
            </w:r>
          </w:p>
        </w:tc>
        <w:tc>
          <w:tcPr>
            <w:tcW w:w="1366" w:type="dxa"/>
            <w:vAlign w:val="center"/>
          </w:tcPr>
          <w:p w:rsidR="0049713C" w:rsidRDefault="00651E00">
            <w:pPr>
              <w:pStyle w:val="NoSpacing"/>
              <w:snapToGrid w:val="0"/>
              <w:rPr>
                <w:sz w:val="20"/>
                <w:szCs w:val="20"/>
              </w:rPr>
            </w:pPr>
            <w:r>
              <w:rPr>
                <w:sz w:val="20"/>
                <w:szCs w:val="20"/>
              </w:rPr>
              <w:t>Supply Water</w:t>
            </w:r>
          </w:p>
        </w:tc>
        <w:tc>
          <w:tcPr>
            <w:tcW w:w="2258" w:type="dxa"/>
            <w:vAlign w:val="center"/>
          </w:tcPr>
          <w:p w:rsidR="0049713C" w:rsidRDefault="00651E00">
            <w:pPr>
              <w:pStyle w:val="NoSpacing"/>
              <w:snapToGrid w:val="0"/>
              <w:rPr>
                <w:sz w:val="20"/>
                <w:szCs w:val="20"/>
              </w:rPr>
            </w:pPr>
            <w:r>
              <w:rPr>
                <w:sz w:val="20"/>
                <w:szCs w:val="20"/>
              </w:rPr>
              <w:t>Tea Garden</w:t>
            </w:r>
          </w:p>
          <w:p w:rsidR="0049713C" w:rsidRDefault="0049713C">
            <w:pPr>
              <w:pStyle w:val="NoSpacing"/>
              <w:snapToGrid w:val="0"/>
              <w:rPr>
                <w:sz w:val="20"/>
                <w:szCs w:val="20"/>
              </w:rPr>
            </w:pPr>
          </w:p>
        </w:tc>
        <w:tc>
          <w:tcPr>
            <w:tcW w:w="1230" w:type="dxa"/>
            <w:vAlign w:val="center"/>
          </w:tcPr>
          <w:p w:rsidR="0049713C" w:rsidRDefault="00651E00">
            <w:pPr>
              <w:pStyle w:val="NoSpacing"/>
              <w:snapToGrid w:val="0"/>
              <w:rPr>
                <w:sz w:val="20"/>
                <w:szCs w:val="20"/>
              </w:rPr>
            </w:pPr>
            <w:r>
              <w:rPr>
                <w:sz w:val="20"/>
                <w:szCs w:val="20"/>
              </w:rPr>
              <w:t>B5</w:t>
            </w:r>
          </w:p>
        </w:tc>
        <w:tc>
          <w:tcPr>
            <w:tcW w:w="1334" w:type="dxa"/>
            <w:vAlign w:val="center"/>
          </w:tcPr>
          <w:p w:rsidR="0049713C" w:rsidRDefault="00651E00">
            <w:pPr>
              <w:pStyle w:val="NoSpacing"/>
              <w:snapToGrid w:val="0"/>
              <w:rPr>
                <w:sz w:val="20"/>
                <w:szCs w:val="20"/>
              </w:rPr>
            </w:pPr>
            <w:r>
              <w:rPr>
                <w:sz w:val="20"/>
                <w:szCs w:val="20"/>
              </w:rPr>
              <w:t>Ring Well</w:t>
            </w:r>
          </w:p>
        </w:tc>
        <w:tc>
          <w:tcPr>
            <w:tcW w:w="2175" w:type="dxa"/>
            <w:vAlign w:val="center"/>
          </w:tcPr>
          <w:p w:rsidR="0049713C" w:rsidRDefault="00651E00">
            <w:pPr>
              <w:pStyle w:val="NoSpacing"/>
              <w:snapToGrid w:val="0"/>
              <w:rPr>
                <w:sz w:val="20"/>
                <w:szCs w:val="20"/>
              </w:rPr>
            </w:pPr>
            <w:r>
              <w:rPr>
                <w:sz w:val="20"/>
                <w:szCs w:val="20"/>
              </w:rPr>
              <w:t>Outside Tea Garden</w:t>
            </w:r>
          </w:p>
        </w:tc>
      </w:tr>
      <w:tr w:rsidR="0049713C">
        <w:trPr>
          <w:trHeight w:hRule="exact" w:val="309"/>
          <w:jc w:val="center"/>
        </w:trPr>
        <w:tc>
          <w:tcPr>
            <w:tcW w:w="974" w:type="dxa"/>
            <w:vAlign w:val="center"/>
          </w:tcPr>
          <w:p w:rsidR="0049713C" w:rsidRDefault="00651E00">
            <w:pPr>
              <w:pStyle w:val="NoSpacing"/>
              <w:snapToGrid w:val="0"/>
              <w:rPr>
                <w:sz w:val="20"/>
                <w:szCs w:val="20"/>
              </w:rPr>
            </w:pPr>
            <w:r>
              <w:rPr>
                <w:sz w:val="20"/>
                <w:szCs w:val="20"/>
              </w:rPr>
              <w:t>A2</w:t>
            </w:r>
          </w:p>
        </w:tc>
        <w:tc>
          <w:tcPr>
            <w:tcW w:w="1366" w:type="dxa"/>
            <w:vAlign w:val="center"/>
          </w:tcPr>
          <w:p w:rsidR="0049713C" w:rsidRDefault="00651E00">
            <w:pPr>
              <w:pStyle w:val="NoSpacing"/>
              <w:snapToGrid w:val="0"/>
              <w:rPr>
                <w:sz w:val="20"/>
                <w:szCs w:val="20"/>
              </w:rPr>
            </w:pPr>
            <w:r>
              <w:rPr>
                <w:sz w:val="20"/>
                <w:szCs w:val="20"/>
              </w:rPr>
              <w:t>Tube Well</w:t>
            </w:r>
          </w:p>
        </w:tc>
        <w:tc>
          <w:tcPr>
            <w:tcW w:w="2258" w:type="dxa"/>
            <w:vAlign w:val="center"/>
          </w:tcPr>
          <w:p w:rsidR="0049713C" w:rsidRDefault="00651E00">
            <w:pPr>
              <w:pStyle w:val="NoSpacing"/>
              <w:snapToGrid w:val="0"/>
              <w:rPr>
                <w:sz w:val="20"/>
                <w:szCs w:val="20"/>
              </w:rPr>
            </w:pPr>
            <w:r>
              <w:rPr>
                <w:sz w:val="20"/>
                <w:szCs w:val="20"/>
              </w:rPr>
              <w:t>Tea Garden</w:t>
            </w:r>
          </w:p>
          <w:p w:rsidR="0049713C" w:rsidRDefault="0049713C">
            <w:pPr>
              <w:pStyle w:val="NoSpacing"/>
              <w:snapToGrid w:val="0"/>
              <w:rPr>
                <w:sz w:val="20"/>
                <w:szCs w:val="20"/>
              </w:rPr>
            </w:pPr>
          </w:p>
        </w:tc>
        <w:tc>
          <w:tcPr>
            <w:tcW w:w="1230" w:type="dxa"/>
            <w:vAlign w:val="center"/>
          </w:tcPr>
          <w:p w:rsidR="0049713C" w:rsidRDefault="00651E00">
            <w:pPr>
              <w:pStyle w:val="NoSpacing"/>
              <w:snapToGrid w:val="0"/>
              <w:rPr>
                <w:sz w:val="20"/>
                <w:szCs w:val="20"/>
              </w:rPr>
            </w:pPr>
            <w:r>
              <w:rPr>
                <w:sz w:val="20"/>
                <w:szCs w:val="20"/>
              </w:rPr>
              <w:t>B6</w:t>
            </w:r>
          </w:p>
        </w:tc>
        <w:tc>
          <w:tcPr>
            <w:tcW w:w="1334" w:type="dxa"/>
            <w:vAlign w:val="center"/>
          </w:tcPr>
          <w:p w:rsidR="0049713C" w:rsidRDefault="00651E00">
            <w:pPr>
              <w:pStyle w:val="NoSpacing"/>
              <w:snapToGrid w:val="0"/>
              <w:rPr>
                <w:sz w:val="20"/>
                <w:szCs w:val="20"/>
              </w:rPr>
            </w:pPr>
            <w:r>
              <w:rPr>
                <w:sz w:val="20"/>
                <w:szCs w:val="20"/>
              </w:rPr>
              <w:t>Tube Well</w:t>
            </w:r>
          </w:p>
        </w:tc>
        <w:tc>
          <w:tcPr>
            <w:tcW w:w="2175" w:type="dxa"/>
            <w:vAlign w:val="center"/>
          </w:tcPr>
          <w:p w:rsidR="0049713C" w:rsidRDefault="00651E00">
            <w:pPr>
              <w:pStyle w:val="NoSpacing"/>
              <w:snapToGrid w:val="0"/>
              <w:rPr>
                <w:sz w:val="20"/>
                <w:szCs w:val="20"/>
              </w:rPr>
            </w:pPr>
            <w:r>
              <w:rPr>
                <w:sz w:val="20"/>
                <w:szCs w:val="20"/>
              </w:rPr>
              <w:t>Outside Tea Garden</w:t>
            </w:r>
          </w:p>
        </w:tc>
      </w:tr>
      <w:tr w:rsidR="0049713C">
        <w:trPr>
          <w:trHeight w:hRule="exact" w:val="348"/>
          <w:jc w:val="center"/>
        </w:trPr>
        <w:tc>
          <w:tcPr>
            <w:tcW w:w="974" w:type="dxa"/>
            <w:vAlign w:val="center"/>
          </w:tcPr>
          <w:p w:rsidR="0049713C" w:rsidRDefault="00651E00">
            <w:pPr>
              <w:pStyle w:val="NoSpacing"/>
              <w:snapToGrid w:val="0"/>
              <w:rPr>
                <w:sz w:val="20"/>
                <w:szCs w:val="20"/>
              </w:rPr>
            </w:pPr>
            <w:r>
              <w:rPr>
                <w:sz w:val="20"/>
                <w:szCs w:val="20"/>
              </w:rPr>
              <w:t>B1</w:t>
            </w:r>
          </w:p>
        </w:tc>
        <w:tc>
          <w:tcPr>
            <w:tcW w:w="1366" w:type="dxa"/>
            <w:vAlign w:val="center"/>
          </w:tcPr>
          <w:p w:rsidR="0049713C" w:rsidRDefault="00651E00">
            <w:pPr>
              <w:pStyle w:val="NoSpacing"/>
              <w:snapToGrid w:val="0"/>
              <w:rPr>
                <w:sz w:val="20"/>
                <w:szCs w:val="20"/>
              </w:rPr>
            </w:pPr>
            <w:r>
              <w:rPr>
                <w:sz w:val="20"/>
                <w:szCs w:val="20"/>
              </w:rPr>
              <w:t xml:space="preserve">Supply Water </w:t>
            </w:r>
          </w:p>
        </w:tc>
        <w:tc>
          <w:tcPr>
            <w:tcW w:w="2258" w:type="dxa"/>
            <w:vAlign w:val="center"/>
          </w:tcPr>
          <w:p w:rsidR="0049713C" w:rsidRDefault="00651E00">
            <w:pPr>
              <w:pStyle w:val="NoSpacing"/>
              <w:snapToGrid w:val="0"/>
              <w:rPr>
                <w:sz w:val="20"/>
                <w:szCs w:val="20"/>
              </w:rPr>
            </w:pPr>
            <w:r>
              <w:rPr>
                <w:sz w:val="20"/>
                <w:szCs w:val="20"/>
              </w:rPr>
              <w:t>Outside Tea Garden</w:t>
            </w:r>
          </w:p>
        </w:tc>
        <w:tc>
          <w:tcPr>
            <w:tcW w:w="1230" w:type="dxa"/>
            <w:vAlign w:val="center"/>
          </w:tcPr>
          <w:p w:rsidR="0049713C" w:rsidRDefault="00651E00">
            <w:pPr>
              <w:pStyle w:val="NoSpacing"/>
              <w:snapToGrid w:val="0"/>
              <w:rPr>
                <w:sz w:val="20"/>
                <w:szCs w:val="20"/>
              </w:rPr>
            </w:pPr>
            <w:r>
              <w:rPr>
                <w:sz w:val="20"/>
                <w:szCs w:val="20"/>
              </w:rPr>
              <w:t>A7</w:t>
            </w:r>
          </w:p>
        </w:tc>
        <w:tc>
          <w:tcPr>
            <w:tcW w:w="1334" w:type="dxa"/>
            <w:vAlign w:val="center"/>
          </w:tcPr>
          <w:p w:rsidR="0049713C" w:rsidRDefault="00651E00">
            <w:pPr>
              <w:pStyle w:val="NoSpacing"/>
              <w:snapToGrid w:val="0"/>
              <w:rPr>
                <w:sz w:val="20"/>
                <w:szCs w:val="20"/>
              </w:rPr>
            </w:pPr>
            <w:r>
              <w:rPr>
                <w:sz w:val="20"/>
                <w:szCs w:val="20"/>
              </w:rPr>
              <w:t xml:space="preserve">Supply Water </w:t>
            </w:r>
          </w:p>
        </w:tc>
        <w:tc>
          <w:tcPr>
            <w:tcW w:w="2175" w:type="dxa"/>
            <w:vAlign w:val="center"/>
          </w:tcPr>
          <w:p w:rsidR="0049713C" w:rsidRDefault="00651E00">
            <w:pPr>
              <w:pStyle w:val="NoSpacing"/>
              <w:snapToGrid w:val="0"/>
              <w:rPr>
                <w:sz w:val="20"/>
                <w:szCs w:val="20"/>
              </w:rPr>
            </w:pPr>
            <w:r>
              <w:rPr>
                <w:sz w:val="20"/>
                <w:szCs w:val="20"/>
              </w:rPr>
              <w:t>Tea Garden</w:t>
            </w:r>
          </w:p>
        </w:tc>
      </w:tr>
      <w:tr w:rsidR="0049713C">
        <w:trPr>
          <w:trHeight w:hRule="exact" w:val="356"/>
          <w:jc w:val="center"/>
        </w:trPr>
        <w:tc>
          <w:tcPr>
            <w:tcW w:w="974" w:type="dxa"/>
            <w:vAlign w:val="center"/>
          </w:tcPr>
          <w:p w:rsidR="0049713C" w:rsidRDefault="00651E00">
            <w:pPr>
              <w:pStyle w:val="NoSpacing"/>
              <w:snapToGrid w:val="0"/>
              <w:rPr>
                <w:sz w:val="20"/>
                <w:szCs w:val="20"/>
              </w:rPr>
            </w:pPr>
            <w:r>
              <w:rPr>
                <w:sz w:val="20"/>
                <w:szCs w:val="20"/>
              </w:rPr>
              <w:t>B2</w:t>
            </w:r>
          </w:p>
        </w:tc>
        <w:tc>
          <w:tcPr>
            <w:tcW w:w="1366" w:type="dxa"/>
            <w:vAlign w:val="center"/>
          </w:tcPr>
          <w:p w:rsidR="0049713C" w:rsidRDefault="00651E00">
            <w:pPr>
              <w:pStyle w:val="NoSpacing"/>
              <w:snapToGrid w:val="0"/>
              <w:rPr>
                <w:sz w:val="20"/>
                <w:szCs w:val="20"/>
              </w:rPr>
            </w:pPr>
            <w:r>
              <w:rPr>
                <w:sz w:val="20"/>
                <w:szCs w:val="20"/>
              </w:rPr>
              <w:t>Tube Well</w:t>
            </w:r>
          </w:p>
        </w:tc>
        <w:tc>
          <w:tcPr>
            <w:tcW w:w="2258" w:type="dxa"/>
            <w:vAlign w:val="center"/>
          </w:tcPr>
          <w:p w:rsidR="0049713C" w:rsidRDefault="00651E00">
            <w:pPr>
              <w:pStyle w:val="NoSpacing"/>
              <w:snapToGrid w:val="0"/>
              <w:rPr>
                <w:sz w:val="20"/>
                <w:szCs w:val="20"/>
              </w:rPr>
            </w:pPr>
            <w:r>
              <w:rPr>
                <w:sz w:val="20"/>
                <w:szCs w:val="20"/>
              </w:rPr>
              <w:t>Outside Tea Garden</w:t>
            </w:r>
          </w:p>
        </w:tc>
        <w:tc>
          <w:tcPr>
            <w:tcW w:w="1230" w:type="dxa"/>
            <w:vAlign w:val="center"/>
          </w:tcPr>
          <w:p w:rsidR="0049713C" w:rsidRDefault="00651E00">
            <w:pPr>
              <w:pStyle w:val="NoSpacing"/>
              <w:snapToGrid w:val="0"/>
              <w:rPr>
                <w:sz w:val="20"/>
                <w:szCs w:val="20"/>
              </w:rPr>
            </w:pPr>
            <w:r>
              <w:rPr>
                <w:sz w:val="20"/>
                <w:szCs w:val="20"/>
              </w:rPr>
              <w:t>A8</w:t>
            </w:r>
          </w:p>
        </w:tc>
        <w:tc>
          <w:tcPr>
            <w:tcW w:w="1334" w:type="dxa"/>
            <w:vAlign w:val="center"/>
          </w:tcPr>
          <w:p w:rsidR="0049713C" w:rsidRDefault="00651E00">
            <w:pPr>
              <w:pStyle w:val="NoSpacing"/>
              <w:snapToGrid w:val="0"/>
              <w:rPr>
                <w:sz w:val="20"/>
                <w:szCs w:val="20"/>
              </w:rPr>
            </w:pPr>
            <w:r>
              <w:rPr>
                <w:sz w:val="20"/>
                <w:szCs w:val="20"/>
              </w:rPr>
              <w:t>Tube Well</w:t>
            </w:r>
          </w:p>
        </w:tc>
        <w:tc>
          <w:tcPr>
            <w:tcW w:w="2175" w:type="dxa"/>
            <w:vAlign w:val="center"/>
          </w:tcPr>
          <w:p w:rsidR="0049713C" w:rsidRDefault="00651E00">
            <w:pPr>
              <w:pStyle w:val="NoSpacing"/>
              <w:snapToGrid w:val="0"/>
              <w:rPr>
                <w:sz w:val="20"/>
                <w:szCs w:val="20"/>
              </w:rPr>
            </w:pPr>
            <w:r>
              <w:rPr>
                <w:sz w:val="20"/>
                <w:szCs w:val="20"/>
              </w:rPr>
              <w:t>Tea Garden</w:t>
            </w:r>
          </w:p>
        </w:tc>
      </w:tr>
      <w:tr w:rsidR="0049713C">
        <w:trPr>
          <w:trHeight w:hRule="exact" w:val="363"/>
          <w:jc w:val="center"/>
        </w:trPr>
        <w:tc>
          <w:tcPr>
            <w:tcW w:w="974" w:type="dxa"/>
            <w:vAlign w:val="center"/>
          </w:tcPr>
          <w:p w:rsidR="0049713C" w:rsidRDefault="00651E00">
            <w:pPr>
              <w:pStyle w:val="NoSpacing"/>
              <w:snapToGrid w:val="0"/>
              <w:rPr>
                <w:sz w:val="20"/>
                <w:szCs w:val="20"/>
              </w:rPr>
            </w:pPr>
            <w:r>
              <w:rPr>
                <w:sz w:val="20"/>
                <w:szCs w:val="20"/>
              </w:rPr>
              <w:t>A3</w:t>
            </w:r>
          </w:p>
        </w:tc>
        <w:tc>
          <w:tcPr>
            <w:tcW w:w="1366" w:type="dxa"/>
            <w:vAlign w:val="center"/>
          </w:tcPr>
          <w:p w:rsidR="0049713C" w:rsidRDefault="00651E00">
            <w:pPr>
              <w:pStyle w:val="NoSpacing"/>
              <w:snapToGrid w:val="0"/>
              <w:rPr>
                <w:sz w:val="20"/>
                <w:szCs w:val="20"/>
              </w:rPr>
            </w:pPr>
            <w:r>
              <w:rPr>
                <w:sz w:val="20"/>
                <w:szCs w:val="20"/>
              </w:rPr>
              <w:t xml:space="preserve">Supply Water </w:t>
            </w:r>
          </w:p>
        </w:tc>
        <w:tc>
          <w:tcPr>
            <w:tcW w:w="2258" w:type="dxa"/>
            <w:vAlign w:val="center"/>
          </w:tcPr>
          <w:p w:rsidR="0049713C" w:rsidRDefault="00651E00">
            <w:pPr>
              <w:pStyle w:val="NoSpacing"/>
              <w:snapToGrid w:val="0"/>
              <w:rPr>
                <w:sz w:val="20"/>
                <w:szCs w:val="20"/>
              </w:rPr>
            </w:pPr>
            <w:r>
              <w:rPr>
                <w:sz w:val="20"/>
                <w:szCs w:val="20"/>
              </w:rPr>
              <w:t>Tea Garden</w:t>
            </w:r>
          </w:p>
        </w:tc>
        <w:tc>
          <w:tcPr>
            <w:tcW w:w="1230" w:type="dxa"/>
            <w:vAlign w:val="center"/>
          </w:tcPr>
          <w:p w:rsidR="0049713C" w:rsidRDefault="00651E00">
            <w:pPr>
              <w:pStyle w:val="NoSpacing"/>
              <w:snapToGrid w:val="0"/>
              <w:rPr>
                <w:sz w:val="20"/>
                <w:szCs w:val="20"/>
              </w:rPr>
            </w:pPr>
            <w:r>
              <w:rPr>
                <w:sz w:val="20"/>
                <w:szCs w:val="20"/>
              </w:rPr>
              <w:t>B7</w:t>
            </w:r>
          </w:p>
        </w:tc>
        <w:tc>
          <w:tcPr>
            <w:tcW w:w="1334" w:type="dxa"/>
            <w:vAlign w:val="center"/>
          </w:tcPr>
          <w:p w:rsidR="0049713C" w:rsidRDefault="00651E00">
            <w:pPr>
              <w:pStyle w:val="NoSpacing"/>
              <w:snapToGrid w:val="0"/>
              <w:rPr>
                <w:sz w:val="20"/>
                <w:szCs w:val="20"/>
              </w:rPr>
            </w:pPr>
            <w:r>
              <w:rPr>
                <w:sz w:val="20"/>
                <w:szCs w:val="20"/>
              </w:rPr>
              <w:t>Ring Well</w:t>
            </w:r>
          </w:p>
        </w:tc>
        <w:tc>
          <w:tcPr>
            <w:tcW w:w="2175" w:type="dxa"/>
            <w:vAlign w:val="center"/>
          </w:tcPr>
          <w:p w:rsidR="0049713C" w:rsidRDefault="00651E00">
            <w:pPr>
              <w:pStyle w:val="NoSpacing"/>
              <w:snapToGrid w:val="0"/>
              <w:rPr>
                <w:sz w:val="20"/>
                <w:szCs w:val="20"/>
              </w:rPr>
            </w:pPr>
            <w:r>
              <w:rPr>
                <w:sz w:val="20"/>
                <w:szCs w:val="20"/>
              </w:rPr>
              <w:t>Outside Tea Garden</w:t>
            </w:r>
          </w:p>
        </w:tc>
      </w:tr>
      <w:tr w:rsidR="0049713C">
        <w:trPr>
          <w:trHeight w:hRule="exact" w:val="363"/>
          <w:jc w:val="center"/>
        </w:trPr>
        <w:tc>
          <w:tcPr>
            <w:tcW w:w="974" w:type="dxa"/>
            <w:vAlign w:val="center"/>
          </w:tcPr>
          <w:p w:rsidR="0049713C" w:rsidRDefault="00651E00">
            <w:pPr>
              <w:pStyle w:val="NoSpacing"/>
              <w:snapToGrid w:val="0"/>
              <w:rPr>
                <w:sz w:val="20"/>
                <w:szCs w:val="20"/>
              </w:rPr>
            </w:pPr>
            <w:r>
              <w:rPr>
                <w:sz w:val="20"/>
                <w:szCs w:val="20"/>
              </w:rPr>
              <w:t>A4</w:t>
            </w:r>
          </w:p>
        </w:tc>
        <w:tc>
          <w:tcPr>
            <w:tcW w:w="1366" w:type="dxa"/>
            <w:vAlign w:val="center"/>
          </w:tcPr>
          <w:p w:rsidR="0049713C" w:rsidRDefault="00651E00">
            <w:pPr>
              <w:pStyle w:val="NoSpacing"/>
              <w:snapToGrid w:val="0"/>
              <w:rPr>
                <w:sz w:val="20"/>
                <w:szCs w:val="20"/>
              </w:rPr>
            </w:pPr>
            <w:r>
              <w:rPr>
                <w:sz w:val="20"/>
                <w:szCs w:val="20"/>
              </w:rPr>
              <w:t>Tube Well</w:t>
            </w:r>
          </w:p>
        </w:tc>
        <w:tc>
          <w:tcPr>
            <w:tcW w:w="2258" w:type="dxa"/>
            <w:vAlign w:val="center"/>
          </w:tcPr>
          <w:p w:rsidR="0049713C" w:rsidRDefault="00651E00">
            <w:pPr>
              <w:pStyle w:val="NoSpacing"/>
              <w:snapToGrid w:val="0"/>
              <w:rPr>
                <w:sz w:val="20"/>
                <w:szCs w:val="20"/>
              </w:rPr>
            </w:pPr>
            <w:r>
              <w:rPr>
                <w:sz w:val="20"/>
                <w:szCs w:val="20"/>
              </w:rPr>
              <w:t>Tea Garden</w:t>
            </w:r>
          </w:p>
        </w:tc>
        <w:tc>
          <w:tcPr>
            <w:tcW w:w="1230" w:type="dxa"/>
            <w:vAlign w:val="center"/>
          </w:tcPr>
          <w:p w:rsidR="0049713C" w:rsidRDefault="00651E00">
            <w:pPr>
              <w:pStyle w:val="NoSpacing"/>
              <w:snapToGrid w:val="0"/>
              <w:rPr>
                <w:sz w:val="20"/>
                <w:szCs w:val="20"/>
              </w:rPr>
            </w:pPr>
            <w:r>
              <w:rPr>
                <w:sz w:val="20"/>
                <w:szCs w:val="20"/>
              </w:rPr>
              <w:t>B8</w:t>
            </w:r>
          </w:p>
        </w:tc>
        <w:tc>
          <w:tcPr>
            <w:tcW w:w="1334" w:type="dxa"/>
            <w:vAlign w:val="center"/>
          </w:tcPr>
          <w:p w:rsidR="0049713C" w:rsidRDefault="00651E00">
            <w:pPr>
              <w:pStyle w:val="NoSpacing"/>
              <w:snapToGrid w:val="0"/>
              <w:rPr>
                <w:sz w:val="20"/>
                <w:szCs w:val="20"/>
              </w:rPr>
            </w:pPr>
            <w:r>
              <w:rPr>
                <w:sz w:val="20"/>
                <w:szCs w:val="20"/>
              </w:rPr>
              <w:t>Tube Well</w:t>
            </w:r>
          </w:p>
        </w:tc>
        <w:tc>
          <w:tcPr>
            <w:tcW w:w="2175" w:type="dxa"/>
            <w:vAlign w:val="center"/>
          </w:tcPr>
          <w:p w:rsidR="0049713C" w:rsidRDefault="00651E00">
            <w:pPr>
              <w:pStyle w:val="NoSpacing"/>
              <w:snapToGrid w:val="0"/>
              <w:rPr>
                <w:sz w:val="20"/>
                <w:szCs w:val="20"/>
              </w:rPr>
            </w:pPr>
            <w:r>
              <w:rPr>
                <w:sz w:val="20"/>
                <w:szCs w:val="20"/>
              </w:rPr>
              <w:t>Outside Tea Garden</w:t>
            </w:r>
          </w:p>
        </w:tc>
      </w:tr>
      <w:tr w:rsidR="0049713C">
        <w:trPr>
          <w:trHeight w:hRule="exact" w:val="327"/>
          <w:jc w:val="center"/>
        </w:trPr>
        <w:tc>
          <w:tcPr>
            <w:tcW w:w="974" w:type="dxa"/>
            <w:vAlign w:val="center"/>
          </w:tcPr>
          <w:p w:rsidR="0049713C" w:rsidRDefault="00651E00">
            <w:pPr>
              <w:pStyle w:val="NoSpacing"/>
              <w:snapToGrid w:val="0"/>
              <w:rPr>
                <w:sz w:val="20"/>
                <w:szCs w:val="20"/>
              </w:rPr>
            </w:pPr>
            <w:r>
              <w:rPr>
                <w:sz w:val="20"/>
                <w:szCs w:val="20"/>
              </w:rPr>
              <w:t>B3</w:t>
            </w:r>
          </w:p>
        </w:tc>
        <w:tc>
          <w:tcPr>
            <w:tcW w:w="1366" w:type="dxa"/>
            <w:vAlign w:val="center"/>
          </w:tcPr>
          <w:p w:rsidR="0049713C" w:rsidRDefault="00651E00">
            <w:pPr>
              <w:pStyle w:val="NoSpacing"/>
              <w:snapToGrid w:val="0"/>
              <w:rPr>
                <w:sz w:val="20"/>
                <w:szCs w:val="20"/>
              </w:rPr>
            </w:pPr>
            <w:r>
              <w:rPr>
                <w:sz w:val="20"/>
                <w:szCs w:val="20"/>
              </w:rPr>
              <w:t>Tube Well</w:t>
            </w:r>
          </w:p>
        </w:tc>
        <w:tc>
          <w:tcPr>
            <w:tcW w:w="2258" w:type="dxa"/>
            <w:vAlign w:val="center"/>
          </w:tcPr>
          <w:p w:rsidR="0049713C" w:rsidRDefault="00651E00">
            <w:pPr>
              <w:pStyle w:val="NoSpacing"/>
              <w:snapToGrid w:val="0"/>
              <w:rPr>
                <w:sz w:val="20"/>
                <w:szCs w:val="20"/>
              </w:rPr>
            </w:pPr>
            <w:r>
              <w:rPr>
                <w:sz w:val="20"/>
                <w:szCs w:val="20"/>
              </w:rPr>
              <w:t>Outside Tea Garden</w:t>
            </w:r>
          </w:p>
        </w:tc>
        <w:tc>
          <w:tcPr>
            <w:tcW w:w="1230" w:type="dxa"/>
            <w:vAlign w:val="center"/>
          </w:tcPr>
          <w:p w:rsidR="0049713C" w:rsidRDefault="00651E00">
            <w:pPr>
              <w:pStyle w:val="NoSpacing"/>
              <w:snapToGrid w:val="0"/>
              <w:rPr>
                <w:sz w:val="20"/>
                <w:szCs w:val="20"/>
              </w:rPr>
            </w:pPr>
            <w:r>
              <w:rPr>
                <w:sz w:val="20"/>
                <w:szCs w:val="20"/>
              </w:rPr>
              <w:t>A9</w:t>
            </w:r>
          </w:p>
        </w:tc>
        <w:tc>
          <w:tcPr>
            <w:tcW w:w="1334" w:type="dxa"/>
            <w:vAlign w:val="center"/>
          </w:tcPr>
          <w:p w:rsidR="0049713C" w:rsidRDefault="00651E00">
            <w:pPr>
              <w:pStyle w:val="NoSpacing"/>
              <w:snapToGrid w:val="0"/>
              <w:rPr>
                <w:sz w:val="20"/>
                <w:szCs w:val="20"/>
              </w:rPr>
            </w:pPr>
            <w:r>
              <w:rPr>
                <w:sz w:val="20"/>
                <w:szCs w:val="20"/>
              </w:rPr>
              <w:t xml:space="preserve">Supply Water </w:t>
            </w:r>
          </w:p>
        </w:tc>
        <w:tc>
          <w:tcPr>
            <w:tcW w:w="2175" w:type="dxa"/>
            <w:vAlign w:val="center"/>
          </w:tcPr>
          <w:p w:rsidR="0049713C" w:rsidRDefault="00651E00">
            <w:pPr>
              <w:pStyle w:val="NoSpacing"/>
              <w:snapToGrid w:val="0"/>
              <w:rPr>
                <w:sz w:val="20"/>
                <w:szCs w:val="20"/>
              </w:rPr>
            </w:pPr>
            <w:r>
              <w:rPr>
                <w:sz w:val="20"/>
                <w:szCs w:val="20"/>
              </w:rPr>
              <w:t>Tea Garden</w:t>
            </w:r>
          </w:p>
        </w:tc>
      </w:tr>
      <w:tr w:rsidR="0049713C">
        <w:trPr>
          <w:trHeight w:hRule="exact" w:val="327"/>
          <w:jc w:val="center"/>
        </w:trPr>
        <w:tc>
          <w:tcPr>
            <w:tcW w:w="974" w:type="dxa"/>
            <w:vAlign w:val="center"/>
          </w:tcPr>
          <w:p w:rsidR="0049713C" w:rsidRDefault="00651E00">
            <w:pPr>
              <w:pStyle w:val="NoSpacing"/>
              <w:snapToGrid w:val="0"/>
              <w:rPr>
                <w:sz w:val="20"/>
                <w:szCs w:val="20"/>
              </w:rPr>
            </w:pPr>
            <w:r>
              <w:rPr>
                <w:sz w:val="20"/>
                <w:szCs w:val="20"/>
              </w:rPr>
              <w:t>B4</w:t>
            </w:r>
          </w:p>
        </w:tc>
        <w:tc>
          <w:tcPr>
            <w:tcW w:w="1366" w:type="dxa"/>
            <w:vAlign w:val="center"/>
          </w:tcPr>
          <w:p w:rsidR="0049713C" w:rsidRDefault="00651E00">
            <w:pPr>
              <w:pStyle w:val="NoSpacing"/>
              <w:snapToGrid w:val="0"/>
              <w:rPr>
                <w:sz w:val="20"/>
                <w:szCs w:val="20"/>
              </w:rPr>
            </w:pPr>
            <w:r>
              <w:rPr>
                <w:sz w:val="20"/>
                <w:szCs w:val="20"/>
              </w:rPr>
              <w:t xml:space="preserve">Ring </w:t>
            </w:r>
            <w:r>
              <w:rPr>
                <w:sz w:val="20"/>
                <w:szCs w:val="20"/>
              </w:rPr>
              <w:t>Well</w:t>
            </w:r>
          </w:p>
        </w:tc>
        <w:tc>
          <w:tcPr>
            <w:tcW w:w="2258" w:type="dxa"/>
            <w:vAlign w:val="center"/>
          </w:tcPr>
          <w:p w:rsidR="0049713C" w:rsidRDefault="00651E00">
            <w:pPr>
              <w:pStyle w:val="NoSpacing"/>
              <w:snapToGrid w:val="0"/>
              <w:rPr>
                <w:sz w:val="20"/>
                <w:szCs w:val="20"/>
              </w:rPr>
            </w:pPr>
            <w:r>
              <w:rPr>
                <w:sz w:val="20"/>
                <w:szCs w:val="20"/>
              </w:rPr>
              <w:t>Outside Tea Garden</w:t>
            </w:r>
          </w:p>
        </w:tc>
        <w:tc>
          <w:tcPr>
            <w:tcW w:w="1230" w:type="dxa"/>
            <w:vAlign w:val="center"/>
          </w:tcPr>
          <w:p w:rsidR="0049713C" w:rsidRDefault="00651E00">
            <w:pPr>
              <w:pStyle w:val="NoSpacing"/>
              <w:snapToGrid w:val="0"/>
              <w:rPr>
                <w:sz w:val="20"/>
                <w:szCs w:val="20"/>
              </w:rPr>
            </w:pPr>
            <w:r>
              <w:rPr>
                <w:sz w:val="20"/>
                <w:szCs w:val="20"/>
              </w:rPr>
              <w:t>A10</w:t>
            </w:r>
          </w:p>
        </w:tc>
        <w:tc>
          <w:tcPr>
            <w:tcW w:w="1334" w:type="dxa"/>
            <w:vAlign w:val="center"/>
          </w:tcPr>
          <w:p w:rsidR="0049713C" w:rsidRDefault="00651E00">
            <w:pPr>
              <w:pStyle w:val="NoSpacing"/>
              <w:snapToGrid w:val="0"/>
              <w:rPr>
                <w:sz w:val="20"/>
                <w:szCs w:val="20"/>
              </w:rPr>
            </w:pPr>
            <w:r>
              <w:rPr>
                <w:sz w:val="20"/>
                <w:szCs w:val="20"/>
              </w:rPr>
              <w:t>Tube Well</w:t>
            </w:r>
          </w:p>
        </w:tc>
        <w:tc>
          <w:tcPr>
            <w:tcW w:w="2175" w:type="dxa"/>
            <w:vAlign w:val="center"/>
          </w:tcPr>
          <w:p w:rsidR="0049713C" w:rsidRDefault="00651E00">
            <w:pPr>
              <w:pStyle w:val="NoSpacing"/>
              <w:snapToGrid w:val="0"/>
              <w:rPr>
                <w:sz w:val="20"/>
                <w:szCs w:val="20"/>
              </w:rPr>
            </w:pPr>
            <w:r>
              <w:rPr>
                <w:sz w:val="20"/>
                <w:szCs w:val="20"/>
              </w:rPr>
              <w:t>Tea Garden</w:t>
            </w:r>
          </w:p>
        </w:tc>
      </w:tr>
      <w:tr w:rsidR="0049713C">
        <w:trPr>
          <w:trHeight w:hRule="exact" w:val="357"/>
          <w:jc w:val="center"/>
        </w:trPr>
        <w:tc>
          <w:tcPr>
            <w:tcW w:w="974" w:type="dxa"/>
            <w:vAlign w:val="center"/>
          </w:tcPr>
          <w:p w:rsidR="0049713C" w:rsidRDefault="00651E00">
            <w:pPr>
              <w:pStyle w:val="NoSpacing"/>
              <w:snapToGrid w:val="0"/>
              <w:rPr>
                <w:sz w:val="20"/>
                <w:szCs w:val="20"/>
              </w:rPr>
            </w:pPr>
            <w:r>
              <w:rPr>
                <w:sz w:val="20"/>
                <w:szCs w:val="20"/>
              </w:rPr>
              <w:t>A5</w:t>
            </w:r>
          </w:p>
        </w:tc>
        <w:tc>
          <w:tcPr>
            <w:tcW w:w="1366" w:type="dxa"/>
            <w:vAlign w:val="center"/>
          </w:tcPr>
          <w:p w:rsidR="0049713C" w:rsidRDefault="00651E00">
            <w:pPr>
              <w:pStyle w:val="NoSpacing"/>
              <w:snapToGrid w:val="0"/>
              <w:rPr>
                <w:sz w:val="20"/>
                <w:szCs w:val="20"/>
              </w:rPr>
            </w:pPr>
            <w:r>
              <w:rPr>
                <w:sz w:val="20"/>
                <w:szCs w:val="20"/>
              </w:rPr>
              <w:t xml:space="preserve">Supply Water </w:t>
            </w:r>
          </w:p>
        </w:tc>
        <w:tc>
          <w:tcPr>
            <w:tcW w:w="2258" w:type="dxa"/>
            <w:vAlign w:val="center"/>
          </w:tcPr>
          <w:p w:rsidR="0049713C" w:rsidRDefault="00651E00">
            <w:pPr>
              <w:pStyle w:val="NoSpacing"/>
              <w:snapToGrid w:val="0"/>
              <w:rPr>
                <w:sz w:val="20"/>
                <w:szCs w:val="20"/>
              </w:rPr>
            </w:pPr>
            <w:r>
              <w:rPr>
                <w:sz w:val="20"/>
                <w:szCs w:val="20"/>
              </w:rPr>
              <w:t>Tea Garden</w:t>
            </w:r>
          </w:p>
        </w:tc>
        <w:tc>
          <w:tcPr>
            <w:tcW w:w="1230" w:type="dxa"/>
            <w:vAlign w:val="center"/>
          </w:tcPr>
          <w:p w:rsidR="0049713C" w:rsidRDefault="00651E00">
            <w:pPr>
              <w:pStyle w:val="NoSpacing"/>
              <w:snapToGrid w:val="0"/>
              <w:rPr>
                <w:sz w:val="20"/>
                <w:szCs w:val="20"/>
              </w:rPr>
            </w:pPr>
            <w:r>
              <w:rPr>
                <w:sz w:val="20"/>
                <w:szCs w:val="20"/>
              </w:rPr>
              <w:t>B9</w:t>
            </w:r>
          </w:p>
        </w:tc>
        <w:tc>
          <w:tcPr>
            <w:tcW w:w="1334" w:type="dxa"/>
            <w:vAlign w:val="center"/>
          </w:tcPr>
          <w:p w:rsidR="0049713C" w:rsidRDefault="00651E00">
            <w:pPr>
              <w:pStyle w:val="NoSpacing"/>
              <w:snapToGrid w:val="0"/>
              <w:rPr>
                <w:sz w:val="20"/>
                <w:szCs w:val="20"/>
              </w:rPr>
            </w:pPr>
            <w:r>
              <w:rPr>
                <w:sz w:val="20"/>
                <w:szCs w:val="20"/>
              </w:rPr>
              <w:t>Tube Well</w:t>
            </w:r>
          </w:p>
        </w:tc>
        <w:tc>
          <w:tcPr>
            <w:tcW w:w="2175" w:type="dxa"/>
            <w:vAlign w:val="center"/>
          </w:tcPr>
          <w:p w:rsidR="0049713C" w:rsidRDefault="00651E00">
            <w:pPr>
              <w:pStyle w:val="NoSpacing"/>
              <w:snapToGrid w:val="0"/>
              <w:rPr>
                <w:sz w:val="20"/>
                <w:szCs w:val="20"/>
              </w:rPr>
            </w:pPr>
            <w:r>
              <w:rPr>
                <w:sz w:val="20"/>
                <w:szCs w:val="20"/>
              </w:rPr>
              <w:t>Outside Tea Garden</w:t>
            </w:r>
          </w:p>
        </w:tc>
      </w:tr>
      <w:tr w:rsidR="0049713C">
        <w:trPr>
          <w:trHeight w:hRule="exact" w:val="313"/>
          <w:jc w:val="center"/>
        </w:trPr>
        <w:tc>
          <w:tcPr>
            <w:tcW w:w="974" w:type="dxa"/>
            <w:vAlign w:val="center"/>
          </w:tcPr>
          <w:p w:rsidR="0049713C" w:rsidRDefault="00651E00">
            <w:pPr>
              <w:pStyle w:val="NoSpacing"/>
              <w:snapToGrid w:val="0"/>
              <w:rPr>
                <w:sz w:val="20"/>
                <w:szCs w:val="20"/>
              </w:rPr>
            </w:pPr>
            <w:r>
              <w:rPr>
                <w:sz w:val="20"/>
                <w:szCs w:val="20"/>
              </w:rPr>
              <w:t>A6</w:t>
            </w:r>
          </w:p>
        </w:tc>
        <w:tc>
          <w:tcPr>
            <w:tcW w:w="1366" w:type="dxa"/>
            <w:vAlign w:val="center"/>
          </w:tcPr>
          <w:p w:rsidR="0049713C" w:rsidRDefault="00651E00">
            <w:pPr>
              <w:pStyle w:val="NoSpacing"/>
              <w:snapToGrid w:val="0"/>
              <w:rPr>
                <w:sz w:val="20"/>
                <w:szCs w:val="20"/>
              </w:rPr>
            </w:pPr>
            <w:r>
              <w:rPr>
                <w:sz w:val="20"/>
                <w:szCs w:val="20"/>
              </w:rPr>
              <w:t>Tube Well</w:t>
            </w:r>
          </w:p>
        </w:tc>
        <w:tc>
          <w:tcPr>
            <w:tcW w:w="2258" w:type="dxa"/>
            <w:vAlign w:val="center"/>
          </w:tcPr>
          <w:p w:rsidR="0049713C" w:rsidRDefault="00651E00">
            <w:pPr>
              <w:pStyle w:val="NoSpacing"/>
              <w:snapToGrid w:val="0"/>
              <w:rPr>
                <w:sz w:val="20"/>
                <w:szCs w:val="20"/>
              </w:rPr>
            </w:pPr>
            <w:r>
              <w:rPr>
                <w:sz w:val="20"/>
                <w:szCs w:val="20"/>
              </w:rPr>
              <w:t>Tea Garden</w:t>
            </w:r>
          </w:p>
          <w:p w:rsidR="0049713C" w:rsidRDefault="0049713C">
            <w:pPr>
              <w:pStyle w:val="NoSpacing"/>
              <w:snapToGrid w:val="0"/>
              <w:rPr>
                <w:sz w:val="20"/>
                <w:szCs w:val="20"/>
              </w:rPr>
            </w:pPr>
          </w:p>
        </w:tc>
        <w:tc>
          <w:tcPr>
            <w:tcW w:w="1230" w:type="dxa"/>
            <w:vAlign w:val="center"/>
          </w:tcPr>
          <w:p w:rsidR="0049713C" w:rsidRDefault="00651E00">
            <w:pPr>
              <w:pStyle w:val="NoSpacing"/>
              <w:snapToGrid w:val="0"/>
              <w:rPr>
                <w:sz w:val="20"/>
                <w:szCs w:val="20"/>
              </w:rPr>
            </w:pPr>
            <w:r>
              <w:rPr>
                <w:sz w:val="20"/>
                <w:szCs w:val="20"/>
              </w:rPr>
              <w:t>B10</w:t>
            </w:r>
          </w:p>
        </w:tc>
        <w:tc>
          <w:tcPr>
            <w:tcW w:w="1334" w:type="dxa"/>
            <w:vAlign w:val="center"/>
          </w:tcPr>
          <w:p w:rsidR="0049713C" w:rsidRDefault="00651E00">
            <w:pPr>
              <w:pStyle w:val="NoSpacing"/>
              <w:snapToGrid w:val="0"/>
              <w:rPr>
                <w:sz w:val="20"/>
                <w:szCs w:val="20"/>
              </w:rPr>
            </w:pPr>
            <w:r>
              <w:rPr>
                <w:sz w:val="20"/>
                <w:szCs w:val="20"/>
              </w:rPr>
              <w:t>Tube Well</w:t>
            </w:r>
          </w:p>
        </w:tc>
        <w:tc>
          <w:tcPr>
            <w:tcW w:w="2175" w:type="dxa"/>
            <w:vAlign w:val="center"/>
          </w:tcPr>
          <w:p w:rsidR="0049713C" w:rsidRDefault="00651E00">
            <w:pPr>
              <w:pStyle w:val="NoSpacing"/>
              <w:snapToGrid w:val="0"/>
              <w:rPr>
                <w:sz w:val="20"/>
                <w:szCs w:val="20"/>
              </w:rPr>
            </w:pPr>
            <w:r>
              <w:rPr>
                <w:sz w:val="20"/>
                <w:szCs w:val="20"/>
              </w:rPr>
              <w:t>Outside Tea Garden</w:t>
            </w:r>
          </w:p>
        </w:tc>
      </w:tr>
    </w:tbl>
    <w:p w:rsidR="0049713C" w:rsidRDefault="0049713C">
      <w:pPr>
        <w:snapToGrid w:val="0"/>
        <w:rPr>
          <w:sz w:val="20"/>
          <w:szCs w:val="20"/>
        </w:rPr>
      </w:pPr>
    </w:p>
    <w:p w:rsidR="0049713C" w:rsidRDefault="00651E00">
      <w:pPr>
        <w:snapToGrid w:val="0"/>
        <w:rPr>
          <w:sz w:val="20"/>
          <w:szCs w:val="20"/>
        </w:rPr>
      </w:pPr>
      <w:r>
        <w:rPr>
          <w:b/>
          <w:noProof/>
          <w:sz w:val="20"/>
          <w:szCs w:val="20"/>
          <w:lang w:eastAsia="zh-CN"/>
        </w:rPr>
        <w:lastRenderedPageBreak/>
        <w:drawing>
          <wp:inline distT="0" distB="0" distL="0" distR="0">
            <wp:extent cx="5772150" cy="2028825"/>
            <wp:effectExtent l="19050" t="19050" r="19050" b="28575"/>
            <wp:docPr id="1" name="Chart 3"/>
            <wp:cNvGraphicFramePr/>
            <a:graphic xmlns:a="http://schemas.openxmlformats.org/drawingml/2006/main">
              <a:graphicData uri="http://schemas.openxmlformats.org/drawingml/2006/picture">
                <pic:pic xmlns:pic="http://schemas.openxmlformats.org/drawingml/2006/picture">
                  <pic:nvPicPr>
                    <pic:cNvPr id="1" name="Chart 3"/>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772150" cy="2028825"/>
                    </a:xfrm>
                    <a:prstGeom prst="rect">
                      <a:avLst/>
                    </a:prstGeom>
                    <a:noFill/>
                    <a:ln w="12700" cmpd="sng">
                      <a:solidFill>
                        <a:srgbClr val="000000"/>
                      </a:solidFill>
                      <a:miter lim="800000"/>
                      <a:headEnd/>
                      <a:tailEnd/>
                    </a:ln>
                    <a:effectLst/>
                  </pic:spPr>
                </pic:pic>
              </a:graphicData>
            </a:graphic>
          </wp:inline>
        </w:drawing>
      </w:r>
    </w:p>
    <w:p w:rsidR="0049713C" w:rsidRDefault="0049713C">
      <w:pPr>
        <w:snapToGrid w:val="0"/>
        <w:jc w:val="both"/>
        <w:rPr>
          <w:b/>
          <w:sz w:val="20"/>
          <w:szCs w:val="20"/>
        </w:rPr>
      </w:pPr>
    </w:p>
    <w:p w:rsidR="0049713C" w:rsidRDefault="00651E00">
      <w:pPr>
        <w:snapToGrid w:val="0"/>
        <w:rPr>
          <w:b/>
          <w:sz w:val="20"/>
          <w:szCs w:val="20"/>
        </w:rPr>
      </w:pPr>
      <w:r>
        <w:rPr>
          <w:sz w:val="20"/>
          <w:szCs w:val="20"/>
        </w:rPr>
        <w:t>Figure.1: Water test values in and around tea gardens</w:t>
      </w:r>
      <w:r>
        <w:rPr>
          <w:b/>
          <w:noProof/>
          <w:sz w:val="20"/>
          <w:szCs w:val="20"/>
          <w:lang w:eastAsia="zh-CN"/>
        </w:rPr>
        <w:drawing>
          <wp:inline distT="0" distB="0" distL="0" distR="0">
            <wp:extent cx="5772150" cy="2038350"/>
            <wp:effectExtent l="19050" t="19050" r="19050" b="19050"/>
            <wp:docPr id="2" name="Chart 2"/>
            <wp:cNvGraphicFramePr/>
            <a:graphic xmlns:a="http://schemas.openxmlformats.org/drawingml/2006/main">
              <a:graphicData uri="http://schemas.openxmlformats.org/drawingml/2006/picture">
                <pic:pic xmlns:pic="http://schemas.openxmlformats.org/drawingml/2006/picture">
                  <pic:nvPicPr>
                    <pic:cNvPr id="2" name="Chart 2"/>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772150" cy="2038350"/>
                    </a:xfrm>
                    <a:prstGeom prst="rect">
                      <a:avLst/>
                    </a:prstGeom>
                    <a:noFill/>
                    <a:ln w="12700" cmpd="sng">
                      <a:solidFill>
                        <a:srgbClr val="000000"/>
                      </a:solidFill>
                      <a:miter lim="800000"/>
                      <a:headEnd/>
                      <a:tailEnd/>
                    </a:ln>
                    <a:effectLst/>
                  </pic:spPr>
                </pic:pic>
              </a:graphicData>
            </a:graphic>
          </wp:inline>
        </w:drawing>
      </w:r>
    </w:p>
    <w:p w:rsidR="0049713C" w:rsidRDefault="00651E00">
      <w:pPr>
        <w:snapToGrid w:val="0"/>
        <w:rPr>
          <w:sz w:val="20"/>
          <w:szCs w:val="20"/>
        </w:rPr>
      </w:pPr>
      <w:r>
        <w:rPr>
          <w:sz w:val="20"/>
          <w:szCs w:val="20"/>
        </w:rPr>
        <w:t>Figure.2: Water test values</w:t>
      </w:r>
      <w:r>
        <w:rPr>
          <w:sz w:val="20"/>
          <w:szCs w:val="20"/>
        </w:rPr>
        <w:t xml:space="preserve"> in and around tea gardens</w:t>
      </w:r>
    </w:p>
    <w:p w:rsidR="0049713C" w:rsidRDefault="00651E00">
      <w:pPr>
        <w:snapToGrid w:val="0"/>
        <w:rPr>
          <w:sz w:val="20"/>
          <w:szCs w:val="20"/>
        </w:rPr>
      </w:pPr>
      <w:r>
        <w:rPr>
          <w:rFonts w:eastAsia="TimesNewRoman"/>
          <w:sz w:val="20"/>
          <w:szCs w:val="20"/>
        </w:rPr>
        <w:t xml:space="preserve">Tables 2: </w:t>
      </w:r>
      <w:r>
        <w:rPr>
          <w:sz w:val="20"/>
          <w:szCs w:val="20"/>
        </w:rPr>
        <w:t>Descriptive Statistics of Experimental Data</w:t>
      </w: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1087"/>
        <w:gridCol w:w="1227"/>
        <w:gridCol w:w="1073"/>
        <w:gridCol w:w="997"/>
        <w:gridCol w:w="1087"/>
        <w:gridCol w:w="1001"/>
        <w:gridCol w:w="1073"/>
      </w:tblGrid>
      <w:tr w:rsidR="0049713C">
        <w:trPr>
          <w:trHeight w:val="234"/>
          <w:jc w:val="center"/>
        </w:trPr>
        <w:tc>
          <w:tcPr>
            <w:tcW w:w="1860" w:type="dxa"/>
            <w:shd w:val="clear" w:color="auto" w:fill="auto"/>
            <w:noWrap/>
            <w:vAlign w:val="center"/>
          </w:tcPr>
          <w:p w:rsidR="0049713C" w:rsidRDefault="00651E00">
            <w:pPr>
              <w:snapToGrid w:val="0"/>
              <w:jc w:val="center"/>
              <w:rPr>
                <w:color w:val="000000"/>
                <w:sz w:val="20"/>
                <w:szCs w:val="20"/>
              </w:rPr>
            </w:pPr>
            <w:r>
              <w:rPr>
                <w:sz w:val="20"/>
                <w:szCs w:val="20"/>
              </w:rPr>
              <w:t>Statistics</w:t>
            </w:r>
          </w:p>
        </w:tc>
        <w:tc>
          <w:tcPr>
            <w:tcW w:w="1116" w:type="dxa"/>
            <w:shd w:val="clear" w:color="auto" w:fill="auto"/>
            <w:noWrap/>
            <w:vAlign w:val="center"/>
          </w:tcPr>
          <w:p w:rsidR="0049713C" w:rsidRDefault="00651E00">
            <w:pPr>
              <w:snapToGrid w:val="0"/>
              <w:jc w:val="center"/>
              <w:rPr>
                <w:sz w:val="20"/>
                <w:szCs w:val="20"/>
              </w:rPr>
            </w:pPr>
            <w:r>
              <w:rPr>
                <w:sz w:val="20"/>
                <w:szCs w:val="20"/>
              </w:rPr>
              <w:t>Temp.</w:t>
            </w:r>
          </w:p>
          <w:p w:rsidR="0049713C" w:rsidRDefault="00651E00">
            <w:pPr>
              <w:snapToGrid w:val="0"/>
              <w:jc w:val="center"/>
              <w:rPr>
                <w:sz w:val="20"/>
                <w:szCs w:val="20"/>
              </w:rPr>
            </w:pPr>
            <w:r>
              <w:rPr>
                <w:sz w:val="20"/>
                <w:szCs w:val="20"/>
              </w:rPr>
              <w:t>(</w:t>
            </w:r>
            <w:r>
              <w:rPr>
                <w:sz w:val="20"/>
                <w:szCs w:val="20"/>
                <w:vertAlign w:val="superscript"/>
              </w:rPr>
              <w:t>0</w:t>
            </w:r>
            <w:r>
              <w:rPr>
                <w:sz w:val="20"/>
                <w:szCs w:val="20"/>
              </w:rPr>
              <w:t>C)</w:t>
            </w:r>
          </w:p>
        </w:tc>
        <w:tc>
          <w:tcPr>
            <w:tcW w:w="895" w:type="dxa"/>
            <w:shd w:val="clear" w:color="auto" w:fill="auto"/>
            <w:noWrap/>
            <w:vAlign w:val="center"/>
          </w:tcPr>
          <w:p w:rsidR="0049713C" w:rsidRDefault="00651E00">
            <w:pPr>
              <w:snapToGrid w:val="0"/>
              <w:jc w:val="center"/>
              <w:rPr>
                <w:sz w:val="20"/>
                <w:szCs w:val="20"/>
              </w:rPr>
            </w:pPr>
            <w:r>
              <w:rPr>
                <w:sz w:val="20"/>
                <w:szCs w:val="20"/>
              </w:rPr>
              <w:t>Conductivity</w:t>
            </w:r>
          </w:p>
          <w:p w:rsidR="0049713C" w:rsidRDefault="00651E00">
            <w:pPr>
              <w:snapToGrid w:val="0"/>
              <w:jc w:val="center"/>
              <w:rPr>
                <w:sz w:val="20"/>
                <w:szCs w:val="20"/>
              </w:rPr>
            </w:pPr>
            <w:r>
              <w:rPr>
                <w:sz w:val="20"/>
                <w:szCs w:val="20"/>
              </w:rPr>
              <w:t>(</w:t>
            </w:r>
            <w:proofErr w:type="spellStart"/>
            <w:r>
              <w:rPr>
                <w:sz w:val="20"/>
                <w:szCs w:val="20"/>
              </w:rPr>
              <w:t>mmho</w:t>
            </w:r>
            <w:proofErr w:type="spellEnd"/>
            <w:r>
              <w:rPr>
                <w:sz w:val="20"/>
                <w:szCs w:val="20"/>
              </w:rPr>
              <w:t>/cm)</w:t>
            </w:r>
          </w:p>
        </w:tc>
        <w:tc>
          <w:tcPr>
            <w:tcW w:w="1102" w:type="dxa"/>
            <w:shd w:val="clear" w:color="auto" w:fill="auto"/>
            <w:noWrap/>
            <w:vAlign w:val="center"/>
          </w:tcPr>
          <w:p w:rsidR="0049713C" w:rsidRDefault="00651E00">
            <w:pPr>
              <w:snapToGrid w:val="0"/>
              <w:jc w:val="center"/>
              <w:rPr>
                <w:sz w:val="20"/>
                <w:szCs w:val="20"/>
              </w:rPr>
            </w:pPr>
            <w:r>
              <w:rPr>
                <w:sz w:val="20"/>
                <w:szCs w:val="20"/>
              </w:rPr>
              <w:t>TS</w:t>
            </w:r>
          </w:p>
          <w:p w:rsidR="0049713C" w:rsidRDefault="00651E00">
            <w:pPr>
              <w:snapToGrid w:val="0"/>
              <w:jc w:val="center"/>
              <w:rPr>
                <w:sz w:val="20"/>
                <w:szCs w:val="20"/>
              </w:rPr>
            </w:pPr>
            <w:r>
              <w:rPr>
                <w:sz w:val="20"/>
                <w:szCs w:val="20"/>
              </w:rPr>
              <w:t>(mg/L)</w:t>
            </w:r>
          </w:p>
        </w:tc>
        <w:tc>
          <w:tcPr>
            <w:tcW w:w="1023" w:type="dxa"/>
            <w:shd w:val="clear" w:color="auto" w:fill="auto"/>
            <w:noWrap/>
            <w:vAlign w:val="center"/>
          </w:tcPr>
          <w:p w:rsidR="0049713C" w:rsidRDefault="00651E00">
            <w:pPr>
              <w:snapToGrid w:val="0"/>
              <w:jc w:val="center"/>
              <w:rPr>
                <w:sz w:val="20"/>
                <w:szCs w:val="20"/>
              </w:rPr>
            </w:pPr>
            <w:r>
              <w:rPr>
                <w:sz w:val="20"/>
                <w:szCs w:val="20"/>
              </w:rPr>
              <w:t>TSS</w:t>
            </w:r>
          </w:p>
          <w:p w:rsidR="0049713C" w:rsidRDefault="00651E00">
            <w:pPr>
              <w:snapToGrid w:val="0"/>
              <w:jc w:val="center"/>
              <w:rPr>
                <w:sz w:val="20"/>
                <w:szCs w:val="20"/>
              </w:rPr>
            </w:pPr>
            <w:r>
              <w:rPr>
                <w:sz w:val="20"/>
                <w:szCs w:val="20"/>
              </w:rPr>
              <w:t>(mg/L)</w:t>
            </w:r>
          </w:p>
        </w:tc>
        <w:tc>
          <w:tcPr>
            <w:tcW w:w="1116" w:type="dxa"/>
            <w:shd w:val="clear" w:color="auto" w:fill="auto"/>
            <w:noWrap/>
            <w:vAlign w:val="center"/>
          </w:tcPr>
          <w:p w:rsidR="0049713C" w:rsidRDefault="00651E00">
            <w:pPr>
              <w:snapToGrid w:val="0"/>
              <w:jc w:val="center"/>
              <w:rPr>
                <w:sz w:val="20"/>
                <w:szCs w:val="20"/>
              </w:rPr>
            </w:pPr>
            <w:r>
              <w:rPr>
                <w:sz w:val="20"/>
                <w:szCs w:val="20"/>
              </w:rPr>
              <w:t>TDS</w:t>
            </w:r>
          </w:p>
          <w:p w:rsidR="0049713C" w:rsidRDefault="00651E00">
            <w:pPr>
              <w:snapToGrid w:val="0"/>
              <w:jc w:val="center"/>
              <w:rPr>
                <w:sz w:val="20"/>
                <w:szCs w:val="20"/>
              </w:rPr>
            </w:pPr>
            <w:r>
              <w:rPr>
                <w:sz w:val="20"/>
                <w:szCs w:val="20"/>
              </w:rPr>
              <w:t>(mg/L)</w:t>
            </w:r>
          </w:p>
        </w:tc>
        <w:tc>
          <w:tcPr>
            <w:tcW w:w="998" w:type="dxa"/>
            <w:shd w:val="clear" w:color="auto" w:fill="auto"/>
            <w:noWrap/>
            <w:vAlign w:val="center"/>
          </w:tcPr>
          <w:p w:rsidR="0049713C" w:rsidRDefault="00651E00">
            <w:pPr>
              <w:snapToGrid w:val="0"/>
              <w:jc w:val="center"/>
              <w:rPr>
                <w:sz w:val="20"/>
                <w:szCs w:val="20"/>
              </w:rPr>
            </w:pPr>
            <w:r>
              <w:rPr>
                <w:sz w:val="20"/>
                <w:szCs w:val="20"/>
              </w:rPr>
              <w:t>Alkalinity (mg/L)</w:t>
            </w:r>
          </w:p>
        </w:tc>
        <w:tc>
          <w:tcPr>
            <w:tcW w:w="1102" w:type="dxa"/>
            <w:shd w:val="clear" w:color="auto" w:fill="auto"/>
            <w:noWrap/>
            <w:vAlign w:val="center"/>
          </w:tcPr>
          <w:p w:rsidR="0049713C" w:rsidRDefault="00651E00">
            <w:pPr>
              <w:snapToGrid w:val="0"/>
              <w:jc w:val="center"/>
              <w:rPr>
                <w:sz w:val="20"/>
                <w:szCs w:val="20"/>
              </w:rPr>
            </w:pPr>
            <w:r>
              <w:rPr>
                <w:sz w:val="20"/>
                <w:szCs w:val="20"/>
              </w:rPr>
              <w:t>Hardness (mg/L)</w:t>
            </w:r>
          </w:p>
        </w:tc>
      </w:tr>
      <w:tr w:rsidR="0049713C">
        <w:trPr>
          <w:trHeight w:val="234"/>
          <w:jc w:val="center"/>
        </w:trPr>
        <w:tc>
          <w:tcPr>
            <w:tcW w:w="1860" w:type="dxa"/>
            <w:shd w:val="clear" w:color="auto" w:fill="auto"/>
            <w:noWrap/>
            <w:vAlign w:val="center"/>
          </w:tcPr>
          <w:p w:rsidR="0049713C" w:rsidRDefault="00651E00">
            <w:pPr>
              <w:snapToGrid w:val="0"/>
              <w:jc w:val="center"/>
              <w:rPr>
                <w:color w:val="000000"/>
                <w:sz w:val="20"/>
                <w:szCs w:val="20"/>
              </w:rPr>
            </w:pPr>
            <w:r>
              <w:rPr>
                <w:color w:val="000000"/>
                <w:sz w:val="20"/>
                <w:szCs w:val="20"/>
              </w:rPr>
              <w:t>Mean</w:t>
            </w:r>
          </w:p>
        </w:tc>
        <w:tc>
          <w:tcPr>
            <w:tcW w:w="1116" w:type="dxa"/>
            <w:shd w:val="clear" w:color="auto" w:fill="auto"/>
            <w:noWrap/>
            <w:vAlign w:val="center"/>
          </w:tcPr>
          <w:p w:rsidR="0049713C" w:rsidRDefault="00651E00">
            <w:pPr>
              <w:snapToGrid w:val="0"/>
              <w:jc w:val="center"/>
              <w:rPr>
                <w:color w:val="000000"/>
                <w:sz w:val="20"/>
                <w:szCs w:val="20"/>
              </w:rPr>
            </w:pPr>
            <w:r>
              <w:rPr>
                <w:color w:val="000000"/>
                <w:sz w:val="20"/>
                <w:szCs w:val="20"/>
              </w:rPr>
              <w:t>21.4</w:t>
            </w:r>
          </w:p>
        </w:tc>
        <w:tc>
          <w:tcPr>
            <w:tcW w:w="895" w:type="dxa"/>
            <w:shd w:val="clear" w:color="auto" w:fill="auto"/>
            <w:noWrap/>
            <w:vAlign w:val="center"/>
          </w:tcPr>
          <w:p w:rsidR="0049713C" w:rsidRDefault="00651E00">
            <w:pPr>
              <w:snapToGrid w:val="0"/>
              <w:jc w:val="center"/>
              <w:rPr>
                <w:color w:val="000000"/>
                <w:sz w:val="20"/>
                <w:szCs w:val="20"/>
              </w:rPr>
            </w:pPr>
            <w:r>
              <w:rPr>
                <w:color w:val="000000"/>
                <w:sz w:val="20"/>
                <w:szCs w:val="20"/>
              </w:rPr>
              <w:t>0.70</w:t>
            </w:r>
          </w:p>
        </w:tc>
        <w:tc>
          <w:tcPr>
            <w:tcW w:w="1102" w:type="dxa"/>
            <w:shd w:val="clear" w:color="auto" w:fill="auto"/>
            <w:noWrap/>
            <w:vAlign w:val="center"/>
          </w:tcPr>
          <w:p w:rsidR="0049713C" w:rsidRDefault="00651E00">
            <w:pPr>
              <w:snapToGrid w:val="0"/>
              <w:jc w:val="center"/>
              <w:rPr>
                <w:color w:val="000000"/>
                <w:sz w:val="20"/>
                <w:szCs w:val="20"/>
              </w:rPr>
            </w:pPr>
            <w:r>
              <w:rPr>
                <w:color w:val="000000"/>
                <w:sz w:val="20"/>
                <w:szCs w:val="20"/>
              </w:rPr>
              <w:t>350.5</w:t>
            </w:r>
          </w:p>
        </w:tc>
        <w:tc>
          <w:tcPr>
            <w:tcW w:w="1023" w:type="dxa"/>
            <w:shd w:val="clear" w:color="auto" w:fill="auto"/>
            <w:noWrap/>
            <w:vAlign w:val="center"/>
          </w:tcPr>
          <w:p w:rsidR="0049713C" w:rsidRDefault="00651E00">
            <w:pPr>
              <w:snapToGrid w:val="0"/>
              <w:jc w:val="center"/>
              <w:rPr>
                <w:color w:val="000000"/>
                <w:sz w:val="20"/>
                <w:szCs w:val="20"/>
              </w:rPr>
            </w:pPr>
            <w:r>
              <w:rPr>
                <w:color w:val="000000"/>
                <w:sz w:val="20"/>
                <w:szCs w:val="20"/>
              </w:rPr>
              <w:t>10.9</w:t>
            </w:r>
          </w:p>
        </w:tc>
        <w:tc>
          <w:tcPr>
            <w:tcW w:w="1116" w:type="dxa"/>
            <w:shd w:val="clear" w:color="auto" w:fill="auto"/>
            <w:noWrap/>
            <w:vAlign w:val="center"/>
          </w:tcPr>
          <w:p w:rsidR="0049713C" w:rsidRDefault="00651E00">
            <w:pPr>
              <w:snapToGrid w:val="0"/>
              <w:jc w:val="center"/>
              <w:rPr>
                <w:color w:val="000000"/>
                <w:sz w:val="20"/>
                <w:szCs w:val="20"/>
              </w:rPr>
            </w:pPr>
            <w:r>
              <w:rPr>
                <w:color w:val="000000"/>
                <w:sz w:val="20"/>
                <w:szCs w:val="20"/>
              </w:rPr>
              <w:t>339.8</w:t>
            </w:r>
          </w:p>
        </w:tc>
        <w:tc>
          <w:tcPr>
            <w:tcW w:w="998" w:type="dxa"/>
            <w:shd w:val="clear" w:color="auto" w:fill="auto"/>
            <w:noWrap/>
            <w:vAlign w:val="center"/>
          </w:tcPr>
          <w:p w:rsidR="0049713C" w:rsidRDefault="00651E00">
            <w:pPr>
              <w:snapToGrid w:val="0"/>
              <w:jc w:val="center"/>
              <w:rPr>
                <w:color w:val="000000"/>
                <w:sz w:val="20"/>
                <w:szCs w:val="20"/>
              </w:rPr>
            </w:pPr>
            <w:r>
              <w:rPr>
                <w:color w:val="000000"/>
                <w:sz w:val="20"/>
                <w:szCs w:val="20"/>
              </w:rPr>
              <w:t>175.8</w:t>
            </w:r>
          </w:p>
        </w:tc>
        <w:tc>
          <w:tcPr>
            <w:tcW w:w="1102" w:type="dxa"/>
            <w:shd w:val="clear" w:color="auto" w:fill="auto"/>
            <w:noWrap/>
            <w:vAlign w:val="center"/>
          </w:tcPr>
          <w:p w:rsidR="0049713C" w:rsidRDefault="00651E00">
            <w:pPr>
              <w:snapToGrid w:val="0"/>
              <w:jc w:val="center"/>
              <w:rPr>
                <w:color w:val="000000"/>
                <w:sz w:val="20"/>
                <w:szCs w:val="20"/>
              </w:rPr>
            </w:pPr>
            <w:r>
              <w:rPr>
                <w:color w:val="000000"/>
                <w:sz w:val="20"/>
                <w:szCs w:val="20"/>
              </w:rPr>
              <w:t>220.2</w:t>
            </w:r>
          </w:p>
        </w:tc>
      </w:tr>
      <w:tr w:rsidR="0049713C">
        <w:trPr>
          <w:trHeight w:val="234"/>
          <w:jc w:val="center"/>
        </w:trPr>
        <w:tc>
          <w:tcPr>
            <w:tcW w:w="1860" w:type="dxa"/>
            <w:shd w:val="clear" w:color="auto" w:fill="auto"/>
            <w:noWrap/>
            <w:vAlign w:val="center"/>
          </w:tcPr>
          <w:p w:rsidR="0049713C" w:rsidRDefault="00651E00">
            <w:pPr>
              <w:snapToGrid w:val="0"/>
              <w:jc w:val="center"/>
              <w:rPr>
                <w:color w:val="000000"/>
                <w:sz w:val="20"/>
                <w:szCs w:val="20"/>
              </w:rPr>
            </w:pPr>
            <w:r>
              <w:rPr>
                <w:color w:val="000000"/>
                <w:sz w:val="20"/>
                <w:szCs w:val="20"/>
              </w:rPr>
              <w:t>Median</w:t>
            </w:r>
          </w:p>
        </w:tc>
        <w:tc>
          <w:tcPr>
            <w:tcW w:w="1116" w:type="dxa"/>
            <w:shd w:val="clear" w:color="auto" w:fill="auto"/>
            <w:noWrap/>
            <w:vAlign w:val="center"/>
          </w:tcPr>
          <w:p w:rsidR="0049713C" w:rsidRDefault="00651E00">
            <w:pPr>
              <w:snapToGrid w:val="0"/>
              <w:jc w:val="center"/>
              <w:rPr>
                <w:color w:val="000000"/>
                <w:sz w:val="20"/>
                <w:szCs w:val="20"/>
              </w:rPr>
            </w:pPr>
            <w:r>
              <w:rPr>
                <w:color w:val="000000"/>
                <w:sz w:val="20"/>
                <w:szCs w:val="20"/>
              </w:rPr>
              <w:t>21.0</w:t>
            </w:r>
          </w:p>
        </w:tc>
        <w:tc>
          <w:tcPr>
            <w:tcW w:w="895" w:type="dxa"/>
            <w:shd w:val="clear" w:color="auto" w:fill="auto"/>
            <w:noWrap/>
            <w:vAlign w:val="center"/>
          </w:tcPr>
          <w:p w:rsidR="0049713C" w:rsidRDefault="00651E00">
            <w:pPr>
              <w:snapToGrid w:val="0"/>
              <w:jc w:val="center"/>
              <w:rPr>
                <w:color w:val="000000"/>
                <w:sz w:val="20"/>
                <w:szCs w:val="20"/>
              </w:rPr>
            </w:pPr>
            <w:r>
              <w:rPr>
                <w:color w:val="000000"/>
                <w:sz w:val="20"/>
                <w:szCs w:val="20"/>
              </w:rPr>
              <w:t>0.71</w:t>
            </w:r>
          </w:p>
        </w:tc>
        <w:tc>
          <w:tcPr>
            <w:tcW w:w="1102" w:type="dxa"/>
            <w:shd w:val="clear" w:color="auto" w:fill="auto"/>
            <w:noWrap/>
            <w:vAlign w:val="center"/>
          </w:tcPr>
          <w:p w:rsidR="0049713C" w:rsidRDefault="00651E00">
            <w:pPr>
              <w:snapToGrid w:val="0"/>
              <w:jc w:val="center"/>
              <w:rPr>
                <w:color w:val="000000"/>
                <w:sz w:val="20"/>
                <w:szCs w:val="20"/>
              </w:rPr>
            </w:pPr>
            <w:r>
              <w:rPr>
                <w:color w:val="000000"/>
                <w:sz w:val="20"/>
                <w:szCs w:val="20"/>
              </w:rPr>
              <w:t>362.0</w:t>
            </w:r>
          </w:p>
        </w:tc>
        <w:tc>
          <w:tcPr>
            <w:tcW w:w="1023" w:type="dxa"/>
            <w:shd w:val="clear" w:color="auto" w:fill="auto"/>
            <w:noWrap/>
            <w:vAlign w:val="center"/>
          </w:tcPr>
          <w:p w:rsidR="0049713C" w:rsidRDefault="00651E00">
            <w:pPr>
              <w:snapToGrid w:val="0"/>
              <w:jc w:val="center"/>
              <w:rPr>
                <w:color w:val="000000"/>
                <w:sz w:val="20"/>
                <w:szCs w:val="20"/>
              </w:rPr>
            </w:pPr>
            <w:r>
              <w:rPr>
                <w:color w:val="000000"/>
                <w:sz w:val="20"/>
                <w:szCs w:val="20"/>
              </w:rPr>
              <w:t>9</w:t>
            </w:r>
          </w:p>
        </w:tc>
        <w:tc>
          <w:tcPr>
            <w:tcW w:w="1116" w:type="dxa"/>
            <w:shd w:val="clear" w:color="auto" w:fill="auto"/>
            <w:noWrap/>
            <w:vAlign w:val="center"/>
          </w:tcPr>
          <w:p w:rsidR="0049713C" w:rsidRDefault="00651E00">
            <w:pPr>
              <w:snapToGrid w:val="0"/>
              <w:jc w:val="center"/>
              <w:rPr>
                <w:color w:val="000000"/>
                <w:sz w:val="20"/>
                <w:szCs w:val="20"/>
              </w:rPr>
            </w:pPr>
            <w:r>
              <w:rPr>
                <w:color w:val="000000"/>
                <w:sz w:val="20"/>
                <w:szCs w:val="20"/>
              </w:rPr>
              <w:t>348</w:t>
            </w:r>
          </w:p>
        </w:tc>
        <w:tc>
          <w:tcPr>
            <w:tcW w:w="998" w:type="dxa"/>
            <w:shd w:val="clear" w:color="auto" w:fill="auto"/>
            <w:noWrap/>
            <w:vAlign w:val="center"/>
          </w:tcPr>
          <w:p w:rsidR="0049713C" w:rsidRDefault="00651E00">
            <w:pPr>
              <w:snapToGrid w:val="0"/>
              <w:jc w:val="center"/>
              <w:rPr>
                <w:color w:val="000000"/>
                <w:sz w:val="20"/>
                <w:szCs w:val="20"/>
              </w:rPr>
            </w:pPr>
            <w:r>
              <w:rPr>
                <w:color w:val="000000"/>
                <w:sz w:val="20"/>
                <w:szCs w:val="20"/>
              </w:rPr>
              <w:t>142.0</w:t>
            </w:r>
          </w:p>
        </w:tc>
        <w:tc>
          <w:tcPr>
            <w:tcW w:w="1102" w:type="dxa"/>
            <w:shd w:val="clear" w:color="auto" w:fill="auto"/>
            <w:noWrap/>
            <w:vAlign w:val="center"/>
          </w:tcPr>
          <w:p w:rsidR="0049713C" w:rsidRDefault="00651E00">
            <w:pPr>
              <w:snapToGrid w:val="0"/>
              <w:jc w:val="center"/>
              <w:rPr>
                <w:color w:val="000000"/>
                <w:sz w:val="20"/>
                <w:szCs w:val="20"/>
              </w:rPr>
            </w:pPr>
            <w:r>
              <w:rPr>
                <w:color w:val="000000"/>
                <w:sz w:val="20"/>
                <w:szCs w:val="20"/>
              </w:rPr>
              <w:t>203.0</w:t>
            </w:r>
          </w:p>
        </w:tc>
      </w:tr>
      <w:tr w:rsidR="0049713C">
        <w:trPr>
          <w:trHeight w:val="234"/>
          <w:jc w:val="center"/>
        </w:trPr>
        <w:tc>
          <w:tcPr>
            <w:tcW w:w="1860" w:type="dxa"/>
            <w:shd w:val="clear" w:color="auto" w:fill="auto"/>
            <w:noWrap/>
            <w:vAlign w:val="center"/>
          </w:tcPr>
          <w:p w:rsidR="0049713C" w:rsidRDefault="00651E00">
            <w:pPr>
              <w:snapToGrid w:val="0"/>
              <w:jc w:val="center"/>
              <w:rPr>
                <w:color w:val="000000"/>
                <w:sz w:val="20"/>
                <w:szCs w:val="20"/>
              </w:rPr>
            </w:pPr>
            <w:r>
              <w:rPr>
                <w:color w:val="000000"/>
                <w:sz w:val="20"/>
                <w:szCs w:val="20"/>
              </w:rPr>
              <w:t>Min</w:t>
            </w:r>
          </w:p>
        </w:tc>
        <w:tc>
          <w:tcPr>
            <w:tcW w:w="1116" w:type="dxa"/>
            <w:shd w:val="clear" w:color="auto" w:fill="auto"/>
            <w:noWrap/>
            <w:vAlign w:val="center"/>
          </w:tcPr>
          <w:p w:rsidR="0049713C" w:rsidRDefault="00651E00">
            <w:pPr>
              <w:snapToGrid w:val="0"/>
              <w:jc w:val="center"/>
              <w:rPr>
                <w:color w:val="000000"/>
                <w:sz w:val="20"/>
                <w:szCs w:val="20"/>
              </w:rPr>
            </w:pPr>
            <w:r>
              <w:rPr>
                <w:color w:val="000000"/>
                <w:sz w:val="20"/>
                <w:szCs w:val="20"/>
              </w:rPr>
              <w:t>19.0</w:t>
            </w:r>
          </w:p>
        </w:tc>
        <w:tc>
          <w:tcPr>
            <w:tcW w:w="895" w:type="dxa"/>
            <w:shd w:val="clear" w:color="auto" w:fill="auto"/>
            <w:noWrap/>
            <w:vAlign w:val="center"/>
          </w:tcPr>
          <w:p w:rsidR="0049713C" w:rsidRDefault="00651E00">
            <w:pPr>
              <w:snapToGrid w:val="0"/>
              <w:jc w:val="center"/>
              <w:rPr>
                <w:color w:val="000000"/>
                <w:sz w:val="20"/>
                <w:szCs w:val="20"/>
              </w:rPr>
            </w:pPr>
            <w:r>
              <w:rPr>
                <w:color w:val="000000"/>
                <w:sz w:val="20"/>
                <w:szCs w:val="20"/>
              </w:rPr>
              <w:t>0.23</w:t>
            </w:r>
          </w:p>
        </w:tc>
        <w:tc>
          <w:tcPr>
            <w:tcW w:w="1102" w:type="dxa"/>
            <w:shd w:val="clear" w:color="auto" w:fill="auto"/>
            <w:noWrap/>
            <w:vAlign w:val="center"/>
          </w:tcPr>
          <w:p w:rsidR="0049713C" w:rsidRDefault="00651E00">
            <w:pPr>
              <w:snapToGrid w:val="0"/>
              <w:jc w:val="center"/>
              <w:rPr>
                <w:color w:val="000000"/>
                <w:sz w:val="20"/>
                <w:szCs w:val="20"/>
              </w:rPr>
            </w:pPr>
            <w:r>
              <w:rPr>
                <w:color w:val="000000"/>
                <w:sz w:val="20"/>
                <w:szCs w:val="20"/>
              </w:rPr>
              <w:t>134.0</w:t>
            </w:r>
          </w:p>
        </w:tc>
        <w:tc>
          <w:tcPr>
            <w:tcW w:w="1023" w:type="dxa"/>
            <w:shd w:val="clear" w:color="auto" w:fill="auto"/>
            <w:noWrap/>
            <w:vAlign w:val="center"/>
          </w:tcPr>
          <w:p w:rsidR="0049713C" w:rsidRDefault="00651E00">
            <w:pPr>
              <w:snapToGrid w:val="0"/>
              <w:jc w:val="center"/>
              <w:rPr>
                <w:color w:val="000000"/>
                <w:sz w:val="20"/>
                <w:szCs w:val="20"/>
              </w:rPr>
            </w:pPr>
            <w:r>
              <w:rPr>
                <w:color w:val="000000"/>
                <w:sz w:val="20"/>
                <w:szCs w:val="20"/>
              </w:rPr>
              <w:t>1</w:t>
            </w:r>
          </w:p>
        </w:tc>
        <w:tc>
          <w:tcPr>
            <w:tcW w:w="1116" w:type="dxa"/>
            <w:shd w:val="clear" w:color="auto" w:fill="auto"/>
            <w:noWrap/>
            <w:vAlign w:val="center"/>
          </w:tcPr>
          <w:p w:rsidR="0049713C" w:rsidRDefault="00651E00">
            <w:pPr>
              <w:snapToGrid w:val="0"/>
              <w:jc w:val="center"/>
              <w:rPr>
                <w:color w:val="000000"/>
                <w:sz w:val="20"/>
                <w:szCs w:val="20"/>
              </w:rPr>
            </w:pPr>
            <w:r>
              <w:rPr>
                <w:color w:val="000000"/>
                <w:sz w:val="20"/>
                <w:szCs w:val="20"/>
              </w:rPr>
              <w:t>133</w:t>
            </w:r>
          </w:p>
        </w:tc>
        <w:tc>
          <w:tcPr>
            <w:tcW w:w="998" w:type="dxa"/>
            <w:shd w:val="clear" w:color="auto" w:fill="auto"/>
            <w:noWrap/>
            <w:vAlign w:val="center"/>
          </w:tcPr>
          <w:p w:rsidR="0049713C" w:rsidRDefault="00651E00">
            <w:pPr>
              <w:snapToGrid w:val="0"/>
              <w:jc w:val="center"/>
              <w:rPr>
                <w:color w:val="000000"/>
                <w:sz w:val="20"/>
                <w:szCs w:val="20"/>
              </w:rPr>
            </w:pPr>
            <w:r>
              <w:rPr>
                <w:color w:val="000000"/>
                <w:sz w:val="20"/>
                <w:szCs w:val="20"/>
              </w:rPr>
              <w:t>90.0</w:t>
            </w:r>
          </w:p>
        </w:tc>
        <w:tc>
          <w:tcPr>
            <w:tcW w:w="1102" w:type="dxa"/>
            <w:shd w:val="clear" w:color="auto" w:fill="auto"/>
            <w:noWrap/>
            <w:vAlign w:val="center"/>
          </w:tcPr>
          <w:p w:rsidR="0049713C" w:rsidRDefault="00651E00">
            <w:pPr>
              <w:snapToGrid w:val="0"/>
              <w:jc w:val="center"/>
              <w:rPr>
                <w:color w:val="000000"/>
                <w:sz w:val="20"/>
                <w:szCs w:val="20"/>
              </w:rPr>
            </w:pPr>
            <w:r>
              <w:rPr>
                <w:color w:val="000000"/>
                <w:sz w:val="20"/>
                <w:szCs w:val="20"/>
              </w:rPr>
              <w:t>40.3</w:t>
            </w:r>
          </w:p>
        </w:tc>
      </w:tr>
      <w:tr w:rsidR="0049713C">
        <w:trPr>
          <w:trHeight w:val="234"/>
          <w:jc w:val="center"/>
        </w:trPr>
        <w:tc>
          <w:tcPr>
            <w:tcW w:w="1860" w:type="dxa"/>
            <w:shd w:val="clear" w:color="auto" w:fill="auto"/>
            <w:noWrap/>
            <w:vAlign w:val="center"/>
          </w:tcPr>
          <w:p w:rsidR="0049713C" w:rsidRDefault="00651E00">
            <w:pPr>
              <w:snapToGrid w:val="0"/>
              <w:jc w:val="center"/>
              <w:rPr>
                <w:color w:val="000000"/>
                <w:sz w:val="20"/>
                <w:szCs w:val="20"/>
              </w:rPr>
            </w:pPr>
            <w:r>
              <w:rPr>
                <w:color w:val="000000"/>
                <w:sz w:val="20"/>
                <w:szCs w:val="20"/>
              </w:rPr>
              <w:t>Max</w:t>
            </w:r>
          </w:p>
        </w:tc>
        <w:tc>
          <w:tcPr>
            <w:tcW w:w="1116" w:type="dxa"/>
            <w:shd w:val="clear" w:color="auto" w:fill="auto"/>
            <w:noWrap/>
            <w:vAlign w:val="center"/>
          </w:tcPr>
          <w:p w:rsidR="0049713C" w:rsidRDefault="00651E00">
            <w:pPr>
              <w:snapToGrid w:val="0"/>
              <w:jc w:val="center"/>
              <w:rPr>
                <w:color w:val="000000"/>
                <w:sz w:val="20"/>
                <w:szCs w:val="20"/>
              </w:rPr>
            </w:pPr>
            <w:r>
              <w:rPr>
                <w:color w:val="000000"/>
                <w:sz w:val="20"/>
                <w:szCs w:val="20"/>
              </w:rPr>
              <w:t>23.0</w:t>
            </w:r>
          </w:p>
        </w:tc>
        <w:tc>
          <w:tcPr>
            <w:tcW w:w="895" w:type="dxa"/>
            <w:shd w:val="clear" w:color="auto" w:fill="auto"/>
            <w:noWrap/>
            <w:vAlign w:val="center"/>
          </w:tcPr>
          <w:p w:rsidR="0049713C" w:rsidRDefault="00651E00">
            <w:pPr>
              <w:snapToGrid w:val="0"/>
              <w:jc w:val="center"/>
              <w:rPr>
                <w:color w:val="000000"/>
                <w:sz w:val="20"/>
                <w:szCs w:val="20"/>
              </w:rPr>
            </w:pPr>
            <w:r>
              <w:rPr>
                <w:color w:val="000000"/>
                <w:sz w:val="20"/>
                <w:szCs w:val="20"/>
              </w:rPr>
              <w:t>1.03</w:t>
            </w:r>
          </w:p>
        </w:tc>
        <w:tc>
          <w:tcPr>
            <w:tcW w:w="1102" w:type="dxa"/>
            <w:shd w:val="clear" w:color="auto" w:fill="auto"/>
            <w:noWrap/>
            <w:vAlign w:val="center"/>
          </w:tcPr>
          <w:p w:rsidR="0049713C" w:rsidRDefault="00651E00">
            <w:pPr>
              <w:snapToGrid w:val="0"/>
              <w:jc w:val="center"/>
              <w:rPr>
                <w:color w:val="000000"/>
                <w:sz w:val="20"/>
                <w:szCs w:val="20"/>
              </w:rPr>
            </w:pPr>
            <w:r>
              <w:rPr>
                <w:color w:val="000000"/>
                <w:sz w:val="20"/>
                <w:szCs w:val="20"/>
              </w:rPr>
              <w:t>548.0</w:t>
            </w:r>
          </w:p>
        </w:tc>
        <w:tc>
          <w:tcPr>
            <w:tcW w:w="1023" w:type="dxa"/>
            <w:shd w:val="clear" w:color="auto" w:fill="auto"/>
            <w:noWrap/>
            <w:vAlign w:val="center"/>
          </w:tcPr>
          <w:p w:rsidR="0049713C" w:rsidRDefault="00651E00">
            <w:pPr>
              <w:snapToGrid w:val="0"/>
              <w:jc w:val="center"/>
              <w:rPr>
                <w:color w:val="000000"/>
                <w:sz w:val="20"/>
                <w:szCs w:val="20"/>
              </w:rPr>
            </w:pPr>
            <w:r>
              <w:rPr>
                <w:color w:val="000000"/>
                <w:sz w:val="20"/>
                <w:szCs w:val="20"/>
              </w:rPr>
              <w:t>32</w:t>
            </w:r>
          </w:p>
        </w:tc>
        <w:tc>
          <w:tcPr>
            <w:tcW w:w="1116" w:type="dxa"/>
            <w:shd w:val="clear" w:color="auto" w:fill="auto"/>
            <w:noWrap/>
            <w:vAlign w:val="center"/>
          </w:tcPr>
          <w:p w:rsidR="0049713C" w:rsidRDefault="00651E00">
            <w:pPr>
              <w:snapToGrid w:val="0"/>
              <w:jc w:val="center"/>
              <w:rPr>
                <w:color w:val="000000"/>
                <w:sz w:val="20"/>
                <w:szCs w:val="20"/>
              </w:rPr>
            </w:pPr>
            <w:r>
              <w:rPr>
                <w:color w:val="000000"/>
                <w:sz w:val="20"/>
                <w:szCs w:val="20"/>
              </w:rPr>
              <w:t>550</w:t>
            </w:r>
          </w:p>
        </w:tc>
        <w:tc>
          <w:tcPr>
            <w:tcW w:w="998" w:type="dxa"/>
            <w:shd w:val="clear" w:color="auto" w:fill="auto"/>
            <w:noWrap/>
            <w:vAlign w:val="center"/>
          </w:tcPr>
          <w:p w:rsidR="0049713C" w:rsidRDefault="00651E00">
            <w:pPr>
              <w:snapToGrid w:val="0"/>
              <w:jc w:val="center"/>
              <w:rPr>
                <w:color w:val="000000"/>
                <w:sz w:val="20"/>
                <w:szCs w:val="20"/>
              </w:rPr>
            </w:pPr>
            <w:r>
              <w:rPr>
                <w:color w:val="000000"/>
                <w:sz w:val="20"/>
                <w:szCs w:val="20"/>
              </w:rPr>
              <w:t>400.0</w:t>
            </w:r>
          </w:p>
        </w:tc>
        <w:tc>
          <w:tcPr>
            <w:tcW w:w="1102" w:type="dxa"/>
            <w:shd w:val="clear" w:color="auto" w:fill="auto"/>
            <w:noWrap/>
            <w:vAlign w:val="center"/>
          </w:tcPr>
          <w:p w:rsidR="0049713C" w:rsidRDefault="00651E00">
            <w:pPr>
              <w:snapToGrid w:val="0"/>
              <w:jc w:val="center"/>
              <w:rPr>
                <w:color w:val="000000"/>
                <w:sz w:val="20"/>
                <w:szCs w:val="20"/>
              </w:rPr>
            </w:pPr>
            <w:r>
              <w:rPr>
                <w:color w:val="000000"/>
                <w:sz w:val="20"/>
                <w:szCs w:val="20"/>
              </w:rPr>
              <w:t>425.0</w:t>
            </w:r>
          </w:p>
        </w:tc>
      </w:tr>
      <w:tr w:rsidR="0049713C">
        <w:trPr>
          <w:trHeight w:val="234"/>
          <w:jc w:val="center"/>
        </w:trPr>
        <w:tc>
          <w:tcPr>
            <w:tcW w:w="1860" w:type="dxa"/>
            <w:shd w:val="clear" w:color="auto" w:fill="auto"/>
            <w:noWrap/>
            <w:vAlign w:val="center"/>
          </w:tcPr>
          <w:p w:rsidR="0049713C" w:rsidRDefault="00651E00">
            <w:pPr>
              <w:snapToGrid w:val="0"/>
              <w:jc w:val="center"/>
              <w:rPr>
                <w:color w:val="000000"/>
                <w:sz w:val="20"/>
                <w:szCs w:val="20"/>
              </w:rPr>
            </w:pPr>
            <w:r>
              <w:rPr>
                <w:color w:val="000000"/>
                <w:sz w:val="20"/>
                <w:szCs w:val="20"/>
              </w:rPr>
              <w:t>Range</w:t>
            </w:r>
          </w:p>
        </w:tc>
        <w:tc>
          <w:tcPr>
            <w:tcW w:w="1116" w:type="dxa"/>
            <w:shd w:val="clear" w:color="auto" w:fill="auto"/>
            <w:noWrap/>
            <w:vAlign w:val="center"/>
          </w:tcPr>
          <w:p w:rsidR="0049713C" w:rsidRDefault="00651E00">
            <w:pPr>
              <w:snapToGrid w:val="0"/>
              <w:jc w:val="center"/>
              <w:rPr>
                <w:color w:val="000000"/>
                <w:sz w:val="20"/>
                <w:szCs w:val="20"/>
              </w:rPr>
            </w:pPr>
            <w:r>
              <w:rPr>
                <w:color w:val="000000"/>
                <w:sz w:val="20"/>
                <w:szCs w:val="20"/>
              </w:rPr>
              <w:t>4.0</w:t>
            </w:r>
          </w:p>
        </w:tc>
        <w:tc>
          <w:tcPr>
            <w:tcW w:w="895" w:type="dxa"/>
            <w:shd w:val="clear" w:color="auto" w:fill="auto"/>
            <w:noWrap/>
            <w:vAlign w:val="center"/>
          </w:tcPr>
          <w:p w:rsidR="0049713C" w:rsidRDefault="00651E00">
            <w:pPr>
              <w:snapToGrid w:val="0"/>
              <w:jc w:val="center"/>
              <w:rPr>
                <w:color w:val="000000"/>
                <w:sz w:val="20"/>
                <w:szCs w:val="20"/>
              </w:rPr>
            </w:pPr>
            <w:r>
              <w:rPr>
                <w:color w:val="000000"/>
                <w:sz w:val="20"/>
                <w:szCs w:val="20"/>
              </w:rPr>
              <w:t>0.80</w:t>
            </w:r>
          </w:p>
        </w:tc>
        <w:tc>
          <w:tcPr>
            <w:tcW w:w="1102" w:type="dxa"/>
            <w:shd w:val="clear" w:color="auto" w:fill="auto"/>
            <w:noWrap/>
            <w:vAlign w:val="center"/>
          </w:tcPr>
          <w:p w:rsidR="0049713C" w:rsidRDefault="00651E00">
            <w:pPr>
              <w:snapToGrid w:val="0"/>
              <w:jc w:val="center"/>
              <w:rPr>
                <w:color w:val="000000"/>
                <w:sz w:val="20"/>
                <w:szCs w:val="20"/>
              </w:rPr>
            </w:pPr>
            <w:r>
              <w:rPr>
                <w:color w:val="000000"/>
                <w:sz w:val="20"/>
                <w:szCs w:val="20"/>
              </w:rPr>
              <w:t>414.0</w:t>
            </w:r>
          </w:p>
        </w:tc>
        <w:tc>
          <w:tcPr>
            <w:tcW w:w="1023" w:type="dxa"/>
            <w:shd w:val="clear" w:color="auto" w:fill="auto"/>
            <w:noWrap/>
            <w:vAlign w:val="center"/>
          </w:tcPr>
          <w:p w:rsidR="0049713C" w:rsidRDefault="00651E00">
            <w:pPr>
              <w:snapToGrid w:val="0"/>
              <w:jc w:val="center"/>
              <w:rPr>
                <w:color w:val="000000"/>
                <w:sz w:val="20"/>
                <w:szCs w:val="20"/>
              </w:rPr>
            </w:pPr>
            <w:r>
              <w:rPr>
                <w:color w:val="000000"/>
                <w:sz w:val="20"/>
                <w:szCs w:val="20"/>
              </w:rPr>
              <w:t>31</w:t>
            </w:r>
          </w:p>
        </w:tc>
        <w:tc>
          <w:tcPr>
            <w:tcW w:w="1116" w:type="dxa"/>
            <w:shd w:val="clear" w:color="auto" w:fill="auto"/>
            <w:noWrap/>
            <w:vAlign w:val="center"/>
          </w:tcPr>
          <w:p w:rsidR="0049713C" w:rsidRDefault="00651E00">
            <w:pPr>
              <w:snapToGrid w:val="0"/>
              <w:jc w:val="center"/>
              <w:rPr>
                <w:color w:val="000000"/>
                <w:sz w:val="20"/>
                <w:szCs w:val="20"/>
              </w:rPr>
            </w:pPr>
            <w:r>
              <w:rPr>
                <w:color w:val="000000"/>
                <w:sz w:val="20"/>
                <w:szCs w:val="20"/>
              </w:rPr>
              <w:t>417</w:t>
            </w:r>
          </w:p>
        </w:tc>
        <w:tc>
          <w:tcPr>
            <w:tcW w:w="998" w:type="dxa"/>
            <w:shd w:val="clear" w:color="auto" w:fill="auto"/>
            <w:noWrap/>
            <w:vAlign w:val="center"/>
          </w:tcPr>
          <w:p w:rsidR="0049713C" w:rsidRDefault="00651E00">
            <w:pPr>
              <w:snapToGrid w:val="0"/>
              <w:jc w:val="center"/>
              <w:rPr>
                <w:color w:val="000000"/>
                <w:sz w:val="20"/>
                <w:szCs w:val="20"/>
              </w:rPr>
            </w:pPr>
            <w:r>
              <w:rPr>
                <w:color w:val="000000"/>
                <w:sz w:val="20"/>
                <w:szCs w:val="20"/>
              </w:rPr>
              <w:t>310.0</w:t>
            </w:r>
          </w:p>
        </w:tc>
        <w:tc>
          <w:tcPr>
            <w:tcW w:w="1102" w:type="dxa"/>
            <w:shd w:val="clear" w:color="auto" w:fill="auto"/>
            <w:noWrap/>
            <w:vAlign w:val="center"/>
          </w:tcPr>
          <w:p w:rsidR="0049713C" w:rsidRDefault="00651E00">
            <w:pPr>
              <w:snapToGrid w:val="0"/>
              <w:jc w:val="center"/>
              <w:rPr>
                <w:color w:val="000000"/>
                <w:sz w:val="20"/>
                <w:szCs w:val="20"/>
              </w:rPr>
            </w:pPr>
            <w:r>
              <w:rPr>
                <w:color w:val="000000"/>
                <w:sz w:val="20"/>
                <w:szCs w:val="20"/>
              </w:rPr>
              <w:t>384.7</w:t>
            </w:r>
          </w:p>
        </w:tc>
      </w:tr>
      <w:tr w:rsidR="0049713C">
        <w:trPr>
          <w:trHeight w:val="234"/>
          <w:jc w:val="center"/>
        </w:trPr>
        <w:tc>
          <w:tcPr>
            <w:tcW w:w="1860" w:type="dxa"/>
            <w:shd w:val="clear" w:color="auto" w:fill="auto"/>
            <w:noWrap/>
            <w:vAlign w:val="center"/>
          </w:tcPr>
          <w:p w:rsidR="0049713C" w:rsidRDefault="00651E00">
            <w:pPr>
              <w:snapToGrid w:val="0"/>
              <w:jc w:val="center"/>
              <w:rPr>
                <w:color w:val="000000"/>
                <w:sz w:val="20"/>
                <w:szCs w:val="20"/>
              </w:rPr>
            </w:pPr>
            <w:r>
              <w:rPr>
                <w:color w:val="000000"/>
                <w:sz w:val="20"/>
                <w:szCs w:val="20"/>
              </w:rPr>
              <w:t>Standard Deviation</w:t>
            </w:r>
          </w:p>
        </w:tc>
        <w:tc>
          <w:tcPr>
            <w:tcW w:w="1116" w:type="dxa"/>
            <w:shd w:val="clear" w:color="auto" w:fill="auto"/>
            <w:noWrap/>
            <w:vAlign w:val="center"/>
          </w:tcPr>
          <w:p w:rsidR="0049713C" w:rsidRDefault="00651E00">
            <w:pPr>
              <w:snapToGrid w:val="0"/>
              <w:jc w:val="center"/>
              <w:rPr>
                <w:color w:val="000000"/>
                <w:sz w:val="20"/>
                <w:szCs w:val="20"/>
              </w:rPr>
            </w:pPr>
            <w:r>
              <w:rPr>
                <w:color w:val="000000"/>
                <w:sz w:val="20"/>
                <w:szCs w:val="20"/>
              </w:rPr>
              <w:t>1.3</w:t>
            </w:r>
          </w:p>
        </w:tc>
        <w:tc>
          <w:tcPr>
            <w:tcW w:w="895" w:type="dxa"/>
            <w:shd w:val="clear" w:color="auto" w:fill="auto"/>
            <w:noWrap/>
            <w:vAlign w:val="center"/>
          </w:tcPr>
          <w:p w:rsidR="0049713C" w:rsidRDefault="00651E00">
            <w:pPr>
              <w:snapToGrid w:val="0"/>
              <w:jc w:val="center"/>
              <w:rPr>
                <w:color w:val="000000"/>
                <w:sz w:val="20"/>
                <w:szCs w:val="20"/>
              </w:rPr>
            </w:pPr>
            <w:r>
              <w:rPr>
                <w:color w:val="000000"/>
                <w:sz w:val="20"/>
                <w:szCs w:val="20"/>
              </w:rPr>
              <w:t>0.30</w:t>
            </w:r>
          </w:p>
        </w:tc>
        <w:tc>
          <w:tcPr>
            <w:tcW w:w="1102" w:type="dxa"/>
            <w:shd w:val="clear" w:color="auto" w:fill="auto"/>
            <w:noWrap/>
            <w:vAlign w:val="center"/>
          </w:tcPr>
          <w:p w:rsidR="0049713C" w:rsidRDefault="00651E00">
            <w:pPr>
              <w:snapToGrid w:val="0"/>
              <w:jc w:val="center"/>
              <w:rPr>
                <w:color w:val="000000"/>
                <w:sz w:val="20"/>
                <w:szCs w:val="20"/>
              </w:rPr>
            </w:pPr>
            <w:r>
              <w:rPr>
                <w:color w:val="000000"/>
                <w:sz w:val="20"/>
                <w:szCs w:val="20"/>
              </w:rPr>
              <w:t>122.2</w:t>
            </w:r>
          </w:p>
        </w:tc>
        <w:tc>
          <w:tcPr>
            <w:tcW w:w="1023" w:type="dxa"/>
            <w:shd w:val="clear" w:color="auto" w:fill="auto"/>
            <w:noWrap/>
            <w:vAlign w:val="center"/>
          </w:tcPr>
          <w:p w:rsidR="0049713C" w:rsidRDefault="00651E00">
            <w:pPr>
              <w:snapToGrid w:val="0"/>
              <w:jc w:val="center"/>
              <w:rPr>
                <w:color w:val="000000"/>
                <w:sz w:val="20"/>
                <w:szCs w:val="20"/>
              </w:rPr>
            </w:pPr>
            <w:r>
              <w:rPr>
                <w:color w:val="000000"/>
                <w:sz w:val="20"/>
                <w:szCs w:val="20"/>
              </w:rPr>
              <w:t>7.4</w:t>
            </w:r>
          </w:p>
        </w:tc>
        <w:tc>
          <w:tcPr>
            <w:tcW w:w="1116" w:type="dxa"/>
            <w:shd w:val="clear" w:color="auto" w:fill="auto"/>
            <w:noWrap/>
            <w:vAlign w:val="center"/>
          </w:tcPr>
          <w:p w:rsidR="0049713C" w:rsidRDefault="00651E00">
            <w:pPr>
              <w:snapToGrid w:val="0"/>
              <w:jc w:val="center"/>
              <w:rPr>
                <w:color w:val="000000"/>
                <w:sz w:val="20"/>
                <w:szCs w:val="20"/>
              </w:rPr>
            </w:pPr>
            <w:r>
              <w:rPr>
                <w:color w:val="000000"/>
                <w:sz w:val="20"/>
                <w:szCs w:val="20"/>
              </w:rPr>
              <w:t>121.6</w:t>
            </w:r>
          </w:p>
        </w:tc>
        <w:tc>
          <w:tcPr>
            <w:tcW w:w="998" w:type="dxa"/>
            <w:shd w:val="clear" w:color="auto" w:fill="auto"/>
            <w:noWrap/>
            <w:vAlign w:val="center"/>
          </w:tcPr>
          <w:p w:rsidR="0049713C" w:rsidRDefault="00651E00">
            <w:pPr>
              <w:snapToGrid w:val="0"/>
              <w:jc w:val="center"/>
              <w:rPr>
                <w:color w:val="000000"/>
                <w:sz w:val="20"/>
                <w:szCs w:val="20"/>
              </w:rPr>
            </w:pPr>
            <w:r>
              <w:rPr>
                <w:color w:val="000000"/>
                <w:sz w:val="20"/>
                <w:szCs w:val="20"/>
              </w:rPr>
              <w:t>94.1</w:t>
            </w:r>
          </w:p>
        </w:tc>
        <w:tc>
          <w:tcPr>
            <w:tcW w:w="1102" w:type="dxa"/>
            <w:shd w:val="clear" w:color="auto" w:fill="auto"/>
            <w:noWrap/>
            <w:vAlign w:val="center"/>
          </w:tcPr>
          <w:p w:rsidR="0049713C" w:rsidRDefault="00651E00">
            <w:pPr>
              <w:snapToGrid w:val="0"/>
              <w:jc w:val="center"/>
              <w:rPr>
                <w:color w:val="000000"/>
                <w:sz w:val="20"/>
                <w:szCs w:val="20"/>
              </w:rPr>
            </w:pPr>
            <w:r>
              <w:rPr>
                <w:color w:val="000000"/>
                <w:sz w:val="20"/>
                <w:szCs w:val="20"/>
              </w:rPr>
              <w:t>122.9</w:t>
            </w:r>
          </w:p>
        </w:tc>
      </w:tr>
      <w:tr w:rsidR="0049713C">
        <w:trPr>
          <w:trHeight w:val="234"/>
          <w:jc w:val="center"/>
        </w:trPr>
        <w:tc>
          <w:tcPr>
            <w:tcW w:w="1860" w:type="dxa"/>
            <w:shd w:val="clear" w:color="auto" w:fill="auto"/>
            <w:noWrap/>
            <w:vAlign w:val="center"/>
          </w:tcPr>
          <w:p w:rsidR="0049713C" w:rsidRDefault="00651E00">
            <w:pPr>
              <w:snapToGrid w:val="0"/>
              <w:jc w:val="center"/>
              <w:rPr>
                <w:color w:val="000000"/>
                <w:sz w:val="20"/>
                <w:szCs w:val="20"/>
              </w:rPr>
            </w:pPr>
            <w:r>
              <w:rPr>
                <w:color w:val="000000"/>
                <w:sz w:val="20"/>
                <w:szCs w:val="20"/>
              </w:rPr>
              <w:t>Standard Error</w:t>
            </w:r>
          </w:p>
        </w:tc>
        <w:tc>
          <w:tcPr>
            <w:tcW w:w="1116" w:type="dxa"/>
            <w:shd w:val="clear" w:color="auto" w:fill="auto"/>
            <w:noWrap/>
            <w:vAlign w:val="center"/>
          </w:tcPr>
          <w:p w:rsidR="0049713C" w:rsidRDefault="00651E00">
            <w:pPr>
              <w:snapToGrid w:val="0"/>
              <w:jc w:val="center"/>
              <w:rPr>
                <w:color w:val="000000"/>
                <w:sz w:val="20"/>
                <w:szCs w:val="20"/>
              </w:rPr>
            </w:pPr>
            <w:r>
              <w:rPr>
                <w:color w:val="000000"/>
                <w:sz w:val="20"/>
                <w:szCs w:val="20"/>
              </w:rPr>
              <w:t>0.3</w:t>
            </w:r>
          </w:p>
        </w:tc>
        <w:tc>
          <w:tcPr>
            <w:tcW w:w="895" w:type="dxa"/>
            <w:shd w:val="clear" w:color="auto" w:fill="auto"/>
            <w:noWrap/>
            <w:vAlign w:val="center"/>
          </w:tcPr>
          <w:p w:rsidR="0049713C" w:rsidRDefault="00651E00">
            <w:pPr>
              <w:snapToGrid w:val="0"/>
              <w:jc w:val="center"/>
              <w:rPr>
                <w:color w:val="000000"/>
                <w:sz w:val="20"/>
                <w:szCs w:val="20"/>
              </w:rPr>
            </w:pPr>
            <w:r>
              <w:rPr>
                <w:color w:val="000000"/>
                <w:sz w:val="20"/>
                <w:szCs w:val="20"/>
              </w:rPr>
              <w:t>0.10</w:t>
            </w:r>
          </w:p>
        </w:tc>
        <w:tc>
          <w:tcPr>
            <w:tcW w:w="1102" w:type="dxa"/>
            <w:shd w:val="clear" w:color="auto" w:fill="auto"/>
            <w:noWrap/>
            <w:vAlign w:val="center"/>
          </w:tcPr>
          <w:p w:rsidR="0049713C" w:rsidRDefault="00651E00">
            <w:pPr>
              <w:snapToGrid w:val="0"/>
              <w:jc w:val="center"/>
              <w:rPr>
                <w:color w:val="000000"/>
                <w:sz w:val="20"/>
                <w:szCs w:val="20"/>
              </w:rPr>
            </w:pPr>
            <w:r>
              <w:rPr>
                <w:color w:val="000000"/>
                <w:sz w:val="20"/>
                <w:szCs w:val="20"/>
              </w:rPr>
              <w:t>27.3</w:t>
            </w:r>
          </w:p>
        </w:tc>
        <w:tc>
          <w:tcPr>
            <w:tcW w:w="1023" w:type="dxa"/>
            <w:shd w:val="clear" w:color="auto" w:fill="auto"/>
            <w:noWrap/>
            <w:vAlign w:val="center"/>
          </w:tcPr>
          <w:p w:rsidR="0049713C" w:rsidRDefault="00651E00">
            <w:pPr>
              <w:snapToGrid w:val="0"/>
              <w:jc w:val="center"/>
              <w:rPr>
                <w:color w:val="000000"/>
                <w:sz w:val="20"/>
                <w:szCs w:val="20"/>
              </w:rPr>
            </w:pPr>
            <w:r>
              <w:rPr>
                <w:color w:val="000000"/>
                <w:sz w:val="20"/>
                <w:szCs w:val="20"/>
              </w:rPr>
              <w:t>1.6</w:t>
            </w:r>
          </w:p>
        </w:tc>
        <w:tc>
          <w:tcPr>
            <w:tcW w:w="1116" w:type="dxa"/>
            <w:shd w:val="clear" w:color="auto" w:fill="auto"/>
            <w:noWrap/>
            <w:vAlign w:val="center"/>
          </w:tcPr>
          <w:p w:rsidR="0049713C" w:rsidRDefault="00651E00">
            <w:pPr>
              <w:snapToGrid w:val="0"/>
              <w:jc w:val="center"/>
              <w:rPr>
                <w:color w:val="000000"/>
                <w:sz w:val="20"/>
                <w:szCs w:val="20"/>
              </w:rPr>
            </w:pPr>
            <w:r>
              <w:rPr>
                <w:color w:val="000000"/>
                <w:sz w:val="20"/>
                <w:szCs w:val="20"/>
              </w:rPr>
              <w:t>27.2</w:t>
            </w:r>
          </w:p>
        </w:tc>
        <w:tc>
          <w:tcPr>
            <w:tcW w:w="998" w:type="dxa"/>
            <w:shd w:val="clear" w:color="auto" w:fill="auto"/>
            <w:noWrap/>
            <w:vAlign w:val="center"/>
          </w:tcPr>
          <w:p w:rsidR="0049713C" w:rsidRDefault="00651E00">
            <w:pPr>
              <w:snapToGrid w:val="0"/>
              <w:jc w:val="center"/>
              <w:rPr>
                <w:color w:val="000000"/>
                <w:sz w:val="20"/>
                <w:szCs w:val="20"/>
              </w:rPr>
            </w:pPr>
            <w:r>
              <w:rPr>
                <w:color w:val="000000"/>
                <w:sz w:val="20"/>
                <w:szCs w:val="20"/>
              </w:rPr>
              <w:t>21.1</w:t>
            </w:r>
          </w:p>
        </w:tc>
        <w:tc>
          <w:tcPr>
            <w:tcW w:w="1102" w:type="dxa"/>
            <w:shd w:val="clear" w:color="auto" w:fill="auto"/>
            <w:noWrap/>
            <w:vAlign w:val="center"/>
          </w:tcPr>
          <w:p w:rsidR="0049713C" w:rsidRDefault="00651E00">
            <w:pPr>
              <w:snapToGrid w:val="0"/>
              <w:jc w:val="center"/>
              <w:rPr>
                <w:color w:val="000000"/>
                <w:sz w:val="20"/>
                <w:szCs w:val="20"/>
              </w:rPr>
            </w:pPr>
            <w:r>
              <w:rPr>
                <w:color w:val="000000"/>
                <w:sz w:val="20"/>
                <w:szCs w:val="20"/>
              </w:rPr>
              <w:t>27.5</w:t>
            </w:r>
          </w:p>
        </w:tc>
      </w:tr>
      <w:tr w:rsidR="0049713C">
        <w:trPr>
          <w:trHeight w:val="234"/>
          <w:jc w:val="center"/>
        </w:trPr>
        <w:tc>
          <w:tcPr>
            <w:tcW w:w="1860" w:type="dxa"/>
            <w:shd w:val="clear" w:color="auto" w:fill="auto"/>
            <w:noWrap/>
            <w:vAlign w:val="center"/>
          </w:tcPr>
          <w:p w:rsidR="0049713C" w:rsidRDefault="00651E00">
            <w:pPr>
              <w:snapToGrid w:val="0"/>
              <w:jc w:val="center"/>
              <w:rPr>
                <w:color w:val="000000"/>
                <w:sz w:val="20"/>
                <w:szCs w:val="20"/>
              </w:rPr>
            </w:pPr>
            <w:r>
              <w:rPr>
                <w:color w:val="000000"/>
                <w:sz w:val="20"/>
                <w:szCs w:val="20"/>
              </w:rPr>
              <w:t>Variance</w:t>
            </w:r>
          </w:p>
        </w:tc>
        <w:tc>
          <w:tcPr>
            <w:tcW w:w="1116" w:type="dxa"/>
            <w:shd w:val="clear" w:color="auto" w:fill="auto"/>
            <w:noWrap/>
            <w:vAlign w:val="center"/>
          </w:tcPr>
          <w:p w:rsidR="0049713C" w:rsidRDefault="00651E00">
            <w:pPr>
              <w:snapToGrid w:val="0"/>
              <w:jc w:val="center"/>
              <w:rPr>
                <w:color w:val="000000"/>
                <w:sz w:val="20"/>
                <w:szCs w:val="20"/>
              </w:rPr>
            </w:pPr>
            <w:r>
              <w:rPr>
                <w:color w:val="000000"/>
                <w:sz w:val="20"/>
                <w:szCs w:val="20"/>
              </w:rPr>
              <w:t>1.621</w:t>
            </w:r>
          </w:p>
        </w:tc>
        <w:tc>
          <w:tcPr>
            <w:tcW w:w="895" w:type="dxa"/>
            <w:shd w:val="clear" w:color="auto" w:fill="auto"/>
            <w:noWrap/>
            <w:vAlign w:val="center"/>
          </w:tcPr>
          <w:p w:rsidR="0049713C" w:rsidRDefault="00651E00">
            <w:pPr>
              <w:snapToGrid w:val="0"/>
              <w:jc w:val="center"/>
              <w:rPr>
                <w:color w:val="000000"/>
                <w:sz w:val="20"/>
                <w:szCs w:val="20"/>
              </w:rPr>
            </w:pPr>
            <w:r>
              <w:rPr>
                <w:color w:val="000000"/>
                <w:sz w:val="20"/>
                <w:szCs w:val="20"/>
              </w:rPr>
              <w:t>0.064</w:t>
            </w:r>
          </w:p>
        </w:tc>
        <w:tc>
          <w:tcPr>
            <w:tcW w:w="1102" w:type="dxa"/>
            <w:shd w:val="clear" w:color="auto" w:fill="auto"/>
            <w:noWrap/>
            <w:vAlign w:val="center"/>
          </w:tcPr>
          <w:p w:rsidR="0049713C" w:rsidRDefault="00651E00">
            <w:pPr>
              <w:snapToGrid w:val="0"/>
              <w:jc w:val="center"/>
              <w:rPr>
                <w:color w:val="000000"/>
                <w:sz w:val="20"/>
                <w:szCs w:val="20"/>
              </w:rPr>
            </w:pPr>
            <w:r>
              <w:rPr>
                <w:color w:val="000000"/>
                <w:sz w:val="20"/>
                <w:szCs w:val="20"/>
              </w:rPr>
              <w:t>14927.520</w:t>
            </w:r>
          </w:p>
        </w:tc>
        <w:tc>
          <w:tcPr>
            <w:tcW w:w="1023" w:type="dxa"/>
            <w:shd w:val="clear" w:color="auto" w:fill="auto"/>
            <w:noWrap/>
            <w:vAlign w:val="center"/>
          </w:tcPr>
          <w:p w:rsidR="0049713C" w:rsidRDefault="00651E00">
            <w:pPr>
              <w:snapToGrid w:val="0"/>
              <w:jc w:val="center"/>
              <w:rPr>
                <w:color w:val="000000"/>
                <w:sz w:val="20"/>
                <w:szCs w:val="20"/>
              </w:rPr>
            </w:pPr>
            <w:r>
              <w:rPr>
                <w:color w:val="000000"/>
                <w:sz w:val="20"/>
                <w:szCs w:val="20"/>
              </w:rPr>
              <w:t>54.345</w:t>
            </w:r>
          </w:p>
        </w:tc>
        <w:tc>
          <w:tcPr>
            <w:tcW w:w="1116" w:type="dxa"/>
            <w:shd w:val="clear" w:color="auto" w:fill="auto"/>
            <w:noWrap/>
            <w:vAlign w:val="center"/>
          </w:tcPr>
          <w:p w:rsidR="0049713C" w:rsidRDefault="00651E00">
            <w:pPr>
              <w:snapToGrid w:val="0"/>
              <w:jc w:val="center"/>
              <w:rPr>
                <w:color w:val="000000"/>
                <w:sz w:val="20"/>
                <w:szCs w:val="20"/>
              </w:rPr>
            </w:pPr>
            <w:r>
              <w:rPr>
                <w:color w:val="000000"/>
                <w:sz w:val="20"/>
                <w:szCs w:val="20"/>
              </w:rPr>
              <w:t>14784.060</w:t>
            </w:r>
          </w:p>
        </w:tc>
        <w:tc>
          <w:tcPr>
            <w:tcW w:w="998" w:type="dxa"/>
            <w:shd w:val="clear" w:color="auto" w:fill="auto"/>
            <w:noWrap/>
            <w:vAlign w:val="center"/>
          </w:tcPr>
          <w:p w:rsidR="0049713C" w:rsidRDefault="00651E00">
            <w:pPr>
              <w:snapToGrid w:val="0"/>
              <w:jc w:val="center"/>
              <w:rPr>
                <w:color w:val="000000"/>
                <w:sz w:val="20"/>
                <w:szCs w:val="20"/>
              </w:rPr>
            </w:pPr>
            <w:r>
              <w:rPr>
                <w:color w:val="000000"/>
                <w:sz w:val="20"/>
                <w:szCs w:val="20"/>
              </w:rPr>
              <w:t>8863.432</w:t>
            </w:r>
          </w:p>
        </w:tc>
        <w:tc>
          <w:tcPr>
            <w:tcW w:w="1102" w:type="dxa"/>
            <w:shd w:val="clear" w:color="auto" w:fill="auto"/>
            <w:noWrap/>
            <w:vAlign w:val="center"/>
          </w:tcPr>
          <w:p w:rsidR="0049713C" w:rsidRDefault="00651E00">
            <w:pPr>
              <w:snapToGrid w:val="0"/>
              <w:jc w:val="center"/>
              <w:rPr>
                <w:color w:val="000000"/>
                <w:sz w:val="20"/>
                <w:szCs w:val="20"/>
              </w:rPr>
            </w:pPr>
            <w:r>
              <w:rPr>
                <w:color w:val="000000"/>
                <w:sz w:val="20"/>
                <w:szCs w:val="20"/>
              </w:rPr>
              <w:t>15096.120</w:t>
            </w:r>
          </w:p>
        </w:tc>
      </w:tr>
      <w:tr w:rsidR="0049713C">
        <w:trPr>
          <w:trHeight w:val="234"/>
          <w:jc w:val="center"/>
        </w:trPr>
        <w:tc>
          <w:tcPr>
            <w:tcW w:w="1860" w:type="dxa"/>
            <w:shd w:val="clear" w:color="auto" w:fill="auto"/>
            <w:noWrap/>
            <w:vAlign w:val="center"/>
          </w:tcPr>
          <w:p w:rsidR="0049713C" w:rsidRDefault="00651E00">
            <w:pPr>
              <w:snapToGrid w:val="0"/>
              <w:jc w:val="center"/>
              <w:rPr>
                <w:color w:val="000000"/>
                <w:sz w:val="20"/>
                <w:szCs w:val="20"/>
              </w:rPr>
            </w:pPr>
            <w:r>
              <w:rPr>
                <w:color w:val="000000"/>
                <w:sz w:val="20"/>
                <w:szCs w:val="20"/>
              </w:rPr>
              <w:t>Kurtosis</w:t>
            </w:r>
          </w:p>
        </w:tc>
        <w:tc>
          <w:tcPr>
            <w:tcW w:w="1116" w:type="dxa"/>
            <w:shd w:val="clear" w:color="auto" w:fill="auto"/>
            <w:noWrap/>
            <w:vAlign w:val="center"/>
          </w:tcPr>
          <w:p w:rsidR="0049713C" w:rsidRDefault="00651E00">
            <w:pPr>
              <w:snapToGrid w:val="0"/>
              <w:jc w:val="center"/>
              <w:rPr>
                <w:color w:val="000000"/>
                <w:sz w:val="20"/>
                <w:szCs w:val="20"/>
              </w:rPr>
            </w:pPr>
            <w:r>
              <w:rPr>
                <w:color w:val="000000"/>
                <w:sz w:val="20"/>
                <w:szCs w:val="20"/>
              </w:rPr>
              <w:t>-1.178</w:t>
            </w:r>
          </w:p>
        </w:tc>
        <w:tc>
          <w:tcPr>
            <w:tcW w:w="895" w:type="dxa"/>
            <w:shd w:val="clear" w:color="auto" w:fill="auto"/>
            <w:noWrap/>
            <w:vAlign w:val="center"/>
          </w:tcPr>
          <w:p w:rsidR="0049713C" w:rsidRDefault="00651E00">
            <w:pPr>
              <w:snapToGrid w:val="0"/>
              <w:jc w:val="center"/>
              <w:rPr>
                <w:color w:val="000000"/>
                <w:sz w:val="20"/>
                <w:szCs w:val="20"/>
              </w:rPr>
            </w:pPr>
            <w:r>
              <w:rPr>
                <w:color w:val="000000"/>
                <w:sz w:val="20"/>
                <w:szCs w:val="20"/>
              </w:rPr>
              <w:t>-1.022</w:t>
            </w:r>
          </w:p>
        </w:tc>
        <w:tc>
          <w:tcPr>
            <w:tcW w:w="1102" w:type="dxa"/>
            <w:shd w:val="clear" w:color="auto" w:fill="auto"/>
            <w:noWrap/>
            <w:vAlign w:val="center"/>
          </w:tcPr>
          <w:p w:rsidR="0049713C" w:rsidRDefault="00651E00">
            <w:pPr>
              <w:snapToGrid w:val="0"/>
              <w:jc w:val="center"/>
              <w:rPr>
                <w:color w:val="000000"/>
                <w:sz w:val="20"/>
                <w:szCs w:val="20"/>
              </w:rPr>
            </w:pPr>
            <w:r>
              <w:rPr>
                <w:color w:val="000000"/>
                <w:sz w:val="20"/>
                <w:szCs w:val="20"/>
              </w:rPr>
              <w:t>-0.394</w:t>
            </w:r>
          </w:p>
        </w:tc>
        <w:tc>
          <w:tcPr>
            <w:tcW w:w="1023" w:type="dxa"/>
            <w:shd w:val="clear" w:color="auto" w:fill="auto"/>
            <w:noWrap/>
            <w:vAlign w:val="center"/>
          </w:tcPr>
          <w:p w:rsidR="0049713C" w:rsidRDefault="00651E00">
            <w:pPr>
              <w:snapToGrid w:val="0"/>
              <w:jc w:val="center"/>
              <w:rPr>
                <w:color w:val="000000"/>
                <w:sz w:val="20"/>
                <w:szCs w:val="20"/>
              </w:rPr>
            </w:pPr>
            <w:r>
              <w:rPr>
                <w:color w:val="000000"/>
                <w:sz w:val="20"/>
                <w:szCs w:val="20"/>
              </w:rPr>
              <w:t>2.286</w:t>
            </w:r>
          </w:p>
        </w:tc>
        <w:tc>
          <w:tcPr>
            <w:tcW w:w="1116" w:type="dxa"/>
            <w:shd w:val="clear" w:color="auto" w:fill="auto"/>
            <w:noWrap/>
            <w:vAlign w:val="center"/>
          </w:tcPr>
          <w:p w:rsidR="0049713C" w:rsidRDefault="00651E00">
            <w:pPr>
              <w:snapToGrid w:val="0"/>
              <w:jc w:val="center"/>
              <w:rPr>
                <w:color w:val="000000"/>
                <w:sz w:val="20"/>
                <w:szCs w:val="20"/>
              </w:rPr>
            </w:pPr>
            <w:r>
              <w:rPr>
                <w:color w:val="000000"/>
                <w:sz w:val="20"/>
                <w:szCs w:val="20"/>
              </w:rPr>
              <w:t>-0.388</w:t>
            </w:r>
          </w:p>
        </w:tc>
        <w:tc>
          <w:tcPr>
            <w:tcW w:w="998" w:type="dxa"/>
            <w:shd w:val="clear" w:color="auto" w:fill="auto"/>
            <w:noWrap/>
            <w:vAlign w:val="center"/>
          </w:tcPr>
          <w:p w:rsidR="0049713C" w:rsidRDefault="00651E00">
            <w:pPr>
              <w:snapToGrid w:val="0"/>
              <w:jc w:val="center"/>
              <w:rPr>
                <w:color w:val="000000"/>
                <w:sz w:val="20"/>
                <w:szCs w:val="20"/>
              </w:rPr>
            </w:pPr>
            <w:r>
              <w:rPr>
                <w:color w:val="000000"/>
                <w:sz w:val="20"/>
                <w:szCs w:val="20"/>
              </w:rPr>
              <w:t>0.513</w:t>
            </w:r>
          </w:p>
        </w:tc>
        <w:tc>
          <w:tcPr>
            <w:tcW w:w="1102" w:type="dxa"/>
            <w:shd w:val="clear" w:color="auto" w:fill="auto"/>
            <w:noWrap/>
            <w:vAlign w:val="center"/>
          </w:tcPr>
          <w:p w:rsidR="0049713C" w:rsidRDefault="00651E00">
            <w:pPr>
              <w:snapToGrid w:val="0"/>
              <w:jc w:val="center"/>
              <w:rPr>
                <w:color w:val="000000"/>
                <w:sz w:val="20"/>
                <w:szCs w:val="20"/>
              </w:rPr>
            </w:pPr>
            <w:r>
              <w:rPr>
                <w:color w:val="000000"/>
                <w:sz w:val="20"/>
                <w:szCs w:val="20"/>
              </w:rPr>
              <w:t>-1.150</w:t>
            </w:r>
          </w:p>
        </w:tc>
      </w:tr>
      <w:tr w:rsidR="0049713C">
        <w:trPr>
          <w:trHeight w:val="234"/>
          <w:jc w:val="center"/>
        </w:trPr>
        <w:tc>
          <w:tcPr>
            <w:tcW w:w="1860" w:type="dxa"/>
            <w:shd w:val="clear" w:color="auto" w:fill="auto"/>
            <w:noWrap/>
            <w:vAlign w:val="center"/>
          </w:tcPr>
          <w:p w:rsidR="0049713C" w:rsidRDefault="00651E00">
            <w:pPr>
              <w:snapToGrid w:val="0"/>
              <w:jc w:val="center"/>
              <w:rPr>
                <w:color w:val="000000"/>
                <w:sz w:val="20"/>
                <w:szCs w:val="20"/>
              </w:rPr>
            </w:pPr>
            <w:r>
              <w:rPr>
                <w:color w:val="000000"/>
                <w:sz w:val="20"/>
                <w:szCs w:val="20"/>
              </w:rPr>
              <w:t>Skewness</w:t>
            </w:r>
          </w:p>
        </w:tc>
        <w:tc>
          <w:tcPr>
            <w:tcW w:w="1116" w:type="dxa"/>
            <w:shd w:val="clear" w:color="auto" w:fill="auto"/>
            <w:noWrap/>
            <w:vAlign w:val="center"/>
          </w:tcPr>
          <w:p w:rsidR="0049713C" w:rsidRDefault="00651E00">
            <w:pPr>
              <w:snapToGrid w:val="0"/>
              <w:jc w:val="center"/>
              <w:rPr>
                <w:color w:val="000000"/>
                <w:sz w:val="20"/>
                <w:szCs w:val="20"/>
              </w:rPr>
            </w:pPr>
            <w:r>
              <w:rPr>
                <w:color w:val="000000"/>
                <w:sz w:val="20"/>
                <w:szCs w:val="20"/>
              </w:rPr>
              <w:t>-0.177</w:t>
            </w:r>
          </w:p>
        </w:tc>
        <w:tc>
          <w:tcPr>
            <w:tcW w:w="895" w:type="dxa"/>
            <w:shd w:val="clear" w:color="auto" w:fill="auto"/>
            <w:noWrap/>
            <w:vAlign w:val="center"/>
          </w:tcPr>
          <w:p w:rsidR="0049713C" w:rsidRDefault="00651E00">
            <w:pPr>
              <w:snapToGrid w:val="0"/>
              <w:jc w:val="center"/>
              <w:rPr>
                <w:color w:val="000000"/>
                <w:sz w:val="20"/>
                <w:szCs w:val="20"/>
              </w:rPr>
            </w:pPr>
            <w:r>
              <w:rPr>
                <w:color w:val="000000"/>
                <w:sz w:val="20"/>
                <w:szCs w:val="20"/>
              </w:rPr>
              <w:t>-0.423</w:t>
            </w:r>
          </w:p>
        </w:tc>
        <w:tc>
          <w:tcPr>
            <w:tcW w:w="1102" w:type="dxa"/>
            <w:shd w:val="clear" w:color="auto" w:fill="auto"/>
            <w:noWrap/>
            <w:vAlign w:val="center"/>
          </w:tcPr>
          <w:p w:rsidR="0049713C" w:rsidRDefault="00651E00">
            <w:pPr>
              <w:snapToGrid w:val="0"/>
              <w:jc w:val="center"/>
              <w:rPr>
                <w:color w:val="000000"/>
                <w:sz w:val="20"/>
                <w:szCs w:val="20"/>
              </w:rPr>
            </w:pPr>
            <w:r>
              <w:rPr>
                <w:color w:val="000000"/>
                <w:sz w:val="20"/>
                <w:szCs w:val="20"/>
              </w:rPr>
              <w:t>-0.372</w:t>
            </w:r>
          </w:p>
        </w:tc>
        <w:tc>
          <w:tcPr>
            <w:tcW w:w="1023" w:type="dxa"/>
            <w:shd w:val="clear" w:color="auto" w:fill="auto"/>
            <w:noWrap/>
            <w:vAlign w:val="center"/>
          </w:tcPr>
          <w:p w:rsidR="0049713C" w:rsidRDefault="00651E00">
            <w:pPr>
              <w:snapToGrid w:val="0"/>
              <w:jc w:val="center"/>
              <w:rPr>
                <w:color w:val="000000"/>
                <w:sz w:val="20"/>
                <w:szCs w:val="20"/>
              </w:rPr>
            </w:pPr>
            <w:r>
              <w:rPr>
                <w:color w:val="000000"/>
                <w:sz w:val="20"/>
                <w:szCs w:val="20"/>
              </w:rPr>
              <w:t>1.261</w:t>
            </w:r>
          </w:p>
        </w:tc>
        <w:tc>
          <w:tcPr>
            <w:tcW w:w="1116" w:type="dxa"/>
            <w:shd w:val="clear" w:color="auto" w:fill="auto"/>
            <w:noWrap/>
            <w:vAlign w:val="center"/>
          </w:tcPr>
          <w:p w:rsidR="0049713C" w:rsidRDefault="00651E00">
            <w:pPr>
              <w:snapToGrid w:val="0"/>
              <w:jc w:val="center"/>
              <w:rPr>
                <w:color w:val="000000"/>
                <w:sz w:val="20"/>
                <w:szCs w:val="20"/>
              </w:rPr>
            </w:pPr>
            <w:r>
              <w:rPr>
                <w:color w:val="000000"/>
                <w:sz w:val="20"/>
                <w:szCs w:val="20"/>
              </w:rPr>
              <w:t>-0.262</w:t>
            </w:r>
          </w:p>
        </w:tc>
        <w:tc>
          <w:tcPr>
            <w:tcW w:w="998" w:type="dxa"/>
            <w:shd w:val="clear" w:color="auto" w:fill="auto"/>
            <w:noWrap/>
            <w:vAlign w:val="center"/>
          </w:tcPr>
          <w:p w:rsidR="0049713C" w:rsidRDefault="00651E00">
            <w:pPr>
              <w:snapToGrid w:val="0"/>
              <w:jc w:val="center"/>
              <w:rPr>
                <w:color w:val="000000"/>
                <w:sz w:val="20"/>
                <w:szCs w:val="20"/>
              </w:rPr>
            </w:pPr>
            <w:r>
              <w:rPr>
                <w:color w:val="000000"/>
                <w:sz w:val="20"/>
                <w:szCs w:val="20"/>
              </w:rPr>
              <w:t>1.280</w:t>
            </w:r>
          </w:p>
        </w:tc>
        <w:tc>
          <w:tcPr>
            <w:tcW w:w="1102" w:type="dxa"/>
            <w:shd w:val="clear" w:color="auto" w:fill="auto"/>
            <w:noWrap/>
            <w:vAlign w:val="center"/>
          </w:tcPr>
          <w:p w:rsidR="0049713C" w:rsidRDefault="00651E00">
            <w:pPr>
              <w:snapToGrid w:val="0"/>
              <w:jc w:val="center"/>
              <w:rPr>
                <w:color w:val="000000"/>
                <w:sz w:val="20"/>
                <w:szCs w:val="20"/>
              </w:rPr>
            </w:pPr>
            <w:r>
              <w:rPr>
                <w:color w:val="000000"/>
                <w:sz w:val="20"/>
                <w:szCs w:val="20"/>
              </w:rPr>
              <w:t>0.147</w:t>
            </w:r>
          </w:p>
        </w:tc>
      </w:tr>
      <w:tr w:rsidR="0049713C">
        <w:trPr>
          <w:trHeight w:val="234"/>
          <w:jc w:val="center"/>
        </w:trPr>
        <w:tc>
          <w:tcPr>
            <w:tcW w:w="1860" w:type="dxa"/>
            <w:shd w:val="clear" w:color="auto" w:fill="auto"/>
            <w:noWrap/>
            <w:vAlign w:val="center"/>
          </w:tcPr>
          <w:p w:rsidR="0049713C" w:rsidRDefault="00651E00">
            <w:pPr>
              <w:snapToGrid w:val="0"/>
              <w:jc w:val="center"/>
              <w:rPr>
                <w:color w:val="000000"/>
                <w:sz w:val="20"/>
                <w:szCs w:val="20"/>
              </w:rPr>
            </w:pPr>
            <w:r>
              <w:rPr>
                <w:color w:val="000000"/>
                <w:sz w:val="20"/>
                <w:szCs w:val="20"/>
              </w:rPr>
              <w:t>Percentile 25</w:t>
            </w:r>
          </w:p>
        </w:tc>
        <w:tc>
          <w:tcPr>
            <w:tcW w:w="1116" w:type="dxa"/>
            <w:shd w:val="clear" w:color="auto" w:fill="auto"/>
            <w:noWrap/>
            <w:vAlign w:val="center"/>
          </w:tcPr>
          <w:p w:rsidR="0049713C" w:rsidRDefault="00651E00">
            <w:pPr>
              <w:snapToGrid w:val="0"/>
              <w:jc w:val="center"/>
              <w:rPr>
                <w:color w:val="000000"/>
                <w:sz w:val="20"/>
                <w:szCs w:val="20"/>
              </w:rPr>
            </w:pPr>
            <w:r>
              <w:rPr>
                <w:color w:val="000000"/>
                <w:sz w:val="20"/>
                <w:szCs w:val="20"/>
              </w:rPr>
              <w:t>20.0</w:t>
            </w:r>
          </w:p>
        </w:tc>
        <w:tc>
          <w:tcPr>
            <w:tcW w:w="895" w:type="dxa"/>
            <w:shd w:val="clear" w:color="auto" w:fill="auto"/>
            <w:noWrap/>
            <w:vAlign w:val="center"/>
          </w:tcPr>
          <w:p w:rsidR="0049713C" w:rsidRDefault="00651E00">
            <w:pPr>
              <w:snapToGrid w:val="0"/>
              <w:jc w:val="center"/>
              <w:rPr>
                <w:color w:val="000000"/>
                <w:sz w:val="20"/>
                <w:szCs w:val="20"/>
              </w:rPr>
            </w:pPr>
            <w:r>
              <w:rPr>
                <w:color w:val="000000"/>
                <w:sz w:val="20"/>
                <w:szCs w:val="20"/>
              </w:rPr>
              <w:t>0.52</w:t>
            </w:r>
          </w:p>
        </w:tc>
        <w:tc>
          <w:tcPr>
            <w:tcW w:w="1102" w:type="dxa"/>
            <w:shd w:val="clear" w:color="auto" w:fill="auto"/>
            <w:noWrap/>
            <w:vAlign w:val="center"/>
          </w:tcPr>
          <w:p w:rsidR="0049713C" w:rsidRDefault="00651E00">
            <w:pPr>
              <w:snapToGrid w:val="0"/>
              <w:jc w:val="center"/>
              <w:rPr>
                <w:color w:val="000000"/>
                <w:sz w:val="20"/>
                <w:szCs w:val="20"/>
              </w:rPr>
            </w:pPr>
            <w:r>
              <w:rPr>
                <w:color w:val="000000"/>
                <w:sz w:val="20"/>
                <w:szCs w:val="20"/>
              </w:rPr>
              <w:t>321.0</w:t>
            </w:r>
          </w:p>
        </w:tc>
        <w:tc>
          <w:tcPr>
            <w:tcW w:w="1023" w:type="dxa"/>
            <w:shd w:val="clear" w:color="auto" w:fill="auto"/>
            <w:noWrap/>
            <w:vAlign w:val="center"/>
          </w:tcPr>
          <w:p w:rsidR="0049713C" w:rsidRDefault="00651E00">
            <w:pPr>
              <w:snapToGrid w:val="0"/>
              <w:jc w:val="center"/>
              <w:rPr>
                <w:color w:val="000000"/>
                <w:sz w:val="20"/>
                <w:szCs w:val="20"/>
              </w:rPr>
            </w:pPr>
            <w:r>
              <w:rPr>
                <w:color w:val="000000"/>
                <w:sz w:val="20"/>
                <w:szCs w:val="20"/>
              </w:rPr>
              <w:t>8</w:t>
            </w:r>
          </w:p>
        </w:tc>
        <w:tc>
          <w:tcPr>
            <w:tcW w:w="1116" w:type="dxa"/>
            <w:shd w:val="clear" w:color="auto" w:fill="auto"/>
            <w:noWrap/>
            <w:vAlign w:val="center"/>
          </w:tcPr>
          <w:p w:rsidR="0049713C" w:rsidRDefault="00651E00">
            <w:pPr>
              <w:snapToGrid w:val="0"/>
              <w:jc w:val="center"/>
              <w:rPr>
                <w:color w:val="000000"/>
                <w:sz w:val="20"/>
                <w:szCs w:val="20"/>
              </w:rPr>
            </w:pPr>
            <w:r>
              <w:rPr>
                <w:color w:val="000000"/>
                <w:sz w:val="20"/>
                <w:szCs w:val="20"/>
              </w:rPr>
              <w:t>300</w:t>
            </w:r>
          </w:p>
        </w:tc>
        <w:tc>
          <w:tcPr>
            <w:tcW w:w="998" w:type="dxa"/>
            <w:shd w:val="clear" w:color="auto" w:fill="auto"/>
            <w:noWrap/>
            <w:vAlign w:val="center"/>
          </w:tcPr>
          <w:p w:rsidR="0049713C" w:rsidRDefault="00651E00">
            <w:pPr>
              <w:snapToGrid w:val="0"/>
              <w:jc w:val="center"/>
              <w:rPr>
                <w:color w:val="000000"/>
                <w:sz w:val="20"/>
                <w:szCs w:val="20"/>
              </w:rPr>
            </w:pPr>
            <w:r>
              <w:rPr>
                <w:color w:val="000000"/>
                <w:sz w:val="20"/>
                <w:szCs w:val="20"/>
              </w:rPr>
              <w:t>110.0</w:t>
            </w:r>
          </w:p>
        </w:tc>
        <w:tc>
          <w:tcPr>
            <w:tcW w:w="1102" w:type="dxa"/>
            <w:shd w:val="clear" w:color="auto" w:fill="auto"/>
            <w:noWrap/>
            <w:vAlign w:val="center"/>
          </w:tcPr>
          <w:p w:rsidR="0049713C" w:rsidRDefault="00651E00">
            <w:pPr>
              <w:snapToGrid w:val="0"/>
              <w:jc w:val="center"/>
              <w:rPr>
                <w:color w:val="000000"/>
                <w:sz w:val="20"/>
                <w:szCs w:val="20"/>
              </w:rPr>
            </w:pPr>
            <w:r>
              <w:rPr>
                <w:color w:val="000000"/>
                <w:sz w:val="20"/>
                <w:szCs w:val="20"/>
              </w:rPr>
              <w:t>141.2</w:t>
            </w:r>
          </w:p>
        </w:tc>
      </w:tr>
      <w:tr w:rsidR="0049713C">
        <w:trPr>
          <w:trHeight w:val="234"/>
          <w:jc w:val="center"/>
        </w:trPr>
        <w:tc>
          <w:tcPr>
            <w:tcW w:w="1860" w:type="dxa"/>
            <w:shd w:val="clear" w:color="auto" w:fill="auto"/>
            <w:noWrap/>
            <w:vAlign w:val="center"/>
          </w:tcPr>
          <w:p w:rsidR="0049713C" w:rsidRDefault="00651E00">
            <w:pPr>
              <w:snapToGrid w:val="0"/>
              <w:jc w:val="center"/>
              <w:rPr>
                <w:color w:val="000000"/>
                <w:sz w:val="20"/>
                <w:szCs w:val="20"/>
              </w:rPr>
            </w:pPr>
            <w:r>
              <w:rPr>
                <w:color w:val="000000"/>
                <w:sz w:val="20"/>
                <w:szCs w:val="20"/>
              </w:rPr>
              <w:t>Percentile 50</w:t>
            </w:r>
          </w:p>
        </w:tc>
        <w:tc>
          <w:tcPr>
            <w:tcW w:w="1116" w:type="dxa"/>
            <w:shd w:val="clear" w:color="auto" w:fill="auto"/>
            <w:noWrap/>
            <w:vAlign w:val="center"/>
          </w:tcPr>
          <w:p w:rsidR="0049713C" w:rsidRDefault="00651E00">
            <w:pPr>
              <w:snapToGrid w:val="0"/>
              <w:jc w:val="center"/>
              <w:rPr>
                <w:color w:val="000000"/>
                <w:sz w:val="20"/>
                <w:szCs w:val="20"/>
              </w:rPr>
            </w:pPr>
            <w:r>
              <w:rPr>
                <w:color w:val="000000"/>
                <w:sz w:val="20"/>
                <w:szCs w:val="20"/>
              </w:rPr>
              <w:t>12.0</w:t>
            </w:r>
          </w:p>
        </w:tc>
        <w:tc>
          <w:tcPr>
            <w:tcW w:w="895" w:type="dxa"/>
            <w:shd w:val="clear" w:color="auto" w:fill="auto"/>
            <w:noWrap/>
            <w:vAlign w:val="center"/>
          </w:tcPr>
          <w:p w:rsidR="0049713C" w:rsidRDefault="00651E00">
            <w:pPr>
              <w:snapToGrid w:val="0"/>
              <w:jc w:val="center"/>
              <w:rPr>
                <w:color w:val="000000"/>
                <w:sz w:val="20"/>
                <w:szCs w:val="20"/>
              </w:rPr>
            </w:pPr>
            <w:r>
              <w:rPr>
                <w:color w:val="000000"/>
                <w:sz w:val="20"/>
                <w:szCs w:val="20"/>
              </w:rPr>
              <w:t>0.70</w:t>
            </w:r>
          </w:p>
        </w:tc>
        <w:tc>
          <w:tcPr>
            <w:tcW w:w="1102" w:type="dxa"/>
            <w:shd w:val="clear" w:color="auto" w:fill="auto"/>
            <w:noWrap/>
            <w:vAlign w:val="center"/>
          </w:tcPr>
          <w:p w:rsidR="0049713C" w:rsidRDefault="00651E00">
            <w:pPr>
              <w:snapToGrid w:val="0"/>
              <w:jc w:val="center"/>
              <w:rPr>
                <w:color w:val="000000"/>
                <w:sz w:val="20"/>
                <w:szCs w:val="20"/>
              </w:rPr>
            </w:pPr>
            <w:r>
              <w:rPr>
                <w:color w:val="000000"/>
                <w:sz w:val="20"/>
                <w:szCs w:val="20"/>
              </w:rPr>
              <w:t>293.3</w:t>
            </w:r>
          </w:p>
        </w:tc>
        <w:tc>
          <w:tcPr>
            <w:tcW w:w="1023" w:type="dxa"/>
            <w:shd w:val="clear" w:color="auto" w:fill="auto"/>
            <w:noWrap/>
            <w:vAlign w:val="center"/>
          </w:tcPr>
          <w:p w:rsidR="0049713C" w:rsidRDefault="00651E00">
            <w:pPr>
              <w:snapToGrid w:val="0"/>
              <w:jc w:val="center"/>
              <w:rPr>
                <w:color w:val="000000"/>
                <w:sz w:val="20"/>
                <w:szCs w:val="20"/>
              </w:rPr>
            </w:pPr>
            <w:r>
              <w:rPr>
                <w:color w:val="000000"/>
                <w:sz w:val="20"/>
                <w:szCs w:val="20"/>
              </w:rPr>
              <w:t>9</w:t>
            </w:r>
          </w:p>
        </w:tc>
        <w:tc>
          <w:tcPr>
            <w:tcW w:w="1116" w:type="dxa"/>
            <w:shd w:val="clear" w:color="auto" w:fill="auto"/>
            <w:noWrap/>
            <w:vAlign w:val="center"/>
          </w:tcPr>
          <w:p w:rsidR="0049713C" w:rsidRDefault="00651E00">
            <w:pPr>
              <w:snapToGrid w:val="0"/>
              <w:jc w:val="center"/>
              <w:rPr>
                <w:color w:val="000000"/>
                <w:sz w:val="20"/>
                <w:szCs w:val="20"/>
              </w:rPr>
            </w:pPr>
            <w:r>
              <w:rPr>
                <w:color w:val="000000"/>
                <w:sz w:val="20"/>
                <w:szCs w:val="20"/>
              </w:rPr>
              <w:t>283</w:t>
            </w:r>
          </w:p>
        </w:tc>
        <w:tc>
          <w:tcPr>
            <w:tcW w:w="998" w:type="dxa"/>
            <w:shd w:val="clear" w:color="auto" w:fill="auto"/>
            <w:noWrap/>
            <w:vAlign w:val="center"/>
          </w:tcPr>
          <w:p w:rsidR="0049713C" w:rsidRDefault="00651E00">
            <w:pPr>
              <w:snapToGrid w:val="0"/>
              <w:jc w:val="center"/>
              <w:rPr>
                <w:color w:val="000000"/>
                <w:sz w:val="20"/>
                <w:szCs w:val="20"/>
              </w:rPr>
            </w:pPr>
            <w:r>
              <w:rPr>
                <w:color w:val="000000"/>
                <w:sz w:val="20"/>
                <w:szCs w:val="20"/>
              </w:rPr>
              <w:t>131.7</w:t>
            </w:r>
          </w:p>
        </w:tc>
        <w:tc>
          <w:tcPr>
            <w:tcW w:w="1102" w:type="dxa"/>
            <w:shd w:val="clear" w:color="auto" w:fill="auto"/>
            <w:noWrap/>
            <w:vAlign w:val="center"/>
          </w:tcPr>
          <w:p w:rsidR="0049713C" w:rsidRDefault="00651E00">
            <w:pPr>
              <w:snapToGrid w:val="0"/>
              <w:jc w:val="center"/>
              <w:rPr>
                <w:color w:val="000000"/>
                <w:sz w:val="20"/>
                <w:szCs w:val="20"/>
              </w:rPr>
            </w:pPr>
            <w:r>
              <w:rPr>
                <w:color w:val="000000"/>
                <w:sz w:val="20"/>
                <w:szCs w:val="20"/>
              </w:rPr>
              <w:t>162.7</w:t>
            </w:r>
          </w:p>
        </w:tc>
      </w:tr>
      <w:tr w:rsidR="0049713C">
        <w:trPr>
          <w:trHeight w:val="234"/>
          <w:jc w:val="center"/>
        </w:trPr>
        <w:tc>
          <w:tcPr>
            <w:tcW w:w="1860" w:type="dxa"/>
            <w:shd w:val="clear" w:color="auto" w:fill="auto"/>
            <w:noWrap/>
            <w:vAlign w:val="center"/>
          </w:tcPr>
          <w:p w:rsidR="0049713C" w:rsidRDefault="00651E00">
            <w:pPr>
              <w:snapToGrid w:val="0"/>
              <w:jc w:val="center"/>
              <w:rPr>
                <w:color w:val="000000"/>
                <w:sz w:val="20"/>
                <w:szCs w:val="20"/>
              </w:rPr>
            </w:pPr>
            <w:r>
              <w:rPr>
                <w:color w:val="000000"/>
                <w:sz w:val="20"/>
                <w:szCs w:val="20"/>
              </w:rPr>
              <w:t>Percentile 75</w:t>
            </w:r>
          </w:p>
        </w:tc>
        <w:tc>
          <w:tcPr>
            <w:tcW w:w="1116" w:type="dxa"/>
            <w:shd w:val="clear" w:color="auto" w:fill="auto"/>
            <w:noWrap/>
            <w:vAlign w:val="center"/>
          </w:tcPr>
          <w:p w:rsidR="0049713C" w:rsidRDefault="00651E00">
            <w:pPr>
              <w:snapToGrid w:val="0"/>
              <w:jc w:val="center"/>
              <w:rPr>
                <w:color w:val="000000"/>
                <w:sz w:val="20"/>
                <w:szCs w:val="20"/>
              </w:rPr>
            </w:pPr>
            <w:r>
              <w:rPr>
                <w:color w:val="000000"/>
                <w:sz w:val="20"/>
                <w:szCs w:val="20"/>
              </w:rPr>
              <w:t>22.0</w:t>
            </w:r>
          </w:p>
        </w:tc>
        <w:tc>
          <w:tcPr>
            <w:tcW w:w="895" w:type="dxa"/>
            <w:shd w:val="clear" w:color="auto" w:fill="auto"/>
            <w:noWrap/>
            <w:vAlign w:val="center"/>
          </w:tcPr>
          <w:p w:rsidR="0049713C" w:rsidRDefault="00651E00">
            <w:pPr>
              <w:snapToGrid w:val="0"/>
              <w:jc w:val="center"/>
              <w:rPr>
                <w:color w:val="000000"/>
                <w:sz w:val="20"/>
                <w:szCs w:val="20"/>
              </w:rPr>
            </w:pPr>
            <w:r>
              <w:rPr>
                <w:color w:val="000000"/>
                <w:sz w:val="20"/>
                <w:szCs w:val="20"/>
              </w:rPr>
              <w:t>0.84</w:t>
            </w:r>
          </w:p>
        </w:tc>
        <w:tc>
          <w:tcPr>
            <w:tcW w:w="1102" w:type="dxa"/>
            <w:shd w:val="clear" w:color="auto" w:fill="auto"/>
            <w:noWrap/>
            <w:vAlign w:val="center"/>
          </w:tcPr>
          <w:p w:rsidR="0049713C" w:rsidRDefault="00651E00">
            <w:pPr>
              <w:snapToGrid w:val="0"/>
              <w:jc w:val="center"/>
              <w:rPr>
                <w:color w:val="000000"/>
                <w:sz w:val="20"/>
                <w:szCs w:val="20"/>
              </w:rPr>
            </w:pPr>
            <w:r>
              <w:rPr>
                <w:color w:val="000000"/>
                <w:sz w:val="20"/>
                <w:szCs w:val="20"/>
              </w:rPr>
              <w:t>410.0</w:t>
            </w:r>
          </w:p>
        </w:tc>
        <w:tc>
          <w:tcPr>
            <w:tcW w:w="1023" w:type="dxa"/>
            <w:shd w:val="clear" w:color="auto" w:fill="auto"/>
            <w:noWrap/>
            <w:vAlign w:val="center"/>
          </w:tcPr>
          <w:p w:rsidR="0049713C" w:rsidRDefault="00651E00">
            <w:pPr>
              <w:snapToGrid w:val="0"/>
              <w:jc w:val="center"/>
              <w:rPr>
                <w:color w:val="000000"/>
                <w:sz w:val="20"/>
                <w:szCs w:val="20"/>
              </w:rPr>
            </w:pPr>
            <w:r>
              <w:rPr>
                <w:color w:val="000000"/>
                <w:sz w:val="20"/>
                <w:szCs w:val="20"/>
              </w:rPr>
              <w:t>15</w:t>
            </w:r>
          </w:p>
        </w:tc>
        <w:tc>
          <w:tcPr>
            <w:tcW w:w="1116" w:type="dxa"/>
            <w:shd w:val="clear" w:color="auto" w:fill="auto"/>
            <w:noWrap/>
            <w:vAlign w:val="center"/>
          </w:tcPr>
          <w:p w:rsidR="0049713C" w:rsidRDefault="00651E00">
            <w:pPr>
              <w:snapToGrid w:val="0"/>
              <w:jc w:val="center"/>
              <w:rPr>
                <w:color w:val="000000"/>
                <w:sz w:val="20"/>
                <w:szCs w:val="20"/>
              </w:rPr>
            </w:pPr>
            <w:r>
              <w:rPr>
                <w:color w:val="000000"/>
                <w:sz w:val="20"/>
                <w:szCs w:val="20"/>
              </w:rPr>
              <w:t>395</w:t>
            </w:r>
          </w:p>
        </w:tc>
        <w:tc>
          <w:tcPr>
            <w:tcW w:w="998" w:type="dxa"/>
            <w:shd w:val="clear" w:color="auto" w:fill="auto"/>
            <w:noWrap/>
            <w:vAlign w:val="center"/>
          </w:tcPr>
          <w:p w:rsidR="0049713C" w:rsidRDefault="00651E00">
            <w:pPr>
              <w:snapToGrid w:val="0"/>
              <w:jc w:val="center"/>
              <w:rPr>
                <w:color w:val="000000"/>
                <w:sz w:val="20"/>
                <w:szCs w:val="20"/>
              </w:rPr>
            </w:pPr>
            <w:r>
              <w:rPr>
                <w:color w:val="000000"/>
                <w:sz w:val="20"/>
                <w:szCs w:val="20"/>
              </w:rPr>
              <w:t>180.0</w:t>
            </w:r>
          </w:p>
        </w:tc>
        <w:tc>
          <w:tcPr>
            <w:tcW w:w="1102" w:type="dxa"/>
            <w:shd w:val="clear" w:color="auto" w:fill="auto"/>
            <w:noWrap/>
            <w:vAlign w:val="center"/>
          </w:tcPr>
          <w:p w:rsidR="0049713C" w:rsidRDefault="00651E00">
            <w:pPr>
              <w:snapToGrid w:val="0"/>
              <w:jc w:val="center"/>
              <w:rPr>
                <w:color w:val="000000"/>
                <w:sz w:val="20"/>
                <w:szCs w:val="20"/>
              </w:rPr>
            </w:pPr>
            <w:r>
              <w:rPr>
                <w:color w:val="000000"/>
                <w:sz w:val="20"/>
                <w:szCs w:val="20"/>
              </w:rPr>
              <w:t>300.0</w:t>
            </w:r>
          </w:p>
        </w:tc>
      </w:tr>
      <w:tr w:rsidR="0049713C">
        <w:trPr>
          <w:trHeight w:val="234"/>
          <w:jc w:val="center"/>
        </w:trPr>
        <w:tc>
          <w:tcPr>
            <w:tcW w:w="1860" w:type="dxa"/>
            <w:shd w:val="clear" w:color="auto" w:fill="auto"/>
            <w:noWrap/>
            <w:vAlign w:val="center"/>
          </w:tcPr>
          <w:p w:rsidR="0049713C" w:rsidRDefault="00651E00">
            <w:pPr>
              <w:snapToGrid w:val="0"/>
              <w:jc w:val="center"/>
              <w:rPr>
                <w:color w:val="000000"/>
                <w:sz w:val="20"/>
                <w:szCs w:val="20"/>
              </w:rPr>
            </w:pPr>
            <w:r>
              <w:rPr>
                <w:color w:val="000000"/>
                <w:sz w:val="20"/>
                <w:szCs w:val="20"/>
              </w:rPr>
              <w:t>IQR</w:t>
            </w:r>
          </w:p>
        </w:tc>
        <w:tc>
          <w:tcPr>
            <w:tcW w:w="1116" w:type="dxa"/>
            <w:shd w:val="clear" w:color="auto" w:fill="auto"/>
            <w:noWrap/>
            <w:vAlign w:val="center"/>
          </w:tcPr>
          <w:p w:rsidR="0049713C" w:rsidRDefault="00651E00">
            <w:pPr>
              <w:snapToGrid w:val="0"/>
              <w:jc w:val="center"/>
              <w:rPr>
                <w:color w:val="000000"/>
                <w:sz w:val="20"/>
                <w:szCs w:val="20"/>
              </w:rPr>
            </w:pPr>
            <w:r>
              <w:rPr>
                <w:color w:val="000000"/>
                <w:sz w:val="20"/>
                <w:szCs w:val="20"/>
              </w:rPr>
              <w:t>2.0</w:t>
            </w:r>
          </w:p>
        </w:tc>
        <w:tc>
          <w:tcPr>
            <w:tcW w:w="895" w:type="dxa"/>
            <w:shd w:val="clear" w:color="auto" w:fill="auto"/>
            <w:noWrap/>
            <w:vAlign w:val="center"/>
          </w:tcPr>
          <w:p w:rsidR="0049713C" w:rsidRDefault="00651E00">
            <w:pPr>
              <w:snapToGrid w:val="0"/>
              <w:jc w:val="center"/>
              <w:rPr>
                <w:color w:val="000000"/>
                <w:sz w:val="20"/>
                <w:szCs w:val="20"/>
              </w:rPr>
            </w:pPr>
            <w:r>
              <w:rPr>
                <w:color w:val="000000"/>
                <w:sz w:val="20"/>
                <w:szCs w:val="20"/>
              </w:rPr>
              <w:t>0.32</w:t>
            </w:r>
          </w:p>
        </w:tc>
        <w:tc>
          <w:tcPr>
            <w:tcW w:w="1102" w:type="dxa"/>
            <w:shd w:val="clear" w:color="auto" w:fill="auto"/>
            <w:noWrap/>
            <w:vAlign w:val="center"/>
          </w:tcPr>
          <w:p w:rsidR="0049713C" w:rsidRDefault="00651E00">
            <w:pPr>
              <w:snapToGrid w:val="0"/>
              <w:jc w:val="center"/>
              <w:rPr>
                <w:color w:val="000000"/>
                <w:sz w:val="20"/>
                <w:szCs w:val="20"/>
              </w:rPr>
            </w:pPr>
            <w:r>
              <w:rPr>
                <w:color w:val="000000"/>
                <w:sz w:val="20"/>
                <w:szCs w:val="20"/>
              </w:rPr>
              <w:t>89.0</w:t>
            </w:r>
          </w:p>
        </w:tc>
        <w:tc>
          <w:tcPr>
            <w:tcW w:w="1023" w:type="dxa"/>
            <w:shd w:val="clear" w:color="auto" w:fill="auto"/>
            <w:noWrap/>
            <w:vAlign w:val="center"/>
          </w:tcPr>
          <w:p w:rsidR="0049713C" w:rsidRDefault="00651E00">
            <w:pPr>
              <w:snapToGrid w:val="0"/>
              <w:jc w:val="center"/>
              <w:rPr>
                <w:color w:val="000000"/>
                <w:sz w:val="20"/>
                <w:szCs w:val="20"/>
              </w:rPr>
            </w:pPr>
            <w:r>
              <w:rPr>
                <w:color w:val="000000"/>
                <w:sz w:val="20"/>
                <w:szCs w:val="20"/>
              </w:rPr>
              <w:t>7.0</w:t>
            </w:r>
          </w:p>
        </w:tc>
        <w:tc>
          <w:tcPr>
            <w:tcW w:w="1116" w:type="dxa"/>
            <w:shd w:val="clear" w:color="auto" w:fill="auto"/>
            <w:noWrap/>
            <w:vAlign w:val="center"/>
          </w:tcPr>
          <w:p w:rsidR="0049713C" w:rsidRDefault="00651E00">
            <w:pPr>
              <w:snapToGrid w:val="0"/>
              <w:jc w:val="center"/>
              <w:rPr>
                <w:color w:val="000000"/>
                <w:sz w:val="20"/>
                <w:szCs w:val="20"/>
              </w:rPr>
            </w:pPr>
            <w:r>
              <w:rPr>
                <w:color w:val="000000"/>
                <w:sz w:val="20"/>
                <w:szCs w:val="20"/>
              </w:rPr>
              <w:t>95.0</w:t>
            </w:r>
          </w:p>
        </w:tc>
        <w:tc>
          <w:tcPr>
            <w:tcW w:w="998" w:type="dxa"/>
            <w:shd w:val="clear" w:color="auto" w:fill="auto"/>
            <w:noWrap/>
            <w:vAlign w:val="center"/>
          </w:tcPr>
          <w:p w:rsidR="0049713C" w:rsidRDefault="00651E00">
            <w:pPr>
              <w:snapToGrid w:val="0"/>
              <w:jc w:val="center"/>
              <w:rPr>
                <w:color w:val="000000"/>
                <w:sz w:val="20"/>
                <w:szCs w:val="20"/>
              </w:rPr>
            </w:pPr>
            <w:r>
              <w:rPr>
                <w:color w:val="000000"/>
                <w:sz w:val="20"/>
                <w:szCs w:val="20"/>
              </w:rPr>
              <w:t>70.0</w:t>
            </w:r>
          </w:p>
        </w:tc>
        <w:tc>
          <w:tcPr>
            <w:tcW w:w="1102" w:type="dxa"/>
            <w:shd w:val="clear" w:color="auto" w:fill="auto"/>
            <w:noWrap/>
            <w:vAlign w:val="center"/>
          </w:tcPr>
          <w:p w:rsidR="0049713C" w:rsidRDefault="00651E00">
            <w:pPr>
              <w:snapToGrid w:val="0"/>
              <w:jc w:val="center"/>
              <w:rPr>
                <w:color w:val="000000"/>
                <w:sz w:val="20"/>
                <w:szCs w:val="20"/>
              </w:rPr>
            </w:pPr>
            <w:r>
              <w:rPr>
                <w:color w:val="000000"/>
                <w:sz w:val="20"/>
                <w:szCs w:val="20"/>
              </w:rPr>
              <w:t>158.8</w:t>
            </w:r>
          </w:p>
        </w:tc>
      </w:tr>
      <w:tr w:rsidR="0049713C">
        <w:trPr>
          <w:trHeight w:val="234"/>
          <w:jc w:val="center"/>
        </w:trPr>
        <w:tc>
          <w:tcPr>
            <w:tcW w:w="1860" w:type="dxa"/>
            <w:shd w:val="clear" w:color="auto" w:fill="auto"/>
            <w:noWrap/>
            <w:vAlign w:val="center"/>
          </w:tcPr>
          <w:p w:rsidR="0049713C" w:rsidRDefault="00651E00">
            <w:pPr>
              <w:snapToGrid w:val="0"/>
              <w:jc w:val="center"/>
              <w:rPr>
                <w:color w:val="000000"/>
                <w:sz w:val="20"/>
                <w:szCs w:val="20"/>
              </w:rPr>
            </w:pPr>
            <w:r>
              <w:rPr>
                <w:color w:val="000000"/>
                <w:sz w:val="20"/>
                <w:szCs w:val="20"/>
              </w:rPr>
              <w:t>Confidence Limit</w:t>
            </w:r>
          </w:p>
        </w:tc>
        <w:tc>
          <w:tcPr>
            <w:tcW w:w="1116" w:type="dxa"/>
            <w:shd w:val="clear" w:color="auto" w:fill="auto"/>
            <w:noWrap/>
            <w:vAlign w:val="center"/>
          </w:tcPr>
          <w:p w:rsidR="0049713C" w:rsidRDefault="00651E00">
            <w:pPr>
              <w:snapToGrid w:val="0"/>
              <w:jc w:val="center"/>
              <w:rPr>
                <w:color w:val="000000"/>
                <w:sz w:val="20"/>
                <w:szCs w:val="20"/>
              </w:rPr>
            </w:pPr>
            <w:r>
              <w:rPr>
                <w:color w:val="000000"/>
                <w:sz w:val="20"/>
                <w:szCs w:val="20"/>
              </w:rPr>
              <w:t>[20.8-22.0]</w:t>
            </w:r>
          </w:p>
        </w:tc>
        <w:tc>
          <w:tcPr>
            <w:tcW w:w="895" w:type="dxa"/>
            <w:shd w:val="clear" w:color="auto" w:fill="auto"/>
            <w:noWrap/>
            <w:vAlign w:val="center"/>
          </w:tcPr>
          <w:p w:rsidR="0049713C" w:rsidRDefault="00651E00">
            <w:pPr>
              <w:snapToGrid w:val="0"/>
              <w:jc w:val="center"/>
              <w:rPr>
                <w:color w:val="000000"/>
                <w:sz w:val="20"/>
                <w:szCs w:val="20"/>
              </w:rPr>
            </w:pPr>
            <w:r>
              <w:rPr>
                <w:color w:val="000000"/>
                <w:sz w:val="20"/>
                <w:szCs w:val="20"/>
              </w:rPr>
              <w:t>[0.60-0.80]</w:t>
            </w:r>
          </w:p>
        </w:tc>
        <w:tc>
          <w:tcPr>
            <w:tcW w:w="1102" w:type="dxa"/>
            <w:shd w:val="clear" w:color="auto" w:fill="auto"/>
            <w:noWrap/>
            <w:vAlign w:val="center"/>
          </w:tcPr>
          <w:p w:rsidR="0049713C" w:rsidRDefault="00651E00">
            <w:pPr>
              <w:snapToGrid w:val="0"/>
              <w:jc w:val="center"/>
              <w:rPr>
                <w:color w:val="000000"/>
                <w:sz w:val="20"/>
                <w:szCs w:val="20"/>
              </w:rPr>
            </w:pPr>
            <w:r>
              <w:rPr>
                <w:color w:val="000000"/>
                <w:sz w:val="20"/>
                <w:szCs w:val="20"/>
              </w:rPr>
              <w:t>[293.3-407.6]</w:t>
            </w:r>
          </w:p>
        </w:tc>
        <w:tc>
          <w:tcPr>
            <w:tcW w:w="1023" w:type="dxa"/>
            <w:shd w:val="clear" w:color="auto" w:fill="auto"/>
            <w:noWrap/>
            <w:vAlign w:val="center"/>
          </w:tcPr>
          <w:p w:rsidR="0049713C" w:rsidRDefault="00651E00">
            <w:pPr>
              <w:snapToGrid w:val="0"/>
              <w:jc w:val="center"/>
              <w:rPr>
                <w:color w:val="000000"/>
                <w:sz w:val="20"/>
                <w:szCs w:val="20"/>
              </w:rPr>
            </w:pPr>
            <w:r>
              <w:rPr>
                <w:color w:val="000000"/>
                <w:sz w:val="20"/>
                <w:szCs w:val="20"/>
              </w:rPr>
              <w:t>[7.4-14.3]</w:t>
            </w:r>
          </w:p>
        </w:tc>
        <w:tc>
          <w:tcPr>
            <w:tcW w:w="1116" w:type="dxa"/>
            <w:shd w:val="clear" w:color="auto" w:fill="auto"/>
            <w:noWrap/>
            <w:vAlign w:val="center"/>
          </w:tcPr>
          <w:p w:rsidR="0049713C" w:rsidRDefault="00651E00">
            <w:pPr>
              <w:snapToGrid w:val="0"/>
              <w:jc w:val="center"/>
              <w:rPr>
                <w:color w:val="000000"/>
                <w:sz w:val="20"/>
                <w:szCs w:val="20"/>
              </w:rPr>
            </w:pPr>
            <w:r>
              <w:rPr>
                <w:color w:val="000000"/>
                <w:sz w:val="20"/>
                <w:szCs w:val="20"/>
              </w:rPr>
              <w:t>[282.9-396.7]</w:t>
            </w:r>
          </w:p>
        </w:tc>
        <w:tc>
          <w:tcPr>
            <w:tcW w:w="998" w:type="dxa"/>
            <w:shd w:val="clear" w:color="auto" w:fill="auto"/>
            <w:noWrap/>
            <w:vAlign w:val="center"/>
          </w:tcPr>
          <w:p w:rsidR="0049713C" w:rsidRDefault="00651E00">
            <w:pPr>
              <w:snapToGrid w:val="0"/>
              <w:jc w:val="center"/>
              <w:rPr>
                <w:color w:val="000000"/>
                <w:sz w:val="20"/>
                <w:szCs w:val="20"/>
              </w:rPr>
            </w:pPr>
            <w:r>
              <w:rPr>
                <w:color w:val="000000"/>
                <w:sz w:val="20"/>
                <w:szCs w:val="20"/>
              </w:rPr>
              <w:t>[131.7-219.9]</w:t>
            </w:r>
          </w:p>
        </w:tc>
        <w:tc>
          <w:tcPr>
            <w:tcW w:w="1102" w:type="dxa"/>
            <w:shd w:val="clear" w:color="auto" w:fill="auto"/>
            <w:noWrap/>
            <w:vAlign w:val="center"/>
          </w:tcPr>
          <w:p w:rsidR="0049713C" w:rsidRDefault="00651E00">
            <w:pPr>
              <w:snapToGrid w:val="0"/>
              <w:jc w:val="center"/>
              <w:rPr>
                <w:color w:val="000000"/>
                <w:sz w:val="20"/>
                <w:szCs w:val="20"/>
              </w:rPr>
            </w:pPr>
            <w:r>
              <w:rPr>
                <w:color w:val="000000"/>
                <w:sz w:val="20"/>
                <w:szCs w:val="20"/>
              </w:rPr>
              <w:t>[162.7-277.7]</w:t>
            </w:r>
          </w:p>
        </w:tc>
      </w:tr>
    </w:tbl>
    <w:p w:rsidR="0049713C" w:rsidRDefault="0049713C">
      <w:pPr>
        <w:snapToGrid w:val="0"/>
        <w:rPr>
          <w:rFonts w:eastAsia="TimesNewRoman"/>
          <w:sz w:val="20"/>
          <w:szCs w:val="20"/>
        </w:rPr>
      </w:pPr>
    </w:p>
    <w:p w:rsidR="007F59FC" w:rsidRDefault="007F59FC">
      <w:pPr>
        <w:snapToGrid w:val="0"/>
        <w:rPr>
          <w:rFonts w:eastAsia="TimesNewRoman"/>
          <w:sz w:val="20"/>
          <w:szCs w:val="20"/>
        </w:rPr>
      </w:pPr>
    </w:p>
    <w:p w:rsidR="00921708" w:rsidRDefault="00921708">
      <w:pPr>
        <w:snapToGrid w:val="0"/>
        <w:rPr>
          <w:rFonts w:eastAsia="TimesNewRoman"/>
          <w:sz w:val="20"/>
          <w:szCs w:val="20"/>
        </w:rPr>
      </w:pPr>
    </w:p>
    <w:p w:rsidR="007F59FC" w:rsidRDefault="007F59FC">
      <w:pPr>
        <w:snapToGrid w:val="0"/>
        <w:rPr>
          <w:rFonts w:eastAsia="TimesNewRoman"/>
          <w:sz w:val="20"/>
          <w:szCs w:val="20"/>
        </w:rPr>
      </w:pPr>
    </w:p>
    <w:p w:rsidR="00921708" w:rsidRDefault="00921708">
      <w:pPr>
        <w:snapToGrid w:val="0"/>
        <w:rPr>
          <w:rFonts w:eastAsia="TimesNewRoman"/>
          <w:sz w:val="20"/>
          <w:szCs w:val="20"/>
        </w:rPr>
      </w:pPr>
    </w:p>
    <w:p w:rsidR="0049713C" w:rsidRDefault="00651E00">
      <w:pPr>
        <w:snapToGrid w:val="0"/>
        <w:rPr>
          <w:sz w:val="20"/>
          <w:szCs w:val="20"/>
        </w:rPr>
      </w:pPr>
      <w:r>
        <w:rPr>
          <w:rFonts w:eastAsia="TimesNewRoman"/>
          <w:sz w:val="20"/>
          <w:szCs w:val="20"/>
        </w:rPr>
        <w:t xml:space="preserve">Tables 3: </w:t>
      </w:r>
      <w:r>
        <w:rPr>
          <w:sz w:val="20"/>
          <w:szCs w:val="20"/>
        </w:rPr>
        <w:t xml:space="preserve">Descriptive Statistics of </w:t>
      </w:r>
      <w:r>
        <w:rPr>
          <w:sz w:val="20"/>
          <w:szCs w:val="20"/>
        </w:rPr>
        <w:t>Experimental Data</w:t>
      </w:r>
    </w:p>
    <w:p w:rsidR="0049713C" w:rsidRDefault="0049713C">
      <w:pPr>
        <w:snapToGrid w:val="0"/>
        <w:rPr>
          <w:sz w:val="20"/>
          <w:szCs w:val="20"/>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1150"/>
        <w:gridCol w:w="922"/>
        <w:gridCol w:w="957"/>
        <w:gridCol w:w="1053"/>
        <w:gridCol w:w="1150"/>
        <w:gridCol w:w="975"/>
        <w:gridCol w:w="1133"/>
      </w:tblGrid>
      <w:tr w:rsidR="0049713C" w:rsidTr="00921708">
        <w:trPr>
          <w:trHeight w:val="642"/>
          <w:jc w:val="center"/>
        </w:trPr>
        <w:tc>
          <w:tcPr>
            <w:tcW w:w="1916" w:type="dxa"/>
            <w:shd w:val="clear" w:color="auto" w:fill="auto"/>
            <w:noWrap/>
            <w:vAlign w:val="center"/>
          </w:tcPr>
          <w:p w:rsidR="0049713C" w:rsidRDefault="00651E00">
            <w:pPr>
              <w:snapToGrid w:val="0"/>
              <w:jc w:val="center"/>
              <w:rPr>
                <w:color w:val="000000"/>
                <w:sz w:val="20"/>
                <w:szCs w:val="20"/>
              </w:rPr>
            </w:pPr>
            <w:r>
              <w:rPr>
                <w:sz w:val="20"/>
                <w:szCs w:val="20"/>
              </w:rPr>
              <w:t>Statistics</w:t>
            </w:r>
          </w:p>
        </w:tc>
        <w:tc>
          <w:tcPr>
            <w:tcW w:w="1150" w:type="dxa"/>
            <w:shd w:val="clear" w:color="auto" w:fill="auto"/>
            <w:noWrap/>
            <w:vAlign w:val="center"/>
          </w:tcPr>
          <w:p w:rsidR="0049713C" w:rsidRDefault="00651E00">
            <w:pPr>
              <w:pStyle w:val="NoSpacing"/>
              <w:snapToGrid w:val="0"/>
              <w:jc w:val="center"/>
              <w:rPr>
                <w:sz w:val="20"/>
                <w:szCs w:val="20"/>
              </w:rPr>
            </w:pPr>
            <w:r>
              <w:rPr>
                <w:sz w:val="20"/>
                <w:szCs w:val="20"/>
              </w:rPr>
              <w:t>pH</w:t>
            </w:r>
          </w:p>
          <w:p w:rsidR="0049713C" w:rsidRDefault="0049713C">
            <w:pPr>
              <w:pStyle w:val="NoSpacing"/>
              <w:snapToGrid w:val="0"/>
              <w:jc w:val="center"/>
              <w:rPr>
                <w:sz w:val="20"/>
                <w:szCs w:val="20"/>
              </w:rPr>
            </w:pPr>
          </w:p>
        </w:tc>
        <w:tc>
          <w:tcPr>
            <w:tcW w:w="922" w:type="dxa"/>
            <w:shd w:val="clear" w:color="auto" w:fill="auto"/>
            <w:noWrap/>
            <w:vAlign w:val="center"/>
          </w:tcPr>
          <w:p w:rsidR="0049713C" w:rsidRDefault="00651E00">
            <w:pPr>
              <w:pStyle w:val="NoSpacing"/>
              <w:snapToGrid w:val="0"/>
              <w:jc w:val="center"/>
              <w:rPr>
                <w:sz w:val="20"/>
                <w:szCs w:val="20"/>
              </w:rPr>
            </w:pPr>
            <w:r>
              <w:rPr>
                <w:sz w:val="20"/>
                <w:szCs w:val="20"/>
              </w:rPr>
              <w:t>Ca</w:t>
            </w:r>
          </w:p>
          <w:p w:rsidR="0049713C" w:rsidRDefault="00651E00">
            <w:pPr>
              <w:pStyle w:val="NoSpacing"/>
              <w:snapToGrid w:val="0"/>
              <w:jc w:val="center"/>
              <w:rPr>
                <w:sz w:val="20"/>
                <w:szCs w:val="20"/>
              </w:rPr>
            </w:pPr>
            <w:r>
              <w:rPr>
                <w:sz w:val="20"/>
                <w:szCs w:val="20"/>
              </w:rPr>
              <w:t>(mg/L)</w:t>
            </w:r>
          </w:p>
        </w:tc>
        <w:tc>
          <w:tcPr>
            <w:tcW w:w="957" w:type="dxa"/>
            <w:shd w:val="clear" w:color="auto" w:fill="auto"/>
            <w:noWrap/>
            <w:vAlign w:val="center"/>
          </w:tcPr>
          <w:p w:rsidR="0049713C" w:rsidRDefault="00651E00">
            <w:pPr>
              <w:pStyle w:val="NoSpacing"/>
              <w:snapToGrid w:val="0"/>
              <w:jc w:val="center"/>
              <w:rPr>
                <w:sz w:val="20"/>
                <w:szCs w:val="20"/>
              </w:rPr>
            </w:pPr>
            <w:r>
              <w:rPr>
                <w:sz w:val="20"/>
                <w:szCs w:val="20"/>
              </w:rPr>
              <w:t>Mg</w:t>
            </w:r>
          </w:p>
          <w:p w:rsidR="0049713C" w:rsidRDefault="00651E00">
            <w:pPr>
              <w:pStyle w:val="NoSpacing"/>
              <w:snapToGrid w:val="0"/>
              <w:jc w:val="center"/>
              <w:rPr>
                <w:sz w:val="20"/>
                <w:szCs w:val="20"/>
              </w:rPr>
            </w:pPr>
            <w:r>
              <w:rPr>
                <w:sz w:val="20"/>
                <w:szCs w:val="20"/>
              </w:rPr>
              <w:t>(mg/L)</w:t>
            </w:r>
          </w:p>
        </w:tc>
        <w:tc>
          <w:tcPr>
            <w:tcW w:w="1053" w:type="dxa"/>
            <w:shd w:val="clear" w:color="auto" w:fill="auto"/>
            <w:noWrap/>
            <w:vAlign w:val="center"/>
          </w:tcPr>
          <w:p w:rsidR="0049713C" w:rsidRDefault="00651E00">
            <w:pPr>
              <w:pStyle w:val="NoSpacing"/>
              <w:snapToGrid w:val="0"/>
              <w:jc w:val="center"/>
              <w:rPr>
                <w:sz w:val="20"/>
                <w:szCs w:val="20"/>
              </w:rPr>
            </w:pPr>
            <w:r>
              <w:rPr>
                <w:sz w:val="20"/>
                <w:szCs w:val="20"/>
              </w:rPr>
              <w:t>Fe</w:t>
            </w:r>
          </w:p>
          <w:p w:rsidR="0049713C" w:rsidRDefault="00651E00">
            <w:pPr>
              <w:pStyle w:val="NoSpacing"/>
              <w:snapToGrid w:val="0"/>
              <w:jc w:val="center"/>
              <w:rPr>
                <w:sz w:val="20"/>
                <w:szCs w:val="20"/>
              </w:rPr>
            </w:pPr>
            <w:r>
              <w:rPr>
                <w:sz w:val="20"/>
                <w:szCs w:val="20"/>
              </w:rPr>
              <w:t>(mg/L)</w:t>
            </w:r>
          </w:p>
        </w:tc>
        <w:tc>
          <w:tcPr>
            <w:tcW w:w="1150" w:type="dxa"/>
            <w:shd w:val="clear" w:color="auto" w:fill="auto"/>
            <w:noWrap/>
            <w:vAlign w:val="center"/>
          </w:tcPr>
          <w:p w:rsidR="0049713C" w:rsidRDefault="00651E00">
            <w:pPr>
              <w:pStyle w:val="NoSpacing"/>
              <w:snapToGrid w:val="0"/>
              <w:jc w:val="center"/>
              <w:rPr>
                <w:sz w:val="20"/>
                <w:szCs w:val="20"/>
              </w:rPr>
            </w:pPr>
            <w:r>
              <w:rPr>
                <w:sz w:val="20"/>
                <w:szCs w:val="20"/>
              </w:rPr>
              <w:t>Chloride</w:t>
            </w:r>
          </w:p>
          <w:p w:rsidR="0049713C" w:rsidRDefault="00651E00">
            <w:pPr>
              <w:pStyle w:val="NoSpacing"/>
              <w:snapToGrid w:val="0"/>
              <w:jc w:val="center"/>
              <w:rPr>
                <w:sz w:val="20"/>
                <w:szCs w:val="20"/>
              </w:rPr>
            </w:pPr>
            <w:r>
              <w:rPr>
                <w:sz w:val="20"/>
                <w:szCs w:val="20"/>
              </w:rPr>
              <w:t>(mg/L)</w:t>
            </w:r>
          </w:p>
        </w:tc>
        <w:tc>
          <w:tcPr>
            <w:tcW w:w="975" w:type="dxa"/>
            <w:shd w:val="clear" w:color="auto" w:fill="auto"/>
            <w:noWrap/>
            <w:vAlign w:val="center"/>
          </w:tcPr>
          <w:p w:rsidR="0049713C" w:rsidRDefault="00651E00">
            <w:pPr>
              <w:pStyle w:val="NoSpacing"/>
              <w:snapToGrid w:val="0"/>
              <w:jc w:val="center"/>
              <w:rPr>
                <w:sz w:val="20"/>
                <w:szCs w:val="20"/>
              </w:rPr>
            </w:pPr>
            <w:proofErr w:type="spellStart"/>
            <w:r>
              <w:rPr>
                <w:sz w:val="20"/>
                <w:szCs w:val="20"/>
              </w:rPr>
              <w:t>Sulphate</w:t>
            </w:r>
            <w:proofErr w:type="spellEnd"/>
          </w:p>
          <w:p w:rsidR="0049713C" w:rsidRDefault="00651E00">
            <w:pPr>
              <w:pStyle w:val="NoSpacing"/>
              <w:snapToGrid w:val="0"/>
              <w:jc w:val="center"/>
              <w:rPr>
                <w:sz w:val="20"/>
                <w:szCs w:val="20"/>
              </w:rPr>
            </w:pPr>
            <w:r>
              <w:rPr>
                <w:sz w:val="20"/>
                <w:szCs w:val="20"/>
              </w:rPr>
              <w:t>(mg/L)</w:t>
            </w:r>
          </w:p>
        </w:tc>
        <w:tc>
          <w:tcPr>
            <w:tcW w:w="1133" w:type="dxa"/>
            <w:shd w:val="clear" w:color="auto" w:fill="auto"/>
            <w:noWrap/>
            <w:vAlign w:val="center"/>
          </w:tcPr>
          <w:p w:rsidR="0049713C" w:rsidRDefault="00651E00">
            <w:pPr>
              <w:pStyle w:val="NoSpacing"/>
              <w:snapToGrid w:val="0"/>
              <w:jc w:val="center"/>
              <w:rPr>
                <w:sz w:val="20"/>
                <w:szCs w:val="20"/>
              </w:rPr>
            </w:pPr>
            <w:r>
              <w:rPr>
                <w:sz w:val="20"/>
                <w:szCs w:val="20"/>
              </w:rPr>
              <w:t>Nitrate</w:t>
            </w:r>
          </w:p>
          <w:p w:rsidR="0049713C" w:rsidRDefault="00651E00">
            <w:pPr>
              <w:pStyle w:val="NoSpacing"/>
              <w:snapToGrid w:val="0"/>
              <w:jc w:val="center"/>
              <w:rPr>
                <w:sz w:val="20"/>
                <w:szCs w:val="20"/>
              </w:rPr>
            </w:pPr>
            <w:r>
              <w:rPr>
                <w:sz w:val="20"/>
                <w:szCs w:val="20"/>
              </w:rPr>
              <w:t>(mg/L)</w:t>
            </w:r>
          </w:p>
        </w:tc>
      </w:tr>
      <w:tr w:rsidR="0049713C">
        <w:trPr>
          <w:trHeight w:val="251"/>
          <w:jc w:val="center"/>
        </w:trPr>
        <w:tc>
          <w:tcPr>
            <w:tcW w:w="1916" w:type="dxa"/>
            <w:shd w:val="clear" w:color="auto" w:fill="auto"/>
            <w:noWrap/>
            <w:vAlign w:val="center"/>
          </w:tcPr>
          <w:p w:rsidR="0049713C" w:rsidRDefault="00651E00">
            <w:pPr>
              <w:snapToGrid w:val="0"/>
              <w:jc w:val="center"/>
              <w:rPr>
                <w:color w:val="000000"/>
                <w:sz w:val="20"/>
                <w:szCs w:val="20"/>
              </w:rPr>
            </w:pPr>
            <w:r>
              <w:rPr>
                <w:color w:val="000000"/>
                <w:sz w:val="20"/>
                <w:szCs w:val="20"/>
              </w:rPr>
              <w:t>Mean</w:t>
            </w:r>
          </w:p>
        </w:tc>
        <w:tc>
          <w:tcPr>
            <w:tcW w:w="1150" w:type="dxa"/>
            <w:shd w:val="clear" w:color="auto" w:fill="auto"/>
            <w:noWrap/>
            <w:vAlign w:val="center"/>
          </w:tcPr>
          <w:p w:rsidR="0049713C" w:rsidRDefault="00651E00">
            <w:pPr>
              <w:snapToGrid w:val="0"/>
              <w:jc w:val="center"/>
              <w:rPr>
                <w:color w:val="000000"/>
                <w:sz w:val="20"/>
                <w:szCs w:val="20"/>
              </w:rPr>
            </w:pPr>
            <w:r>
              <w:rPr>
                <w:color w:val="000000"/>
                <w:sz w:val="20"/>
                <w:szCs w:val="20"/>
              </w:rPr>
              <w:t>7.2</w:t>
            </w:r>
          </w:p>
        </w:tc>
        <w:tc>
          <w:tcPr>
            <w:tcW w:w="922" w:type="dxa"/>
            <w:shd w:val="clear" w:color="auto" w:fill="auto"/>
            <w:noWrap/>
            <w:vAlign w:val="center"/>
          </w:tcPr>
          <w:p w:rsidR="0049713C" w:rsidRDefault="00651E00">
            <w:pPr>
              <w:snapToGrid w:val="0"/>
              <w:jc w:val="center"/>
              <w:rPr>
                <w:color w:val="000000"/>
                <w:sz w:val="20"/>
                <w:szCs w:val="20"/>
              </w:rPr>
            </w:pPr>
            <w:r>
              <w:rPr>
                <w:color w:val="000000"/>
                <w:sz w:val="20"/>
                <w:szCs w:val="20"/>
              </w:rPr>
              <w:t>31.0</w:t>
            </w:r>
          </w:p>
        </w:tc>
        <w:tc>
          <w:tcPr>
            <w:tcW w:w="957" w:type="dxa"/>
            <w:shd w:val="clear" w:color="auto" w:fill="auto"/>
            <w:noWrap/>
            <w:vAlign w:val="center"/>
          </w:tcPr>
          <w:p w:rsidR="0049713C" w:rsidRDefault="00651E00">
            <w:pPr>
              <w:snapToGrid w:val="0"/>
              <w:jc w:val="center"/>
              <w:rPr>
                <w:color w:val="000000"/>
                <w:sz w:val="20"/>
                <w:szCs w:val="20"/>
              </w:rPr>
            </w:pPr>
            <w:r>
              <w:rPr>
                <w:color w:val="000000"/>
                <w:sz w:val="20"/>
                <w:szCs w:val="20"/>
              </w:rPr>
              <w:t>11.0</w:t>
            </w:r>
          </w:p>
        </w:tc>
        <w:tc>
          <w:tcPr>
            <w:tcW w:w="1053" w:type="dxa"/>
            <w:shd w:val="clear" w:color="auto" w:fill="auto"/>
            <w:noWrap/>
            <w:vAlign w:val="center"/>
          </w:tcPr>
          <w:p w:rsidR="0049713C" w:rsidRDefault="00651E00">
            <w:pPr>
              <w:snapToGrid w:val="0"/>
              <w:jc w:val="center"/>
              <w:rPr>
                <w:color w:val="000000"/>
                <w:sz w:val="20"/>
                <w:szCs w:val="20"/>
              </w:rPr>
            </w:pPr>
            <w:r>
              <w:rPr>
                <w:color w:val="000000"/>
                <w:sz w:val="20"/>
                <w:szCs w:val="20"/>
              </w:rPr>
              <w:t>1.5</w:t>
            </w:r>
          </w:p>
        </w:tc>
        <w:tc>
          <w:tcPr>
            <w:tcW w:w="1150" w:type="dxa"/>
            <w:shd w:val="clear" w:color="auto" w:fill="auto"/>
            <w:noWrap/>
            <w:vAlign w:val="center"/>
          </w:tcPr>
          <w:p w:rsidR="0049713C" w:rsidRDefault="00651E00">
            <w:pPr>
              <w:snapToGrid w:val="0"/>
              <w:jc w:val="center"/>
              <w:rPr>
                <w:color w:val="000000"/>
                <w:sz w:val="20"/>
                <w:szCs w:val="20"/>
              </w:rPr>
            </w:pPr>
            <w:r>
              <w:rPr>
                <w:color w:val="000000"/>
                <w:sz w:val="20"/>
                <w:szCs w:val="20"/>
              </w:rPr>
              <w:t>22.0</w:t>
            </w:r>
          </w:p>
        </w:tc>
        <w:tc>
          <w:tcPr>
            <w:tcW w:w="975" w:type="dxa"/>
            <w:shd w:val="clear" w:color="auto" w:fill="auto"/>
            <w:noWrap/>
            <w:vAlign w:val="center"/>
          </w:tcPr>
          <w:p w:rsidR="0049713C" w:rsidRDefault="00651E00">
            <w:pPr>
              <w:snapToGrid w:val="0"/>
              <w:jc w:val="center"/>
              <w:rPr>
                <w:color w:val="000000"/>
                <w:sz w:val="20"/>
                <w:szCs w:val="20"/>
              </w:rPr>
            </w:pPr>
            <w:r>
              <w:rPr>
                <w:color w:val="000000"/>
                <w:sz w:val="20"/>
                <w:szCs w:val="20"/>
              </w:rPr>
              <w:t>5.4</w:t>
            </w:r>
          </w:p>
        </w:tc>
        <w:tc>
          <w:tcPr>
            <w:tcW w:w="1133" w:type="dxa"/>
            <w:shd w:val="clear" w:color="auto" w:fill="auto"/>
            <w:noWrap/>
            <w:vAlign w:val="center"/>
          </w:tcPr>
          <w:p w:rsidR="0049713C" w:rsidRDefault="00651E00">
            <w:pPr>
              <w:snapToGrid w:val="0"/>
              <w:jc w:val="center"/>
              <w:rPr>
                <w:color w:val="000000"/>
                <w:sz w:val="20"/>
                <w:szCs w:val="20"/>
              </w:rPr>
            </w:pPr>
            <w:r>
              <w:rPr>
                <w:color w:val="000000"/>
                <w:sz w:val="20"/>
                <w:szCs w:val="20"/>
              </w:rPr>
              <w:t>2.6</w:t>
            </w:r>
          </w:p>
        </w:tc>
      </w:tr>
      <w:tr w:rsidR="0049713C">
        <w:trPr>
          <w:trHeight w:val="251"/>
          <w:jc w:val="center"/>
        </w:trPr>
        <w:tc>
          <w:tcPr>
            <w:tcW w:w="1916" w:type="dxa"/>
            <w:shd w:val="clear" w:color="auto" w:fill="auto"/>
            <w:noWrap/>
            <w:vAlign w:val="center"/>
          </w:tcPr>
          <w:p w:rsidR="0049713C" w:rsidRDefault="00651E00">
            <w:pPr>
              <w:snapToGrid w:val="0"/>
              <w:jc w:val="center"/>
              <w:rPr>
                <w:color w:val="000000"/>
                <w:sz w:val="20"/>
                <w:szCs w:val="20"/>
              </w:rPr>
            </w:pPr>
            <w:r>
              <w:rPr>
                <w:color w:val="000000"/>
                <w:sz w:val="20"/>
                <w:szCs w:val="20"/>
              </w:rPr>
              <w:t>Median</w:t>
            </w:r>
          </w:p>
        </w:tc>
        <w:tc>
          <w:tcPr>
            <w:tcW w:w="1150" w:type="dxa"/>
            <w:shd w:val="clear" w:color="auto" w:fill="auto"/>
            <w:noWrap/>
            <w:vAlign w:val="center"/>
          </w:tcPr>
          <w:p w:rsidR="0049713C" w:rsidRDefault="00651E00">
            <w:pPr>
              <w:snapToGrid w:val="0"/>
              <w:jc w:val="center"/>
              <w:rPr>
                <w:color w:val="000000"/>
                <w:sz w:val="20"/>
                <w:szCs w:val="20"/>
              </w:rPr>
            </w:pPr>
            <w:r>
              <w:rPr>
                <w:color w:val="000000"/>
                <w:sz w:val="20"/>
                <w:szCs w:val="20"/>
              </w:rPr>
              <w:t>7.2</w:t>
            </w:r>
          </w:p>
        </w:tc>
        <w:tc>
          <w:tcPr>
            <w:tcW w:w="922" w:type="dxa"/>
            <w:shd w:val="clear" w:color="auto" w:fill="auto"/>
            <w:noWrap/>
            <w:vAlign w:val="center"/>
          </w:tcPr>
          <w:p w:rsidR="0049713C" w:rsidRDefault="00651E00">
            <w:pPr>
              <w:snapToGrid w:val="0"/>
              <w:jc w:val="center"/>
              <w:rPr>
                <w:color w:val="000000"/>
                <w:sz w:val="20"/>
                <w:szCs w:val="20"/>
              </w:rPr>
            </w:pPr>
            <w:r>
              <w:rPr>
                <w:color w:val="000000"/>
                <w:sz w:val="20"/>
                <w:szCs w:val="20"/>
              </w:rPr>
              <w:t>24.8</w:t>
            </w:r>
          </w:p>
        </w:tc>
        <w:tc>
          <w:tcPr>
            <w:tcW w:w="957" w:type="dxa"/>
            <w:shd w:val="clear" w:color="auto" w:fill="auto"/>
            <w:noWrap/>
            <w:vAlign w:val="center"/>
          </w:tcPr>
          <w:p w:rsidR="0049713C" w:rsidRDefault="00651E00">
            <w:pPr>
              <w:snapToGrid w:val="0"/>
              <w:jc w:val="center"/>
              <w:rPr>
                <w:color w:val="000000"/>
                <w:sz w:val="20"/>
                <w:szCs w:val="20"/>
              </w:rPr>
            </w:pPr>
            <w:r>
              <w:rPr>
                <w:color w:val="000000"/>
                <w:sz w:val="20"/>
                <w:szCs w:val="20"/>
              </w:rPr>
              <w:t>9.4</w:t>
            </w:r>
          </w:p>
        </w:tc>
        <w:tc>
          <w:tcPr>
            <w:tcW w:w="1053" w:type="dxa"/>
            <w:shd w:val="clear" w:color="auto" w:fill="auto"/>
            <w:noWrap/>
            <w:vAlign w:val="center"/>
          </w:tcPr>
          <w:p w:rsidR="0049713C" w:rsidRDefault="00651E00">
            <w:pPr>
              <w:snapToGrid w:val="0"/>
              <w:jc w:val="center"/>
              <w:rPr>
                <w:color w:val="000000"/>
                <w:sz w:val="20"/>
                <w:szCs w:val="20"/>
              </w:rPr>
            </w:pPr>
            <w:r>
              <w:rPr>
                <w:color w:val="000000"/>
                <w:sz w:val="20"/>
                <w:szCs w:val="20"/>
              </w:rPr>
              <w:t>0.7</w:t>
            </w:r>
          </w:p>
        </w:tc>
        <w:tc>
          <w:tcPr>
            <w:tcW w:w="1150" w:type="dxa"/>
            <w:shd w:val="clear" w:color="auto" w:fill="auto"/>
            <w:noWrap/>
            <w:vAlign w:val="center"/>
          </w:tcPr>
          <w:p w:rsidR="0049713C" w:rsidRDefault="00651E00">
            <w:pPr>
              <w:snapToGrid w:val="0"/>
              <w:jc w:val="center"/>
              <w:rPr>
                <w:color w:val="000000"/>
                <w:sz w:val="20"/>
                <w:szCs w:val="20"/>
              </w:rPr>
            </w:pPr>
            <w:r>
              <w:rPr>
                <w:color w:val="000000"/>
                <w:sz w:val="20"/>
                <w:szCs w:val="20"/>
              </w:rPr>
              <w:t>19.3</w:t>
            </w:r>
          </w:p>
        </w:tc>
        <w:tc>
          <w:tcPr>
            <w:tcW w:w="975" w:type="dxa"/>
            <w:shd w:val="clear" w:color="auto" w:fill="auto"/>
            <w:noWrap/>
            <w:vAlign w:val="center"/>
          </w:tcPr>
          <w:p w:rsidR="0049713C" w:rsidRDefault="00651E00">
            <w:pPr>
              <w:snapToGrid w:val="0"/>
              <w:jc w:val="center"/>
              <w:rPr>
                <w:color w:val="000000"/>
                <w:sz w:val="20"/>
                <w:szCs w:val="20"/>
              </w:rPr>
            </w:pPr>
            <w:r>
              <w:rPr>
                <w:color w:val="000000"/>
                <w:sz w:val="20"/>
                <w:szCs w:val="20"/>
              </w:rPr>
              <w:t>2.1</w:t>
            </w:r>
          </w:p>
        </w:tc>
        <w:tc>
          <w:tcPr>
            <w:tcW w:w="1133" w:type="dxa"/>
            <w:shd w:val="clear" w:color="auto" w:fill="auto"/>
            <w:noWrap/>
            <w:vAlign w:val="center"/>
          </w:tcPr>
          <w:p w:rsidR="0049713C" w:rsidRDefault="00651E00">
            <w:pPr>
              <w:snapToGrid w:val="0"/>
              <w:jc w:val="center"/>
              <w:rPr>
                <w:color w:val="000000"/>
                <w:sz w:val="20"/>
                <w:szCs w:val="20"/>
              </w:rPr>
            </w:pPr>
            <w:r>
              <w:rPr>
                <w:color w:val="000000"/>
                <w:sz w:val="20"/>
                <w:szCs w:val="20"/>
              </w:rPr>
              <w:t>2.4</w:t>
            </w:r>
          </w:p>
        </w:tc>
      </w:tr>
      <w:tr w:rsidR="0049713C">
        <w:trPr>
          <w:trHeight w:val="251"/>
          <w:jc w:val="center"/>
        </w:trPr>
        <w:tc>
          <w:tcPr>
            <w:tcW w:w="1916" w:type="dxa"/>
            <w:shd w:val="clear" w:color="auto" w:fill="auto"/>
            <w:noWrap/>
            <w:vAlign w:val="center"/>
          </w:tcPr>
          <w:p w:rsidR="0049713C" w:rsidRDefault="00651E00">
            <w:pPr>
              <w:snapToGrid w:val="0"/>
              <w:jc w:val="center"/>
              <w:rPr>
                <w:color w:val="000000"/>
                <w:sz w:val="20"/>
                <w:szCs w:val="20"/>
              </w:rPr>
            </w:pPr>
            <w:r>
              <w:rPr>
                <w:color w:val="000000"/>
                <w:sz w:val="20"/>
                <w:szCs w:val="20"/>
              </w:rPr>
              <w:t>Min</w:t>
            </w:r>
          </w:p>
        </w:tc>
        <w:tc>
          <w:tcPr>
            <w:tcW w:w="1150" w:type="dxa"/>
            <w:shd w:val="clear" w:color="auto" w:fill="auto"/>
            <w:noWrap/>
            <w:vAlign w:val="center"/>
          </w:tcPr>
          <w:p w:rsidR="0049713C" w:rsidRDefault="00651E00">
            <w:pPr>
              <w:snapToGrid w:val="0"/>
              <w:jc w:val="center"/>
              <w:rPr>
                <w:color w:val="000000"/>
                <w:sz w:val="20"/>
                <w:szCs w:val="20"/>
              </w:rPr>
            </w:pPr>
            <w:r>
              <w:rPr>
                <w:color w:val="000000"/>
                <w:sz w:val="20"/>
                <w:szCs w:val="20"/>
              </w:rPr>
              <w:t>6.5</w:t>
            </w:r>
          </w:p>
        </w:tc>
        <w:tc>
          <w:tcPr>
            <w:tcW w:w="922" w:type="dxa"/>
            <w:shd w:val="clear" w:color="auto" w:fill="auto"/>
            <w:noWrap/>
            <w:vAlign w:val="center"/>
          </w:tcPr>
          <w:p w:rsidR="0049713C" w:rsidRDefault="00651E00">
            <w:pPr>
              <w:snapToGrid w:val="0"/>
              <w:jc w:val="center"/>
              <w:rPr>
                <w:color w:val="000000"/>
                <w:sz w:val="20"/>
                <w:szCs w:val="20"/>
              </w:rPr>
            </w:pPr>
            <w:r>
              <w:rPr>
                <w:color w:val="000000"/>
                <w:sz w:val="20"/>
                <w:szCs w:val="20"/>
              </w:rPr>
              <w:t>3.6</w:t>
            </w:r>
          </w:p>
        </w:tc>
        <w:tc>
          <w:tcPr>
            <w:tcW w:w="957" w:type="dxa"/>
            <w:shd w:val="clear" w:color="auto" w:fill="auto"/>
            <w:noWrap/>
            <w:vAlign w:val="center"/>
          </w:tcPr>
          <w:p w:rsidR="0049713C" w:rsidRDefault="00651E00">
            <w:pPr>
              <w:snapToGrid w:val="0"/>
              <w:jc w:val="center"/>
              <w:rPr>
                <w:color w:val="000000"/>
                <w:sz w:val="20"/>
                <w:szCs w:val="20"/>
              </w:rPr>
            </w:pPr>
            <w:r>
              <w:rPr>
                <w:color w:val="000000"/>
                <w:sz w:val="20"/>
                <w:szCs w:val="20"/>
              </w:rPr>
              <w:t>1.0</w:t>
            </w:r>
          </w:p>
        </w:tc>
        <w:tc>
          <w:tcPr>
            <w:tcW w:w="1053" w:type="dxa"/>
            <w:shd w:val="clear" w:color="auto" w:fill="auto"/>
            <w:noWrap/>
            <w:vAlign w:val="center"/>
          </w:tcPr>
          <w:p w:rsidR="0049713C" w:rsidRDefault="00651E00">
            <w:pPr>
              <w:snapToGrid w:val="0"/>
              <w:jc w:val="center"/>
              <w:rPr>
                <w:color w:val="000000"/>
                <w:sz w:val="20"/>
                <w:szCs w:val="20"/>
              </w:rPr>
            </w:pPr>
            <w:r>
              <w:rPr>
                <w:color w:val="000000"/>
                <w:sz w:val="20"/>
                <w:szCs w:val="20"/>
              </w:rPr>
              <w:t>0.1</w:t>
            </w:r>
          </w:p>
        </w:tc>
        <w:tc>
          <w:tcPr>
            <w:tcW w:w="1150" w:type="dxa"/>
            <w:shd w:val="clear" w:color="auto" w:fill="auto"/>
            <w:noWrap/>
            <w:vAlign w:val="center"/>
          </w:tcPr>
          <w:p w:rsidR="0049713C" w:rsidRDefault="00651E00">
            <w:pPr>
              <w:snapToGrid w:val="0"/>
              <w:jc w:val="center"/>
              <w:rPr>
                <w:color w:val="000000"/>
                <w:sz w:val="20"/>
                <w:szCs w:val="20"/>
              </w:rPr>
            </w:pPr>
            <w:r>
              <w:rPr>
                <w:color w:val="000000"/>
                <w:sz w:val="20"/>
                <w:szCs w:val="20"/>
              </w:rPr>
              <w:t>2.4</w:t>
            </w:r>
          </w:p>
        </w:tc>
        <w:tc>
          <w:tcPr>
            <w:tcW w:w="975" w:type="dxa"/>
            <w:shd w:val="clear" w:color="auto" w:fill="auto"/>
            <w:noWrap/>
            <w:vAlign w:val="center"/>
          </w:tcPr>
          <w:p w:rsidR="0049713C" w:rsidRDefault="00651E00">
            <w:pPr>
              <w:snapToGrid w:val="0"/>
              <w:jc w:val="center"/>
              <w:rPr>
                <w:color w:val="000000"/>
                <w:sz w:val="20"/>
                <w:szCs w:val="20"/>
              </w:rPr>
            </w:pPr>
            <w:r>
              <w:rPr>
                <w:color w:val="000000"/>
                <w:sz w:val="20"/>
                <w:szCs w:val="20"/>
              </w:rPr>
              <w:t>0.0</w:t>
            </w:r>
          </w:p>
        </w:tc>
        <w:tc>
          <w:tcPr>
            <w:tcW w:w="1133" w:type="dxa"/>
            <w:shd w:val="clear" w:color="auto" w:fill="auto"/>
            <w:noWrap/>
            <w:vAlign w:val="center"/>
          </w:tcPr>
          <w:p w:rsidR="0049713C" w:rsidRDefault="00651E00">
            <w:pPr>
              <w:snapToGrid w:val="0"/>
              <w:jc w:val="center"/>
              <w:rPr>
                <w:color w:val="000000"/>
                <w:sz w:val="20"/>
                <w:szCs w:val="20"/>
              </w:rPr>
            </w:pPr>
            <w:r>
              <w:rPr>
                <w:color w:val="000000"/>
                <w:sz w:val="20"/>
                <w:szCs w:val="20"/>
              </w:rPr>
              <w:t>0.0</w:t>
            </w:r>
          </w:p>
        </w:tc>
      </w:tr>
      <w:tr w:rsidR="0049713C">
        <w:trPr>
          <w:trHeight w:val="251"/>
          <w:jc w:val="center"/>
        </w:trPr>
        <w:tc>
          <w:tcPr>
            <w:tcW w:w="1916" w:type="dxa"/>
            <w:shd w:val="clear" w:color="auto" w:fill="auto"/>
            <w:noWrap/>
            <w:vAlign w:val="center"/>
          </w:tcPr>
          <w:p w:rsidR="0049713C" w:rsidRDefault="00651E00">
            <w:pPr>
              <w:snapToGrid w:val="0"/>
              <w:jc w:val="center"/>
              <w:rPr>
                <w:color w:val="000000"/>
                <w:sz w:val="20"/>
                <w:szCs w:val="20"/>
              </w:rPr>
            </w:pPr>
            <w:r>
              <w:rPr>
                <w:color w:val="000000"/>
                <w:sz w:val="20"/>
                <w:szCs w:val="20"/>
              </w:rPr>
              <w:t>Max</w:t>
            </w:r>
          </w:p>
        </w:tc>
        <w:tc>
          <w:tcPr>
            <w:tcW w:w="1150" w:type="dxa"/>
            <w:shd w:val="clear" w:color="auto" w:fill="auto"/>
            <w:noWrap/>
            <w:vAlign w:val="center"/>
          </w:tcPr>
          <w:p w:rsidR="0049713C" w:rsidRDefault="00651E00">
            <w:pPr>
              <w:snapToGrid w:val="0"/>
              <w:jc w:val="center"/>
              <w:rPr>
                <w:color w:val="000000"/>
                <w:sz w:val="20"/>
                <w:szCs w:val="20"/>
              </w:rPr>
            </w:pPr>
            <w:r>
              <w:rPr>
                <w:color w:val="000000"/>
                <w:sz w:val="20"/>
                <w:szCs w:val="20"/>
              </w:rPr>
              <w:t>8.2</w:t>
            </w:r>
          </w:p>
        </w:tc>
        <w:tc>
          <w:tcPr>
            <w:tcW w:w="922" w:type="dxa"/>
            <w:shd w:val="clear" w:color="auto" w:fill="auto"/>
            <w:noWrap/>
            <w:vAlign w:val="center"/>
          </w:tcPr>
          <w:p w:rsidR="0049713C" w:rsidRDefault="00651E00">
            <w:pPr>
              <w:snapToGrid w:val="0"/>
              <w:jc w:val="center"/>
              <w:rPr>
                <w:color w:val="000000"/>
                <w:sz w:val="20"/>
                <w:szCs w:val="20"/>
              </w:rPr>
            </w:pPr>
            <w:r>
              <w:rPr>
                <w:color w:val="000000"/>
                <w:sz w:val="20"/>
                <w:szCs w:val="20"/>
              </w:rPr>
              <w:t>79.0</w:t>
            </w:r>
          </w:p>
        </w:tc>
        <w:tc>
          <w:tcPr>
            <w:tcW w:w="957" w:type="dxa"/>
            <w:shd w:val="clear" w:color="auto" w:fill="auto"/>
            <w:noWrap/>
            <w:vAlign w:val="center"/>
          </w:tcPr>
          <w:p w:rsidR="0049713C" w:rsidRDefault="00651E00">
            <w:pPr>
              <w:snapToGrid w:val="0"/>
              <w:jc w:val="center"/>
              <w:rPr>
                <w:color w:val="000000"/>
                <w:sz w:val="20"/>
                <w:szCs w:val="20"/>
              </w:rPr>
            </w:pPr>
            <w:r>
              <w:rPr>
                <w:color w:val="000000"/>
                <w:sz w:val="20"/>
                <w:szCs w:val="20"/>
              </w:rPr>
              <w:t>26.3</w:t>
            </w:r>
          </w:p>
        </w:tc>
        <w:tc>
          <w:tcPr>
            <w:tcW w:w="1053" w:type="dxa"/>
            <w:shd w:val="clear" w:color="auto" w:fill="auto"/>
            <w:noWrap/>
            <w:vAlign w:val="center"/>
          </w:tcPr>
          <w:p w:rsidR="0049713C" w:rsidRDefault="00651E00">
            <w:pPr>
              <w:snapToGrid w:val="0"/>
              <w:jc w:val="center"/>
              <w:rPr>
                <w:color w:val="000000"/>
                <w:sz w:val="20"/>
                <w:szCs w:val="20"/>
              </w:rPr>
            </w:pPr>
            <w:r>
              <w:rPr>
                <w:color w:val="000000"/>
                <w:sz w:val="20"/>
                <w:szCs w:val="20"/>
              </w:rPr>
              <w:t>5.2</w:t>
            </w:r>
          </w:p>
        </w:tc>
        <w:tc>
          <w:tcPr>
            <w:tcW w:w="1150" w:type="dxa"/>
            <w:shd w:val="clear" w:color="auto" w:fill="auto"/>
            <w:noWrap/>
            <w:vAlign w:val="center"/>
          </w:tcPr>
          <w:p w:rsidR="0049713C" w:rsidRDefault="00651E00">
            <w:pPr>
              <w:snapToGrid w:val="0"/>
              <w:jc w:val="center"/>
              <w:rPr>
                <w:color w:val="000000"/>
                <w:sz w:val="20"/>
                <w:szCs w:val="20"/>
              </w:rPr>
            </w:pPr>
            <w:r>
              <w:rPr>
                <w:color w:val="000000"/>
                <w:sz w:val="20"/>
                <w:szCs w:val="20"/>
              </w:rPr>
              <w:t>68.1</w:t>
            </w:r>
          </w:p>
        </w:tc>
        <w:tc>
          <w:tcPr>
            <w:tcW w:w="975" w:type="dxa"/>
            <w:shd w:val="clear" w:color="auto" w:fill="auto"/>
            <w:noWrap/>
            <w:vAlign w:val="center"/>
          </w:tcPr>
          <w:p w:rsidR="0049713C" w:rsidRDefault="00651E00">
            <w:pPr>
              <w:snapToGrid w:val="0"/>
              <w:jc w:val="center"/>
              <w:rPr>
                <w:color w:val="000000"/>
                <w:sz w:val="20"/>
                <w:szCs w:val="20"/>
              </w:rPr>
            </w:pPr>
            <w:r>
              <w:rPr>
                <w:color w:val="000000"/>
                <w:sz w:val="20"/>
                <w:szCs w:val="20"/>
              </w:rPr>
              <w:t>17.9</w:t>
            </w:r>
          </w:p>
        </w:tc>
        <w:tc>
          <w:tcPr>
            <w:tcW w:w="1133" w:type="dxa"/>
            <w:shd w:val="clear" w:color="auto" w:fill="auto"/>
            <w:noWrap/>
            <w:vAlign w:val="center"/>
          </w:tcPr>
          <w:p w:rsidR="0049713C" w:rsidRDefault="00651E00">
            <w:pPr>
              <w:snapToGrid w:val="0"/>
              <w:jc w:val="center"/>
              <w:rPr>
                <w:color w:val="000000"/>
                <w:sz w:val="20"/>
                <w:szCs w:val="20"/>
              </w:rPr>
            </w:pPr>
            <w:r>
              <w:rPr>
                <w:color w:val="000000"/>
                <w:sz w:val="20"/>
                <w:szCs w:val="20"/>
              </w:rPr>
              <w:t>4.9</w:t>
            </w:r>
          </w:p>
        </w:tc>
      </w:tr>
      <w:tr w:rsidR="0049713C">
        <w:trPr>
          <w:trHeight w:val="251"/>
          <w:jc w:val="center"/>
        </w:trPr>
        <w:tc>
          <w:tcPr>
            <w:tcW w:w="1916" w:type="dxa"/>
            <w:shd w:val="clear" w:color="auto" w:fill="auto"/>
            <w:noWrap/>
            <w:vAlign w:val="center"/>
          </w:tcPr>
          <w:p w:rsidR="0049713C" w:rsidRDefault="00651E00">
            <w:pPr>
              <w:snapToGrid w:val="0"/>
              <w:jc w:val="center"/>
              <w:rPr>
                <w:color w:val="000000"/>
                <w:sz w:val="20"/>
                <w:szCs w:val="20"/>
              </w:rPr>
            </w:pPr>
            <w:r>
              <w:rPr>
                <w:color w:val="000000"/>
                <w:sz w:val="20"/>
                <w:szCs w:val="20"/>
              </w:rPr>
              <w:t>Range</w:t>
            </w:r>
          </w:p>
        </w:tc>
        <w:tc>
          <w:tcPr>
            <w:tcW w:w="1150" w:type="dxa"/>
            <w:shd w:val="clear" w:color="auto" w:fill="auto"/>
            <w:noWrap/>
            <w:vAlign w:val="center"/>
          </w:tcPr>
          <w:p w:rsidR="0049713C" w:rsidRDefault="00651E00">
            <w:pPr>
              <w:snapToGrid w:val="0"/>
              <w:jc w:val="center"/>
              <w:rPr>
                <w:color w:val="000000"/>
                <w:sz w:val="20"/>
                <w:szCs w:val="20"/>
              </w:rPr>
            </w:pPr>
            <w:r>
              <w:rPr>
                <w:color w:val="000000"/>
                <w:sz w:val="20"/>
                <w:szCs w:val="20"/>
              </w:rPr>
              <w:t>1.7</w:t>
            </w:r>
          </w:p>
        </w:tc>
        <w:tc>
          <w:tcPr>
            <w:tcW w:w="922" w:type="dxa"/>
            <w:shd w:val="clear" w:color="auto" w:fill="auto"/>
            <w:noWrap/>
            <w:vAlign w:val="center"/>
          </w:tcPr>
          <w:p w:rsidR="0049713C" w:rsidRDefault="00651E00">
            <w:pPr>
              <w:snapToGrid w:val="0"/>
              <w:jc w:val="center"/>
              <w:rPr>
                <w:color w:val="000000"/>
                <w:sz w:val="20"/>
                <w:szCs w:val="20"/>
              </w:rPr>
            </w:pPr>
            <w:r>
              <w:rPr>
                <w:color w:val="000000"/>
                <w:sz w:val="20"/>
                <w:szCs w:val="20"/>
              </w:rPr>
              <w:t>75.4</w:t>
            </w:r>
          </w:p>
        </w:tc>
        <w:tc>
          <w:tcPr>
            <w:tcW w:w="957" w:type="dxa"/>
            <w:shd w:val="clear" w:color="auto" w:fill="auto"/>
            <w:noWrap/>
            <w:vAlign w:val="center"/>
          </w:tcPr>
          <w:p w:rsidR="0049713C" w:rsidRDefault="00651E00">
            <w:pPr>
              <w:snapToGrid w:val="0"/>
              <w:jc w:val="center"/>
              <w:rPr>
                <w:color w:val="000000"/>
                <w:sz w:val="20"/>
                <w:szCs w:val="20"/>
              </w:rPr>
            </w:pPr>
            <w:r>
              <w:rPr>
                <w:color w:val="000000"/>
                <w:sz w:val="20"/>
                <w:szCs w:val="20"/>
              </w:rPr>
              <w:t>25.3</w:t>
            </w:r>
          </w:p>
        </w:tc>
        <w:tc>
          <w:tcPr>
            <w:tcW w:w="1053" w:type="dxa"/>
            <w:shd w:val="clear" w:color="auto" w:fill="auto"/>
            <w:noWrap/>
            <w:vAlign w:val="center"/>
          </w:tcPr>
          <w:p w:rsidR="0049713C" w:rsidRDefault="00651E00">
            <w:pPr>
              <w:snapToGrid w:val="0"/>
              <w:jc w:val="center"/>
              <w:rPr>
                <w:color w:val="000000"/>
                <w:sz w:val="20"/>
                <w:szCs w:val="20"/>
              </w:rPr>
            </w:pPr>
            <w:r>
              <w:rPr>
                <w:color w:val="000000"/>
                <w:sz w:val="20"/>
                <w:szCs w:val="20"/>
              </w:rPr>
              <w:t>5.1</w:t>
            </w:r>
          </w:p>
        </w:tc>
        <w:tc>
          <w:tcPr>
            <w:tcW w:w="1150" w:type="dxa"/>
            <w:shd w:val="clear" w:color="auto" w:fill="auto"/>
            <w:noWrap/>
            <w:vAlign w:val="center"/>
          </w:tcPr>
          <w:p w:rsidR="0049713C" w:rsidRDefault="00651E00">
            <w:pPr>
              <w:snapToGrid w:val="0"/>
              <w:jc w:val="center"/>
              <w:rPr>
                <w:color w:val="000000"/>
                <w:sz w:val="20"/>
                <w:szCs w:val="20"/>
              </w:rPr>
            </w:pPr>
            <w:r>
              <w:rPr>
                <w:color w:val="000000"/>
                <w:sz w:val="20"/>
                <w:szCs w:val="20"/>
              </w:rPr>
              <w:t>65.7</w:t>
            </w:r>
          </w:p>
        </w:tc>
        <w:tc>
          <w:tcPr>
            <w:tcW w:w="975" w:type="dxa"/>
            <w:shd w:val="clear" w:color="auto" w:fill="auto"/>
            <w:noWrap/>
            <w:vAlign w:val="center"/>
          </w:tcPr>
          <w:p w:rsidR="0049713C" w:rsidRDefault="00651E00">
            <w:pPr>
              <w:snapToGrid w:val="0"/>
              <w:jc w:val="center"/>
              <w:rPr>
                <w:color w:val="000000"/>
                <w:sz w:val="20"/>
                <w:szCs w:val="20"/>
              </w:rPr>
            </w:pPr>
            <w:r>
              <w:rPr>
                <w:color w:val="000000"/>
                <w:sz w:val="20"/>
                <w:szCs w:val="20"/>
              </w:rPr>
              <w:t>17.9</w:t>
            </w:r>
          </w:p>
        </w:tc>
        <w:tc>
          <w:tcPr>
            <w:tcW w:w="1133" w:type="dxa"/>
            <w:shd w:val="clear" w:color="auto" w:fill="auto"/>
            <w:noWrap/>
            <w:vAlign w:val="center"/>
          </w:tcPr>
          <w:p w:rsidR="0049713C" w:rsidRDefault="00651E00">
            <w:pPr>
              <w:snapToGrid w:val="0"/>
              <w:jc w:val="center"/>
              <w:rPr>
                <w:color w:val="000000"/>
                <w:sz w:val="20"/>
                <w:szCs w:val="20"/>
              </w:rPr>
            </w:pPr>
            <w:r>
              <w:rPr>
                <w:color w:val="000000"/>
                <w:sz w:val="20"/>
                <w:szCs w:val="20"/>
              </w:rPr>
              <w:t>4.9</w:t>
            </w:r>
          </w:p>
        </w:tc>
      </w:tr>
      <w:tr w:rsidR="0049713C">
        <w:trPr>
          <w:trHeight w:val="251"/>
          <w:jc w:val="center"/>
        </w:trPr>
        <w:tc>
          <w:tcPr>
            <w:tcW w:w="1916" w:type="dxa"/>
            <w:shd w:val="clear" w:color="auto" w:fill="auto"/>
            <w:noWrap/>
            <w:vAlign w:val="center"/>
          </w:tcPr>
          <w:p w:rsidR="0049713C" w:rsidRDefault="00651E00">
            <w:pPr>
              <w:snapToGrid w:val="0"/>
              <w:jc w:val="center"/>
              <w:rPr>
                <w:color w:val="000000"/>
                <w:sz w:val="20"/>
                <w:szCs w:val="20"/>
              </w:rPr>
            </w:pPr>
            <w:r>
              <w:rPr>
                <w:color w:val="000000"/>
                <w:sz w:val="20"/>
                <w:szCs w:val="20"/>
              </w:rPr>
              <w:t>Standard Deviation</w:t>
            </w:r>
          </w:p>
        </w:tc>
        <w:tc>
          <w:tcPr>
            <w:tcW w:w="1150" w:type="dxa"/>
            <w:shd w:val="clear" w:color="auto" w:fill="auto"/>
            <w:noWrap/>
            <w:vAlign w:val="center"/>
          </w:tcPr>
          <w:p w:rsidR="0049713C" w:rsidRDefault="00651E00">
            <w:pPr>
              <w:snapToGrid w:val="0"/>
              <w:jc w:val="center"/>
              <w:rPr>
                <w:color w:val="000000"/>
                <w:sz w:val="20"/>
                <w:szCs w:val="20"/>
              </w:rPr>
            </w:pPr>
            <w:r>
              <w:rPr>
                <w:color w:val="000000"/>
                <w:sz w:val="20"/>
                <w:szCs w:val="20"/>
              </w:rPr>
              <w:t>0.5</w:t>
            </w:r>
          </w:p>
        </w:tc>
        <w:tc>
          <w:tcPr>
            <w:tcW w:w="922" w:type="dxa"/>
            <w:shd w:val="clear" w:color="auto" w:fill="auto"/>
            <w:noWrap/>
            <w:vAlign w:val="center"/>
          </w:tcPr>
          <w:p w:rsidR="0049713C" w:rsidRDefault="00651E00">
            <w:pPr>
              <w:snapToGrid w:val="0"/>
              <w:jc w:val="center"/>
              <w:rPr>
                <w:color w:val="000000"/>
                <w:sz w:val="20"/>
                <w:szCs w:val="20"/>
              </w:rPr>
            </w:pPr>
            <w:r>
              <w:rPr>
                <w:color w:val="000000"/>
                <w:sz w:val="20"/>
                <w:szCs w:val="20"/>
              </w:rPr>
              <w:t>25.9</w:t>
            </w:r>
          </w:p>
        </w:tc>
        <w:tc>
          <w:tcPr>
            <w:tcW w:w="957" w:type="dxa"/>
            <w:shd w:val="clear" w:color="auto" w:fill="auto"/>
            <w:noWrap/>
            <w:vAlign w:val="center"/>
          </w:tcPr>
          <w:p w:rsidR="0049713C" w:rsidRDefault="00651E00">
            <w:pPr>
              <w:snapToGrid w:val="0"/>
              <w:jc w:val="center"/>
              <w:rPr>
                <w:color w:val="000000"/>
                <w:sz w:val="20"/>
                <w:szCs w:val="20"/>
              </w:rPr>
            </w:pPr>
            <w:r>
              <w:rPr>
                <w:color w:val="000000"/>
                <w:sz w:val="20"/>
                <w:szCs w:val="20"/>
              </w:rPr>
              <w:t>8.4</w:t>
            </w:r>
          </w:p>
        </w:tc>
        <w:tc>
          <w:tcPr>
            <w:tcW w:w="1053" w:type="dxa"/>
            <w:shd w:val="clear" w:color="auto" w:fill="auto"/>
            <w:noWrap/>
            <w:vAlign w:val="center"/>
          </w:tcPr>
          <w:p w:rsidR="0049713C" w:rsidRDefault="00651E00">
            <w:pPr>
              <w:snapToGrid w:val="0"/>
              <w:jc w:val="center"/>
              <w:rPr>
                <w:color w:val="000000"/>
                <w:sz w:val="20"/>
                <w:szCs w:val="20"/>
              </w:rPr>
            </w:pPr>
            <w:r>
              <w:rPr>
                <w:color w:val="000000"/>
                <w:sz w:val="20"/>
                <w:szCs w:val="20"/>
              </w:rPr>
              <w:t>1.6</w:t>
            </w:r>
          </w:p>
        </w:tc>
        <w:tc>
          <w:tcPr>
            <w:tcW w:w="1150" w:type="dxa"/>
            <w:shd w:val="clear" w:color="auto" w:fill="auto"/>
            <w:noWrap/>
            <w:vAlign w:val="center"/>
          </w:tcPr>
          <w:p w:rsidR="0049713C" w:rsidRDefault="00651E00">
            <w:pPr>
              <w:snapToGrid w:val="0"/>
              <w:jc w:val="center"/>
              <w:rPr>
                <w:color w:val="000000"/>
                <w:sz w:val="20"/>
                <w:szCs w:val="20"/>
              </w:rPr>
            </w:pPr>
            <w:r>
              <w:rPr>
                <w:color w:val="000000"/>
                <w:sz w:val="20"/>
                <w:szCs w:val="20"/>
              </w:rPr>
              <w:t>16.6</w:t>
            </w:r>
          </w:p>
        </w:tc>
        <w:tc>
          <w:tcPr>
            <w:tcW w:w="975" w:type="dxa"/>
            <w:shd w:val="clear" w:color="auto" w:fill="auto"/>
            <w:noWrap/>
            <w:vAlign w:val="center"/>
          </w:tcPr>
          <w:p w:rsidR="0049713C" w:rsidRDefault="00651E00">
            <w:pPr>
              <w:snapToGrid w:val="0"/>
              <w:jc w:val="center"/>
              <w:rPr>
                <w:color w:val="000000"/>
                <w:sz w:val="20"/>
                <w:szCs w:val="20"/>
              </w:rPr>
            </w:pPr>
            <w:r>
              <w:rPr>
                <w:color w:val="000000"/>
                <w:sz w:val="20"/>
                <w:szCs w:val="20"/>
              </w:rPr>
              <w:t>5.3</w:t>
            </w:r>
          </w:p>
        </w:tc>
        <w:tc>
          <w:tcPr>
            <w:tcW w:w="1133" w:type="dxa"/>
            <w:shd w:val="clear" w:color="auto" w:fill="auto"/>
            <w:noWrap/>
            <w:vAlign w:val="center"/>
          </w:tcPr>
          <w:p w:rsidR="0049713C" w:rsidRDefault="00651E00">
            <w:pPr>
              <w:snapToGrid w:val="0"/>
              <w:jc w:val="center"/>
              <w:rPr>
                <w:color w:val="000000"/>
                <w:sz w:val="20"/>
                <w:szCs w:val="20"/>
              </w:rPr>
            </w:pPr>
            <w:r>
              <w:rPr>
                <w:color w:val="000000"/>
                <w:sz w:val="20"/>
                <w:szCs w:val="20"/>
              </w:rPr>
              <w:t>1.8</w:t>
            </w:r>
          </w:p>
        </w:tc>
      </w:tr>
      <w:tr w:rsidR="0049713C">
        <w:trPr>
          <w:trHeight w:val="251"/>
          <w:jc w:val="center"/>
        </w:trPr>
        <w:tc>
          <w:tcPr>
            <w:tcW w:w="1916" w:type="dxa"/>
            <w:shd w:val="clear" w:color="auto" w:fill="auto"/>
            <w:noWrap/>
            <w:vAlign w:val="center"/>
          </w:tcPr>
          <w:p w:rsidR="0049713C" w:rsidRDefault="00651E00">
            <w:pPr>
              <w:snapToGrid w:val="0"/>
              <w:jc w:val="center"/>
              <w:rPr>
                <w:color w:val="000000"/>
                <w:sz w:val="20"/>
                <w:szCs w:val="20"/>
              </w:rPr>
            </w:pPr>
            <w:r>
              <w:rPr>
                <w:color w:val="000000"/>
                <w:sz w:val="20"/>
                <w:szCs w:val="20"/>
              </w:rPr>
              <w:t>Standard Error</w:t>
            </w:r>
          </w:p>
        </w:tc>
        <w:tc>
          <w:tcPr>
            <w:tcW w:w="1150" w:type="dxa"/>
            <w:shd w:val="clear" w:color="auto" w:fill="auto"/>
            <w:noWrap/>
            <w:vAlign w:val="center"/>
          </w:tcPr>
          <w:p w:rsidR="0049713C" w:rsidRDefault="00651E00">
            <w:pPr>
              <w:snapToGrid w:val="0"/>
              <w:jc w:val="center"/>
              <w:rPr>
                <w:color w:val="000000"/>
                <w:sz w:val="20"/>
                <w:szCs w:val="20"/>
              </w:rPr>
            </w:pPr>
            <w:r>
              <w:rPr>
                <w:color w:val="000000"/>
                <w:sz w:val="20"/>
                <w:szCs w:val="20"/>
              </w:rPr>
              <w:t>0.1</w:t>
            </w:r>
          </w:p>
        </w:tc>
        <w:tc>
          <w:tcPr>
            <w:tcW w:w="922" w:type="dxa"/>
            <w:shd w:val="clear" w:color="auto" w:fill="auto"/>
            <w:noWrap/>
            <w:vAlign w:val="center"/>
          </w:tcPr>
          <w:p w:rsidR="0049713C" w:rsidRDefault="00651E00">
            <w:pPr>
              <w:snapToGrid w:val="0"/>
              <w:jc w:val="center"/>
              <w:rPr>
                <w:color w:val="000000"/>
                <w:sz w:val="20"/>
                <w:szCs w:val="20"/>
              </w:rPr>
            </w:pPr>
            <w:r>
              <w:rPr>
                <w:color w:val="000000"/>
                <w:sz w:val="20"/>
                <w:szCs w:val="20"/>
              </w:rPr>
              <w:t>5.8</w:t>
            </w:r>
          </w:p>
        </w:tc>
        <w:tc>
          <w:tcPr>
            <w:tcW w:w="957" w:type="dxa"/>
            <w:shd w:val="clear" w:color="auto" w:fill="auto"/>
            <w:noWrap/>
            <w:vAlign w:val="center"/>
          </w:tcPr>
          <w:p w:rsidR="0049713C" w:rsidRDefault="00651E00">
            <w:pPr>
              <w:snapToGrid w:val="0"/>
              <w:jc w:val="center"/>
              <w:rPr>
                <w:color w:val="000000"/>
                <w:sz w:val="20"/>
                <w:szCs w:val="20"/>
              </w:rPr>
            </w:pPr>
            <w:r>
              <w:rPr>
                <w:color w:val="000000"/>
                <w:sz w:val="20"/>
                <w:szCs w:val="20"/>
              </w:rPr>
              <w:t>1.9</w:t>
            </w:r>
          </w:p>
        </w:tc>
        <w:tc>
          <w:tcPr>
            <w:tcW w:w="1053" w:type="dxa"/>
            <w:shd w:val="clear" w:color="auto" w:fill="auto"/>
            <w:noWrap/>
            <w:vAlign w:val="center"/>
          </w:tcPr>
          <w:p w:rsidR="0049713C" w:rsidRDefault="00651E00">
            <w:pPr>
              <w:snapToGrid w:val="0"/>
              <w:jc w:val="center"/>
              <w:rPr>
                <w:color w:val="000000"/>
                <w:sz w:val="20"/>
                <w:szCs w:val="20"/>
              </w:rPr>
            </w:pPr>
            <w:r>
              <w:rPr>
                <w:color w:val="000000"/>
                <w:sz w:val="20"/>
                <w:szCs w:val="20"/>
              </w:rPr>
              <w:t>0.4</w:t>
            </w:r>
          </w:p>
        </w:tc>
        <w:tc>
          <w:tcPr>
            <w:tcW w:w="1150" w:type="dxa"/>
            <w:shd w:val="clear" w:color="auto" w:fill="auto"/>
            <w:noWrap/>
            <w:vAlign w:val="center"/>
          </w:tcPr>
          <w:p w:rsidR="0049713C" w:rsidRDefault="00651E00">
            <w:pPr>
              <w:snapToGrid w:val="0"/>
              <w:jc w:val="center"/>
              <w:rPr>
                <w:color w:val="000000"/>
                <w:sz w:val="20"/>
                <w:szCs w:val="20"/>
              </w:rPr>
            </w:pPr>
            <w:r>
              <w:rPr>
                <w:color w:val="000000"/>
                <w:sz w:val="20"/>
                <w:szCs w:val="20"/>
              </w:rPr>
              <w:t>3.7</w:t>
            </w:r>
          </w:p>
        </w:tc>
        <w:tc>
          <w:tcPr>
            <w:tcW w:w="975" w:type="dxa"/>
            <w:shd w:val="clear" w:color="auto" w:fill="auto"/>
            <w:noWrap/>
            <w:vAlign w:val="center"/>
          </w:tcPr>
          <w:p w:rsidR="0049713C" w:rsidRDefault="00651E00">
            <w:pPr>
              <w:snapToGrid w:val="0"/>
              <w:jc w:val="center"/>
              <w:rPr>
                <w:color w:val="000000"/>
                <w:sz w:val="20"/>
                <w:szCs w:val="20"/>
              </w:rPr>
            </w:pPr>
            <w:r>
              <w:rPr>
                <w:color w:val="000000"/>
                <w:sz w:val="20"/>
                <w:szCs w:val="20"/>
              </w:rPr>
              <w:t>1.2</w:t>
            </w:r>
          </w:p>
        </w:tc>
        <w:tc>
          <w:tcPr>
            <w:tcW w:w="1133" w:type="dxa"/>
            <w:shd w:val="clear" w:color="auto" w:fill="auto"/>
            <w:noWrap/>
            <w:vAlign w:val="center"/>
          </w:tcPr>
          <w:p w:rsidR="0049713C" w:rsidRDefault="00651E00">
            <w:pPr>
              <w:snapToGrid w:val="0"/>
              <w:jc w:val="center"/>
              <w:rPr>
                <w:color w:val="000000"/>
                <w:sz w:val="20"/>
                <w:szCs w:val="20"/>
              </w:rPr>
            </w:pPr>
            <w:r>
              <w:rPr>
                <w:color w:val="000000"/>
                <w:sz w:val="20"/>
                <w:szCs w:val="20"/>
              </w:rPr>
              <w:t>0.4</w:t>
            </w:r>
          </w:p>
        </w:tc>
      </w:tr>
      <w:tr w:rsidR="0049713C">
        <w:trPr>
          <w:trHeight w:val="251"/>
          <w:jc w:val="center"/>
        </w:trPr>
        <w:tc>
          <w:tcPr>
            <w:tcW w:w="1916" w:type="dxa"/>
            <w:shd w:val="clear" w:color="auto" w:fill="auto"/>
            <w:noWrap/>
            <w:vAlign w:val="center"/>
          </w:tcPr>
          <w:p w:rsidR="0049713C" w:rsidRDefault="00651E00">
            <w:pPr>
              <w:snapToGrid w:val="0"/>
              <w:jc w:val="center"/>
              <w:rPr>
                <w:color w:val="000000"/>
                <w:sz w:val="20"/>
                <w:szCs w:val="20"/>
              </w:rPr>
            </w:pPr>
            <w:r>
              <w:rPr>
                <w:color w:val="000000"/>
                <w:sz w:val="20"/>
                <w:szCs w:val="20"/>
              </w:rPr>
              <w:t>Variance</w:t>
            </w:r>
          </w:p>
        </w:tc>
        <w:tc>
          <w:tcPr>
            <w:tcW w:w="1150" w:type="dxa"/>
            <w:shd w:val="clear" w:color="auto" w:fill="auto"/>
            <w:noWrap/>
            <w:vAlign w:val="center"/>
          </w:tcPr>
          <w:p w:rsidR="0049713C" w:rsidRDefault="00651E00">
            <w:pPr>
              <w:snapToGrid w:val="0"/>
              <w:jc w:val="center"/>
              <w:rPr>
                <w:color w:val="000000"/>
                <w:sz w:val="20"/>
                <w:szCs w:val="20"/>
              </w:rPr>
            </w:pPr>
            <w:r>
              <w:rPr>
                <w:color w:val="000000"/>
                <w:sz w:val="20"/>
                <w:szCs w:val="20"/>
              </w:rPr>
              <w:t>0.251</w:t>
            </w:r>
          </w:p>
        </w:tc>
        <w:tc>
          <w:tcPr>
            <w:tcW w:w="922" w:type="dxa"/>
            <w:shd w:val="clear" w:color="auto" w:fill="auto"/>
            <w:noWrap/>
            <w:vAlign w:val="center"/>
          </w:tcPr>
          <w:p w:rsidR="0049713C" w:rsidRDefault="00651E00">
            <w:pPr>
              <w:snapToGrid w:val="0"/>
              <w:jc w:val="center"/>
              <w:rPr>
                <w:color w:val="000000"/>
                <w:sz w:val="20"/>
                <w:szCs w:val="20"/>
              </w:rPr>
            </w:pPr>
            <w:r>
              <w:rPr>
                <w:color w:val="000000"/>
                <w:sz w:val="20"/>
                <w:szCs w:val="20"/>
              </w:rPr>
              <w:t>669.185</w:t>
            </w:r>
          </w:p>
        </w:tc>
        <w:tc>
          <w:tcPr>
            <w:tcW w:w="957" w:type="dxa"/>
            <w:shd w:val="clear" w:color="auto" w:fill="auto"/>
            <w:noWrap/>
            <w:vAlign w:val="center"/>
          </w:tcPr>
          <w:p w:rsidR="0049713C" w:rsidRDefault="00651E00">
            <w:pPr>
              <w:snapToGrid w:val="0"/>
              <w:jc w:val="center"/>
              <w:rPr>
                <w:color w:val="000000"/>
                <w:sz w:val="20"/>
                <w:szCs w:val="20"/>
              </w:rPr>
            </w:pPr>
            <w:r>
              <w:rPr>
                <w:color w:val="000000"/>
                <w:sz w:val="20"/>
                <w:szCs w:val="20"/>
              </w:rPr>
              <w:t>70.872</w:t>
            </w:r>
          </w:p>
        </w:tc>
        <w:tc>
          <w:tcPr>
            <w:tcW w:w="1053" w:type="dxa"/>
            <w:shd w:val="clear" w:color="auto" w:fill="auto"/>
            <w:noWrap/>
            <w:vAlign w:val="center"/>
          </w:tcPr>
          <w:p w:rsidR="0049713C" w:rsidRDefault="00651E00">
            <w:pPr>
              <w:snapToGrid w:val="0"/>
              <w:jc w:val="center"/>
              <w:rPr>
                <w:color w:val="000000"/>
                <w:sz w:val="20"/>
                <w:szCs w:val="20"/>
              </w:rPr>
            </w:pPr>
            <w:r>
              <w:rPr>
                <w:color w:val="000000"/>
                <w:sz w:val="20"/>
                <w:szCs w:val="20"/>
              </w:rPr>
              <w:t>2.486</w:t>
            </w:r>
          </w:p>
        </w:tc>
        <w:tc>
          <w:tcPr>
            <w:tcW w:w="1150" w:type="dxa"/>
            <w:shd w:val="clear" w:color="auto" w:fill="auto"/>
            <w:noWrap/>
            <w:vAlign w:val="center"/>
          </w:tcPr>
          <w:p w:rsidR="0049713C" w:rsidRDefault="00651E00">
            <w:pPr>
              <w:snapToGrid w:val="0"/>
              <w:jc w:val="center"/>
              <w:rPr>
                <w:color w:val="000000"/>
                <w:sz w:val="20"/>
                <w:szCs w:val="20"/>
              </w:rPr>
            </w:pPr>
            <w:r>
              <w:rPr>
                <w:color w:val="000000"/>
                <w:sz w:val="20"/>
                <w:szCs w:val="20"/>
              </w:rPr>
              <w:t>274.299</w:t>
            </w:r>
          </w:p>
        </w:tc>
        <w:tc>
          <w:tcPr>
            <w:tcW w:w="975" w:type="dxa"/>
            <w:shd w:val="clear" w:color="auto" w:fill="auto"/>
            <w:noWrap/>
            <w:vAlign w:val="center"/>
          </w:tcPr>
          <w:p w:rsidR="0049713C" w:rsidRDefault="00651E00">
            <w:pPr>
              <w:snapToGrid w:val="0"/>
              <w:jc w:val="center"/>
              <w:rPr>
                <w:color w:val="000000"/>
                <w:sz w:val="20"/>
                <w:szCs w:val="20"/>
              </w:rPr>
            </w:pPr>
            <w:r>
              <w:rPr>
                <w:color w:val="000000"/>
                <w:sz w:val="20"/>
                <w:szCs w:val="20"/>
              </w:rPr>
              <w:t>27.568</w:t>
            </w:r>
          </w:p>
        </w:tc>
        <w:tc>
          <w:tcPr>
            <w:tcW w:w="1133" w:type="dxa"/>
            <w:shd w:val="clear" w:color="auto" w:fill="auto"/>
            <w:noWrap/>
            <w:vAlign w:val="center"/>
          </w:tcPr>
          <w:p w:rsidR="0049713C" w:rsidRDefault="00651E00">
            <w:pPr>
              <w:snapToGrid w:val="0"/>
              <w:jc w:val="center"/>
              <w:rPr>
                <w:color w:val="000000"/>
                <w:sz w:val="20"/>
                <w:szCs w:val="20"/>
              </w:rPr>
            </w:pPr>
            <w:r>
              <w:rPr>
                <w:color w:val="000000"/>
                <w:sz w:val="20"/>
                <w:szCs w:val="20"/>
              </w:rPr>
              <w:t>3.234</w:t>
            </w:r>
          </w:p>
        </w:tc>
      </w:tr>
      <w:tr w:rsidR="0049713C">
        <w:trPr>
          <w:trHeight w:val="251"/>
          <w:jc w:val="center"/>
        </w:trPr>
        <w:tc>
          <w:tcPr>
            <w:tcW w:w="1916" w:type="dxa"/>
            <w:shd w:val="clear" w:color="auto" w:fill="auto"/>
            <w:noWrap/>
            <w:vAlign w:val="center"/>
          </w:tcPr>
          <w:p w:rsidR="0049713C" w:rsidRDefault="00651E00">
            <w:pPr>
              <w:snapToGrid w:val="0"/>
              <w:jc w:val="center"/>
              <w:rPr>
                <w:color w:val="000000"/>
                <w:sz w:val="20"/>
                <w:szCs w:val="20"/>
              </w:rPr>
            </w:pPr>
            <w:r>
              <w:rPr>
                <w:color w:val="000000"/>
                <w:sz w:val="20"/>
                <w:szCs w:val="20"/>
              </w:rPr>
              <w:t>Kurtosis</w:t>
            </w:r>
          </w:p>
        </w:tc>
        <w:tc>
          <w:tcPr>
            <w:tcW w:w="1150" w:type="dxa"/>
            <w:shd w:val="clear" w:color="auto" w:fill="auto"/>
            <w:noWrap/>
            <w:vAlign w:val="center"/>
          </w:tcPr>
          <w:p w:rsidR="0049713C" w:rsidRDefault="00651E00">
            <w:pPr>
              <w:snapToGrid w:val="0"/>
              <w:jc w:val="center"/>
              <w:rPr>
                <w:color w:val="000000"/>
                <w:sz w:val="20"/>
                <w:szCs w:val="20"/>
              </w:rPr>
            </w:pPr>
            <w:r>
              <w:rPr>
                <w:color w:val="000000"/>
                <w:sz w:val="20"/>
                <w:szCs w:val="20"/>
              </w:rPr>
              <w:t>-0.769</w:t>
            </w:r>
          </w:p>
        </w:tc>
        <w:tc>
          <w:tcPr>
            <w:tcW w:w="922" w:type="dxa"/>
            <w:shd w:val="clear" w:color="auto" w:fill="auto"/>
            <w:noWrap/>
            <w:vAlign w:val="center"/>
          </w:tcPr>
          <w:p w:rsidR="0049713C" w:rsidRDefault="00651E00">
            <w:pPr>
              <w:snapToGrid w:val="0"/>
              <w:jc w:val="center"/>
              <w:rPr>
                <w:color w:val="000000"/>
                <w:sz w:val="20"/>
                <w:szCs w:val="20"/>
              </w:rPr>
            </w:pPr>
            <w:r>
              <w:rPr>
                <w:color w:val="000000"/>
                <w:sz w:val="20"/>
                <w:szCs w:val="20"/>
              </w:rPr>
              <w:t>-0.805</w:t>
            </w:r>
          </w:p>
        </w:tc>
        <w:tc>
          <w:tcPr>
            <w:tcW w:w="957" w:type="dxa"/>
            <w:shd w:val="clear" w:color="auto" w:fill="auto"/>
            <w:noWrap/>
            <w:vAlign w:val="center"/>
          </w:tcPr>
          <w:p w:rsidR="0049713C" w:rsidRDefault="00651E00">
            <w:pPr>
              <w:snapToGrid w:val="0"/>
              <w:jc w:val="center"/>
              <w:rPr>
                <w:color w:val="000000"/>
                <w:sz w:val="20"/>
                <w:szCs w:val="20"/>
              </w:rPr>
            </w:pPr>
            <w:r>
              <w:rPr>
                <w:color w:val="000000"/>
                <w:sz w:val="20"/>
                <w:szCs w:val="20"/>
              </w:rPr>
              <w:t>-0.884</w:t>
            </w:r>
          </w:p>
        </w:tc>
        <w:tc>
          <w:tcPr>
            <w:tcW w:w="1053" w:type="dxa"/>
            <w:shd w:val="clear" w:color="auto" w:fill="auto"/>
            <w:noWrap/>
            <w:vAlign w:val="center"/>
          </w:tcPr>
          <w:p w:rsidR="0049713C" w:rsidRDefault="00651E00">
            <w:pPr>
              <w:snapToGrid w:val="0"/>
              <w:jc w:val="center"/>
              <w:rPr>
                <w:color w:val="000000"/>
                <w:sz w:val="20"/>
                <w:szCs w:val="20"/>
              </w:rPr>
            </w:pPr>
            <w:r>
              <w:rPr>
                <w:color w:val="000000"/>
                <w:sz w:val="20"/>
                <w:szCs w:val="20"/>
              </w:rPr>
              <w:t>0.315</w:t>
            </w:r>
          </w:p>
        </w:tc>
        <w:tc>
          <w:tcPr>
            <w:tcW w:w="1150" w:type="dxa"/>
            <w:shd w:val="clear" w:color="auto" w:fill="auto"/>
            <w:noWrap/>
            <w:vAlign w:val="center"/>
          </w:tcPr>
          <w:p w:rsidR="0049713C" w:rsidRDefault="00651E00">
            <w:pPr>
              <w:snapToGrid w:val="0"/>
              <w:jc w:val="center"/>
              <w:rPr>
                <w:color w:val="000000"/>
                <w:sz w:val="20"/>
                <w:szCs w:val="20"/>
              </w:rPr>
            </w:pPr>
            <w:r>
              <w:rPr>
                <w:color w:val="000000"/>
                <w:sz w:val="20"/>
                <w:szCs w:val="20"/>
              </w:rPr>
              <w:t>3.982</w:t>
            </w:r>
          </w:p>
        </w:tc>
        <w:tc>
          <w:tcPr>
            <w:tcW w:w="975" w:type="dxa"/>
            <w:shd w:val="clear" w:color="auto" w:fill="auto"/>
            <w:noWrap/>
            <w:vAlign w:val="center"/>
          </w:tcPr>
          <w:p w:rsidR="0049713C" w:rsidRDefault="00651E00">
            <w:pPr>
              <w:snapToGrid w:val="0"/>
              <w:jc w:val="center"/>
              <w:rPr>
                <w:color w:val="000000"/>
                <w:sz w:val="20"/>
                <w:szCs w:val="20"/>
              </w:rPr>
            </w:pPr>
            <w:r>
              <w:rPr>
                <w:color w:val="000000"/>
                <w:sz w:val="20"/>
                <w:szCs w:val="20"/>
              </w:rPr>
              <w:t>0.473</w:t>
            </w:r>
          </w:p>
        </w:tc>
        <w:tc>
          <w:tcPr>
            <w:tcW w:w="1133" w:type="dxa"/>
            <w:shd w:val="clear" w:color="auto" w:fill="auto"/>
            <w:noWrap/>
            <w:vAlign w:val="center"/>
          </w:tcPr>
          <w:p w:rsidR="0049713C" w:rsidRDefault="00651E00">
            <w:pPr>
              <w:snapToGrid w:val="0"/>
              <w:jc w:val="center"/>
              <w:rPr>
                <w:color w:val="000000"/>
                <w:sz w:val="20"/>
                <w:szCs w:val="20"/>
              </w:rPr>
            </w:pPr>
            <w:r>
              <w:rPr>
                <w:color w:val="000000"/>
                <w:sz w:val="20"/>
                <w:szCs w:val="20"/>
              </w:rPr>
              <w:t>-1.488</w:t>
            </w:r>
          </w:p>
        </w:tc>
      </w:tr>
      <w:tr w:rsidR="0049713C">
        <w:trPr>
          <w:trHeight w:val="251"/>
          <w:jc w:val="center"/>
        </w:trPr>
        <w:tc>
          <w:tcPr>
            <w:tcW w:w="1916" w:type="dxa"/>
            <w:shd w:val="clear" w:color="auto" w:fill="auto"/>
            <w:noWrap/>
            <w:vAlign w:val="center"/>
          </w:tcPr>
          <w:p w:rsidR="0049713C" w:rsidRDefault="00651E00">
            <w:pPr>
              <w:snapToGrid w:val="0"/>
              <w:jc w:val="center"/>
              <w:rPr>
                <w:color w:val="000000"/>
                <w:sz w:val="20"/>
                <w:szCs w:val="20"/>
              </w:rPr>
            </w:pPr>
            <w:r>
              <w:rPr>
                <w:color w:val="000000"/>
                <w:sz w:val="20"/>
                <w:szCs w:val="20"/>
              </w:rPr>
              <w:t>Skewness</w:t>
            </w:r>
          </w:p>
        </w:tc>
        <w:tc>
          <w:tcPr>
            <w:tcW w:w="1150" w:type="dxa"/>
            <w:shd w:val="clear" w:color="auto" w:fill="auto"/>
            <w:noWrap/>
            <w:vAlign w:val="center"/>
          </w:tcPr>
          <w:p w:rsidR="0049713C" w:rsidRDefault="00651E00">
            <w:pPr>
              <w:snapToGrid w:val="0"/>
              <w:jc w:val="center"/>
              <w:rPr>
                <w:color w:val="000000"/>
                <w:sz w:val="20"/>
                <w:szCs w:val="20"/>
              </w:rPr>
            </w:pPr>
            <w:r>
              <w:rPr>
                <w:color w:val="000000"/>
                <w:sz w:val="20"/>
                <w:szCs w:val="20"/>
              </w:rPr>
              <w:t>0.497</w:t>
            </w:r>
          </w:p>
        </w:tc>
        <w:tc>
          <w:tcPr>
            <w:tcW w:w="922" w:type="dxa"/>
            <w:shd w:val="clear" w:color="auto" w:fill="auto"/>
            <w:noWrap/>
            <w:vAlign w:val="center"/>
          </w:tcPr>
          <w:p w:rsidR="0049713C" w:rsidRDefault="00651E00">
            <w:pPr>
              <w:snapToGrid w:val="0"/>
              <w:jc w:val="center"/>
              <w:rPr>
                <w:color w:val="000000"/>
                <w:sz w:val="20"/>
                <w:szCs w:val="20"/>
              </w:rPr>
            </w:pPr>
            <w:r>
              <w:rPr>
                <w:color w:val="000000"/>
                <w:sz w:val="20"/>
                <w:szCs w:val="20"/>
              </w:rPr>
              <w:t>0.692</w:t>
            </w:r>
          </w:p>
        </w:tc>
        <w:tc>
          <w:tcPr>
            <w:tcW w:w="957" w:type="dxa"/>
            <w:shd w:val="clear" w:color="auto" w:fill="auto"/>
            <w:noWrap/>
            <w:vAlign w:val="center"/>
          </w:tcPr>
          <w:p w:rsidR="0049713C" w:rsidRDefault="00651E00">
            <w:pPr>
              <w:snapToGrid w:val="0"/>
              <w:jc w:val="center"/>
              <w:rPr>
                <w:color w:val="000000"/>
                <w:sz w:val="20"/>
                <w:szCs w:val="20"/>
              </w:rPr>
            </w:pPr>
            <w:r>
              <w:rPr>
                <w:color w:val="000000"/>
                <w:sz w:val="20"/>
                <w:szCs w:val="20"/>
              </w:rPr>
              <w:t>0.523</w:t>
            </w:r>
          </w:p>
        </w:tc>
        <w:tc>
          <w:tcPr>
            <w:tcW w:w="1053" w:type="dxa"/>
            <w:shd w:val="clear" w:color="auto" w:fill="auto"/>
            <w:noWrap/>
            <w:vAlign w:val="center"/>
          </w:tcPr>
          <w:p w:rsidR="0049713C" w:rsidRDefault="00651E00">
            <w:pPr>
              <w:snapToGrid w:val="0"/>
              <w:jc w:val="center"/>
              <w:rPr>
                <w:color w:val="000000"/>
                <w:sz w:val="20"/>
                <w:szCs w:val="20"/>
              </w:rPr>
            </w:pPr>
            <w:r>
              <w:rPr>
                <w:color w:val="000000"/>
                <w:sz w:val="20"/>
                <w:szCs w:val="20"/>
              </w:rPr>
              <w:t>1.214</w:t>
            </w:r>
          </w:p>
        </w:tc>
        <w:tc>
          <w:tcPr>
            <w:tcW w:w="1150" w:type="dxa"/>
            <w:shd w:val="clear" w:color="auto" w:fill="auto"/>
            <w:noWrap/>
            <w:vAlign w:val="center"/>
          </w:tcPr>
          <w:p w:rsidR="0049713C" w:rsidRDefault="00651E00">
            <w:pPr>
              <w:snapToGrid w:val="0"/>
              <w:jc w:val="center"/>
              <w:rPr>
                <w:color w:val="000000"/>
                <w:sz w:val="20"/>
                <w:szCs w:val="20"/>
              </w:rPr>
            </w:pPr>
            <w:r>
              <w:rPr>
                <w:color w:val="000000"/>
                <w:sz w:val="20"/>
                <w:szCs w:val="20"/>
              </w:rPr>
              <w:t>1.961</w:t>
            </w:r>
          </w:p>
        </w:tc>
        <w:tc>
          <w:tcPr>
            <w:tcW w:w="975" w:type="dxa"/>
            <w:shd w:val="clear" w:color="auto" w:fill="auto"/>
            <w:noWrap/>
            <w:vAlign w:val="center"/>
          </w:tcPr>
          <w:p w:rsidR="0049713C" w:rsidRDefault="00651E00">
            <w:pPr>
              <w:snapToGrid w:val="0"/>
              <w:jc w:val="center"/>
              <w:rPr>
                <w:color w:val="000000"/>
                <w:sz w:val="20"/>
                <w:szCs w:val="20"/>
              </w:rPr>
            </w:pPr>
            <w:r>
              <w:rPr>
                <w:color w:val="000000"/>
                <w:sz w:val="20"/>
                <w:szCs w:val="20"/>
              </w:rPr>
              <w:t>1.138</w:t>
            </w:r>
          </w:p>
        </w:tc>
        <w:tc>
          <w:tcPr>
            <w:tcW w:w="1133" w:type="dxa"/>
            <w:shd w:val="clear" w:color="auto" w:fill="auto"/>
            <w:noWrap/>
            <w:vAlign w:val="center"/>
          </w:tcPr>
          <w:p w:rsidR="0049713C" w:rsidRDefault="00651E00">
            <w:pPr>
              <w:snapToGrid w:val="0"/>
              <w:jc w:val="center"/>
              <w:rPr>
                <w:color w:val="000000"/>
                <w:sz w:val="20"/>
                <w:szCs w:val="20"/>
              </w:rPr>
            </w:pPr>
            <w:r>
              <w:rPr>
                <w:color w:val="000000"/>
                <w:sz w:val="20"/>
                <w:szCs w:val="20"/>
              </w:rPr>
              <w:t>0.118</w:t>
            </w:r>
          </w:p>
        </w:tc>
      </w:tr>
      <w:tr w:rsidR="0049713C">
        <w:trPr>
          <w:trHeight w:val="251"/>
          <w:jc w:val="center"/>
        </w:trPr>
        <w:tc>
          <w:tcPr>
            <w:tcW w:w="1916" w:type="dxa"/>
            <w:shd w:val="clear" w:color="auto" w:fill="auto"/>
            <w:noWrap/>
            <w:vAlign w:val="center"/>
          </w:tcPr>
          <w:p w:rsidR="0049713C" w:rsidRDefault="00651E00">
            <w:pPr>
              <w:snapToGrid w:val="0"/>
              <w:jc w:val="center"/>
              <w:rPr>
                <w:color w:val="000000"/>
                <w:sz w:val="20"/>
                <w:szCs w:val="20"/>
              </w:rPr>
            </w:pPr>
            <w:r>
              <w:rPr>
                <w:color w:val="000000"/>
                <w:sz w:val="20"/>
                <w:szCs w:val="20"/>
              </w:rPr>
              <w:t>Percentile 25</w:t>
            </w:r>
          </w:p>
        </w:tc>
        <w:tc>
          <w:tcPr>
            <w:tcW w:w="1150" w:type="dxa"/>
            <w:shd w:val="clear" w:color="auto" w:fill="auto"/>
            <w:noWrap/>
            <w:vAlign w:val="center"/>
          </w:tcPr>
          <w:p w:rsidR="0049713C" w:rsidRDefault="00651E00">
            <w:pPr>
              <w:snapToGrid w:val="0"/>
              <w:jc w:val="center"/>
              <w:rPr>
                <w:color w:val="000000"/>
                <w:sz w:val="20"/>
                <w:szCs w:val="20"/>
              </w:rPr>
            </w:pPr>
            <w:r>
              <w:rPr>
                <w:color w:val="000000"/>
                <w:sz w:val="20"/>
                <w:szCs w:val="20"/>
              </w:rPr>
              <w:t>6.8</w:t>
            </w:r>
          </w:p>
        </w:tc>
        <w:tc>
          <w:tcPr>
            <w:tcW w:w="922" w:type="dxa"/>
            <w:shd w:val="clear" w:color="auto" w:fill="auto"/>
            <w:noWrap/>
            <w:vAlign w:val="center"/>
          </w:tcPr>
          <w:p w:rsidR="0049713C" w:rsidRDefault="00651E00">
            <w:pPr>
              <w:snapToGrid w:val="0"/>
              <w:jc w:val="center"/>
              <w:rPr>
                <w:color w:val="000000"/>
                <w:sz w:val="20"/>
                <w:szCs w:val="20"/>
              </w:rPr>
            </w:pPr>
            <w:r>
              <w:rPr>
                <w:color w:val="000000"/>
                <w:sz w:val="20"/>
                <w:szCs w:val="20"/>
              </w:rPr>
              <w:t>6.8</w:t>
            </w:r>
          </w:p>
        </w:tc>
        <w:tc>
          <w:tcPr>
            <w:tcW w:w="957" w:type="dxa"/>
            <w:shd w:val="clear" w:color="auto" w:fill="auto"/>
            <w:noWrap/>
            <w:vAlign w:val="center"/>
          </w:tcPr>
          <w:p w:rsidR="0049713C" w:rsidRDefault="00651E00">
            <w:pPr>
              <w:snapToGrid w:val="0"/>
              <w:jc w:val="center"/>
              <w:rPr>
                <w:color w:val="000000"/>
                <w:sz w:val="20"/>
                <w:szCs w:val="20"/>
              </w:rPr>
            </w:pPr>
            <w:r>
              <w:rPr>
                <w:color w:val="000000"/>
                <w:sz w:val="20"/>
                <w:szCs w:val="20"/>
              </w:rPr>
              <w:t>2.6</w:t>
            </w:r>
          </w:p>
        </w:tc>
        <w:tc>
          <w:tcPr>
            <w:tcW w:w="1053" w:type="dxa"/>
            <w:shd w:val="clear" w:color="auto" w:fill="auto"/>
            <w:noWrap/>
            <w:vAlign w:val="center"/>
          </w:tcPr>
          <w:p w:rsidR="0049713C" w:rsidRDefault="00651E00">
            <w:pPr>
              <w:snapToGrid w:val="0"/>
              <w:jc w:val="center"/>
              <w:rPr>
                <w:color w:val="000000"/>
                <w:sz w:val="20"/>
                <w:szCs w:val="20"/>
              </w:rPr>
            </w:pPr>
            <w:r>
              <w:rPr>
                <w:color w:val="000000"/>
                <w:sz w:val="20"/>
                <w:szCs w:val="20"/>
              </w:rPr>
              <w:t>0.4</w:t>
            </w:r>
          </w:p>
        </w:tc>
        <w:tc>
          <w:tcPr>
            <w:tcW w:w="1150" w:type="dxa"/>
            <w:shd w:val="clear" w:color="auto" w:fill="auto"/>
            <w:noWrap/>
            <w:vAlign w:val="center"/>
          </w:tcPr>
          <w:p w:rsidR="0049713C" w:rsidRDefault="00651E00">
            <w:pPr>
              <w:snapToGrid w:val="0"/>
              <w:jc w:val="center"/>
              <w:rPr>
                <w:color w:val="000000"/>
                <w:sz w:val="20"/>
                <w:szCs w:val="20"/>
              </w:rPr>
            </w:pPr>
            <w:r>
              <w:rPr>
                <w:color w:val="000000"/>
                <w:sz w:val="20"/>
                <w:szCs w:val="20"/>
              </w:rPr>
              <w:t>12.5</w:t>
            </w:r>
          </w:p>
        </w:tc>
        <w:tc>
          <w:tcPr>
            <w:tcW w:w="975" w:type="dxa"/>
            <w:shd w:val="clear" w:color="auto" w:fill="auto"/>
            <w:noWrap/>
            <w:vAlign w:val="center"/>
          </w:tcPr>
          <w:p w:rsidR="0049713C" w:rsidRDefault="00651E00">
            <w:pPr>
              <w:snapToGrid w:val="0"/>
              <w:jc w:val="center"/>
              <w:rPr>
                <w:color w:val="000000"/>
                <w:sz w:val="20"/>
                <w:szCs w:val="20"/>
              </w:rPr>
            </w:pPr>
            <w:r>
              <w:rPr>
                <w:color w:val="000000"/>
                <w:sz w:val="20"/>
                <w:szCs w:val="20"/>
              </w:rPr>
              <w:t>1.2</w:t>
            </w:r>
          </w:p>
        </w:tc>
        <w:tc>
          <w:tcPr>
            <w:tcW w:w="1133" w:type="dxa"/>
            <w:shd w:val="clear" w:color="auto" w:fill="auto"/>
            <w:noWrap/>
            <w:vAlign w:val="center"/>
          </w:tcPr>
          <w:p w:rsidR="0049713C" w:rsidRDefault="00651E00">
            <w:pPr>
              <w:snapToGrid w:val="0"/>
              <w:jc w:val="center"/>
              <w:rPr>
                <w:color w:val="000000"/>
                <w:sz w:val="20"/>
                <w:szCs w:val="20"/>
              </w:rPr>
            </w:pPr>
            <w:r>
              <w:rPr>
                <w:color w:val="000000"/>
                <w:sz w:val="20"/>
                <w:szCs w:val="20"/>
              </w:rPr>
              <w:t>1.2</w:t>
            </w:r>
          </w:p>
        </w:tc>
      </w:tr>
      <w:tr w:rsidR="0049713C">
        <w:trPr>
          <w:trHeight w:val="251"/>
          <w:jc w:val="center"/>
        </w:trPr>
        <w:tc>
          <w:tcPr>
            <w:tcW w:w="1916" w:type="dxa"/>
            <w:shd w:val="clear" w:color="auto" w:fill="auto"/>
            <w:noWrap/>
            <w:vAlign w:val="center"/>
          </w:tcPr>
          <w:p w:rsidR="0049713C" w:rsidRDefault="00651E00">
            <w:pPr>
              <w:snapToGrid w:val="0"/>
              <w:jc w:val="center"/>
              <w:rPr>
                <w:color w:val="000000"/>
                <w:sz w:val="20"/>
                <w:szCs w:val="20"/>
              </w:rPr>
            </w:pPr>
            <w:r>
              <w:rPr>
                <w:color w:val="000000"/>
                <w:sz w:val="20"/>
                <w:szCs w:val="20"/>
              </w:rPr>
              <w:t>Percentile 50</w:t>
            </w:r>
          </w:p>
        </w:tc>
        <w:tc>
          <w:tcPr>
            <w:tcW w:w="1150" w:type="dxa"/>
            <w:shd w:val="clear" w:color="auto" w:fill="auto"/>
            <w:noWrap/>
            <w:vAlign w:val="center"/>
          </w:tcPr>
          <w:p w:rsidR="0049713C" w:rsidRDefault="00651E00">
            <w:pPr>
              <w:snapToGrid w:val="0"/>
              <w:jc w:val="center"/>
              <w:rPr>
                <w:color w:val="000000"/>
                <w:sz w:val="20"/>
                <w:szCs w:val="20"/>
              </w:rPr>
            </w:pPr>
            <w:r>
              <w:rPr>
                <w:color w:val="000000"/>
                <w:sz w:val="20"/>
                <w:szCs w:val="20"/>
              </w:rPr>
              <w:t>7.2</w:t>
            </w:r>
          </w:p>
        </w:tc>
        <w:tc>
          <w:tcPr>
            <w:tcW w:w="922" w:type="dxa"/>
            <w:shd w:val="clear" w:color="auto" w:fill="auto"/>
            <w:noWrap/>
            <w:vAlign w:val="center"/>
          </w:tcPr>
          <w:p w:rsidR="0049713C" w:rsidRDefault="00651E00">
            <w:pPr>
              <w:snapToGrid w:val="0"/>
              <w:jc w:val="center"/>
              <w:rPr>
                <w:color w:val="000000"/>
                <w:sz w:val="20"/>
                <w:szCs w:val="20"/>
              </w:rPr>
            </w:pPr>
            <w:r>
              <w:rPr>
                <w:color w:val="000000"/>
                <w:sz w:val="20"/>
                <w:szCs w:val="20"/>
              </w:rPr>
              <w:t>25.6</w:t>
            </w:r>
          </w:p>
        </w:tc>
        <w:tc>
          <w:tcPr>
            <w:tcW w:w="957" w:type="dxa"/>
            <w:shd w:val="clear" w:color="auto" w:fill="auto"/>
            <w:noWrap/>
            <w:vAlign w:val="center"/>
          </w:tcPr>
          <w:p w:rsidR="0049713C" w:rsidRDefault="00651E00">
            <w:pPr>
              <w:snapToGrid w:val="0"/>
              <w:jc w:val="center"/>
              <w:rPr>
                <w:color w:val="000000"/>
                <w:sz w:val="20"/>
                <w:szCs w:val="20"/>
              </w:rPr>
            </w:pPr>
            <w:r>
              <w:rPr>
                <w:color w:val="000000"/>
                <w:sz w:val="20"/>
                <w:szCs w:val="20"/>
              </w:rPr>
              <w:t>10.2</w:t>
            </w:r>
          </w:p>
        </w:tc>
        <w:tc>
          <w:tcPr>
            <w:tcW w:w="1053" w:type="dxa"/>
            <w:shd w:val="clear" w:color="auto" w:fill="auto"/>
            <w:noWrap/>
            <w:vAlign w:val="center"/>
          </w:tcPr>
          <w:p w:rsidR="0049713C" w:rsidRDefault="00651E00">
            <w:pPr>
              <w:snapToGrid w:val="0"/>
              <w:jc w:val="center"/>
              <w:rPr>
                <w:color w:val="000000"/>
                <w:sz w:val="20"/>
                <w:szCs w:val="20"/>
              </w:rPr>
            </w:pPr>
            <w:r>
              <w:rPr>
                <w:color w:val="000000"/>
                <w:sz w:val="20"/>
                <w:szCs w:val="20"/>
              </w:rPr>
              <w:t>0.8</w:t>
            </w:r>
          </w:p>
        </w:tc>
        <w:tc>
          <w:tcPr>
            <w:tcW w:w="1150" w:type="dxa"/>
            <w:shd w:val="clear" w:color="auto" w:fill="auto"/>
            <w:noWrap/>
            <w:vAlign w:val="center"/>
          </w:tcPr>
          <w:p w:rsidR="0049713C" w:rsidRDefault="00651E00">
            <w:pPr>
              <w:snapToGrid w:val="0"/>
              <w:jc w:val="center"/>
              <w:rPr>
                <w:color w:val="000000"/>
                <w:sz w:val="20"/>
                <w:szCs w:val="20"/>
              </w:rPr>
            </w:pPr>
            <w:r>
              <w:rPr>
                <w:color w:val="000000"/>
                <w:sz w:val="20"/>
                <w:szCs w:val="20"/>
              </w:rPr>
              <w:t>19.7</w:t>
            </w:r>
          </w:p>
        </w:tc>
        <w:tc>
          <w:tcPr>
            <w:tcW w:w="975" w:type="dxa"/>
            <w:shd w:val="clear" w:color="auto" w:fill="auto"/>
            <w:noWrap/>
            <w:vAlign w:val="center"/>
          </w:tcPr>
          <w:p w:rsidR="0049713C" w:rsidRDefault="00651E00">
            <w:pPr>
              <w:snapToGrid w:val="0"/>
              <w:jc w:val="center"/>
              <w:rPr>
                <w:color w:val="000000"/>
                <w:sz w:val="20"/>
                <w:szCs w:val="20"/>
              </w:rPr>
            </w:pPr>
            <w:r>
              <w:rPr>
                <w:color w:val="000000"/>
                <w:sz w:val="20"/>
                <w:szCs w:val="20"/>
              </w:rPr>
              <w:t>2.7</w:t>
            </w:r>
          </w:p>
        </w:tc>
        <w:tc>
          <w:tcPr>
            <w:tcW w:w="1133" w:type="dxa"/>
            <w:shd w:val="clear" w:color="auto" w:fill="auto"/>
            <w:noWrap/>
            <w:vAlign w:val="center"/>
          </w:tcPr>
          <w:p w:rsidR="0049713C" w:rsidRDefault="00651E00">
            <w:pPr>
              <w:snapToGrid w:val="0"/>
              <w:jc w:val="center"/>
              <w:rPr>
                <w:color w:val="000000"/>
                <w:sz w:val="20"/>
                <w:szCs w:val="20"/>
              </w:rPr>
            </w:pPr>
            <w:r>
              <w:rPr>
                <w:color w:val="000000"/>
                <w:sz w:val="20"/>
                <w:szCs w:val="20"/>
              </w:rPr>
              <w:t>2.5</w:t>
            </w:r>
          </w:p>
        </w:tc>
      </w:tr>
      <w:tr w:rsidR="0049713C">
        <w:trPr>
          <w:trHeight w:val="251"/>
          <w:jc w:val="center"/>
        </w:trPr>
        <w:tc>
          <w:tcPr>
            <w:tcW w:w="1916" w:type="dxa"/>
            <w:shd w:val="clear" w:color="auto" w:fill="auto"/>
            <w:noWrap/>
            <w:vAlign w:val="center"/>
          </w:tcPr>
          <w:p w:rsidR="0049713C" w:rsidRDefault="00651E00">
            <w:pPr>
              <w:snapToGrid w:val="0"/>
              <w:jc w:val="center"/>
              <w:rPr>
                <w:color w:val="000000"/>
                <w:sz w:val="20"/>
                <w:szCs w:val="20"/>
              </w:rPr>
            </w:pPr>
            <w:r>
              <w:rPr>
                <w:color w:val="000000"/>
                <w:sz w:val="20"/>
                <w:szCs w:val="20"/>
              </w:rPr>
              <w:t>Percentile 75</w:t>
            </w:r>
          </w:p>
        </w:tc>
        <w:tc>
          <w:tcPr>
            <w:tcW w:w="1150" w:type="dxa"/>
            <w:shd w:val="clear" w:color="auto" w:fill="auto"/>
            <w:noWrap/>
            <w:vAlign w:val="center"/>
          </w:tcPr>
          <w:p w:rsidR="0049713C" w:rsidRDefault="00651E00">
            <w:pPr>
              <w:snapToGrid w:val="0"/>
              <w:jc w:val="center"/>
              <w:rPr>
                <w:color w:val="000000"/>
                <w:sz w:val="20"/>
                <w:szCs w:val="20"/>
              </w:rPr>
            </w:pPr>
            <w:r>
              <w:rPr>
                <w:color w:val="000000"/>
                <w:sz w:val="20"/>
                <w:szCs w:val="20"/>
              </w:rPr>
              <w:t>7.4</w:t>
            </w:r>
          </w:p>
        </w:tc>
        <w:tc>
          <w:tcPr>
            <w:tcW w:w="922" w:type="dxa"/>
            <w:shd w:val="clear" w:color="auto" w:fill="auto"/>
            <w:noWrap/>
            <w:vAlign w:val="center"/>
          </w:tcPr>
          <w:p w:rsidR="0049713C" w:rsidRDefault="00651E00">
            <w:pPr>
              <w:snapToGrid w:val="0"/>
              <w:jc w:val="center"/>
              <w:rPr>
                <w:color w:val="000000"/>
                <w:sz w:val="20"/>
                <w:szCs w:val="20"/>
              </w:rPr>
            </w:pPr>
            <w:r>
              <w:rPr>
                <w:color w:val="000000"/>
                <w:sz w:val="20"/>
                <w:szCs w:val="20"/>
              </w:rPr>
              <w:t>45.0</w:t>
            </w:r>
          </w:p>
        </w:tc>
        <w:tc>
          <w:tcPr>
            <w:tcW w:w="957" w:type="dxa"/>
            <w:shd w:val="clear" w:color="auto" w:fill="auto"/>
            <w:noWrap/>
            <w:vAlign w:val="center"/>
          </w:tcPr>
          <w:p w:rsidR="0049713C" w:rsidRDefault="00651E00">
            <w:pPr>
              <w:snapToGrid w:val="0"/>
              <w:jc w:val="center"/>
              <w:rPr>
                <w:color w:val="000000"/>
                <w:sz w:val="20"/>
                <w:szCs w:val="20"/>
              </w:rPr>
            </w:pPr>
            <w:r>
              <w:rPr>
                <w:color w:val="000000"/>
                <w:sz w:val="20"/>
                <w:szCs w:val="20"/>
              </w:rPr>
              <w:t>15.0</w:t>
            </w:r>
          </w:p>
        </w:tc>
        <w:tc>
          <w:tcPr>
            <w:tcW w:w="1053" w:type="dxa"/>
            <w:shd w:val="clear" w:color="auto" w:fill="auto"/>
            <w:noWrap/>
            <w:vAlign w:val="center"/>
          </w:tcPr>
          <w:p w:rsidR="0049713C" w:rsidRDefault="00651E00">
            <w:pPr>
              <w:snapToGrid w:val="0"/>
              <w:jc w:val="center"/>
              <w:rPr>
                <w:color w:val="000000"/>
                <w:sz w:val="20"/>
                <w:szCs w:val="20"/>
              </w:rPr>
            </w:pPr>
            <w:r>
              <w:rPr>
                <w:color w:val="000000"/>
                <w:sz w:val="20"/>
                <w:szCs w:val="20"/>
              </w:rPr>
              <w:t>2.0</w:t>
            </w:r>
          </w:p>
        </w:tc>
        <w:tc>
          <w:tcPr>
            <w:tcW w:w="1150" w:type="dxa"/>
            <w:shd w:val="clear" w:color="auto" w:fill="auto"/>
            <w:noWrap/>
            <w:vAlign w:val="center"/>
          </w:tcPr>
          <w:p w:rsidR="0049713C" w:rsidRDefault="00651E00">
            <w:pPr>
              <w:snapToGrid w:val="0"/>
              <w:jc w:val="center"/>
              <w:rPr>
                <w:color w:val="000000"/>
                <w:sz w:val="20"/>
                <w:szCs w:val="20"/>
              </w:rPr>
            </w:pPr>
            <w:r>
              <w:rPr>
                <w:color w:val="000000"/>
                <w:sz w:val="20"/>
                <w:szCs w:val="20"/>
              </w:rPr>
              <w:t>22.7</w:t>
            </w:r>
          </w:p>
        </w:tc>
        <w:tc>
          <w:tcPr>
            <w:tcW w:w="975" w:type="dxa"/>
            <w:shd w:val="clear" w:color="auto" w:fill="auto"/>
            <w:noWrap/>
            <w:vAlign w:val="center"/>
          </w:tcPr>
          <w:p w:rsidR="0049713C" w:rsidRDefault="00651E00">
            <w:pPr>
              <w:snapToGrid w:val="0"/>
              <w:jc w:val="center"/>
              <w:rPr>
                <w:color w:val="000000"/>
                <w:sz w:val="20"/>
                <w:szCs w:val="20"/>
              </w:rPr>
            </w:pPr>
            <w:r>
              <w:rPr>
                <w:color w:val="000000"/>
                <w:sz w:val="20"/>
                <w:szCs w:val="20"/>
              </w:rPr>
              <w:t>8.4</w:t>
            </w:r>
          </w:p>
        </w:tc>
        <w:tc>
          <w:tcPr>
            <w:tcW w:w="1133" w:type="dxa"/>
            <w:shd w:val="clear" w:color="auto" w:fill="auto"/>
            <w:noWrap/>
            <w:vAlign w:val="center"/>
          </w:tcPr>
          <w:p w:rsidR="0049713C" w:rsidRDefault="00651E00">
            <w:pPr>
              <w:snapToGrid w:val="0"/>
              <w:jc w:val="center"/>
              <w:rPr>
                <w:color w:val="000000"/>
                <w:sz w:val="20"/>
                <w:szCs w:val="20"/>
              </w:rPr>
            </w:pPr>
            <w:r>
              <w:rPr>
                <w:color w:val="000000"/>
                <w:sz w:val="20"/>
                <w:szCs w:val="20"/>
              </w:rPr>
              <w:t>4.6</w:t>
            </w:r>
          </w:p>
        </w:tc>
      </w:tr>
      <w:tr w:rsidR="0049713C">
        <w:trPr>
          <w:trHeight w:val="251"/>
          <w:jc w:val="center"/>
        </w:trPr>
        <w:tc>
          <w:tcPr>
            <w:tcW w:w="1916" w:type="dxa"/>
            <w:shd w:val="clear" w:color="auto" w:fill="auto"/>
            <w:noWrap/>
            <w:vAlign w:val="center"/>
          </w:tcPr>
          <w:p w:rsidR="0049713C" w:rsidRDefault="00651E00">
            <w:pPr>
              <w:snapToGrid w:val="0"/>
              <w:jc w:val="center"/>
              <w:rPr>
                <w:color w:val="000000"/>
                <w:sz w:val="20"/>
                <w:szCs w:val="20"/>
              </w:rPr>
            </w:pPr>
            <w:r>
              <w:rPr>
                <w:color w:val="000000"/>
                <w:sz w:val="20"/>
                <w:szCs w:val="20"/>
              </w:rPr>
              <w:t>IQR</w:t>
            </w:r>
          </w:p>
        </w:tc>
        <w:tc>
          <w:tcPr>
            <w:tcW w:w="1150" w:type="dxa"/>
            <w:shd w:val="clear" w:color="auto" w:fill="auto"/>
            <w:noWrap/>
            <w:vAlign w:val="center"/>
          </w:tcPr>
          <w:p w:rsidR="0049713C" w:rsidRDefault="00651E00">
            <w:pPr>
              <w:snapToGrid w:val="0"/>
              <w:jc w:val="center"/>
              <w:rPr>
                <w:color w:val="000000"/>
                <w:sz w:val="20"/>
                <w:szCs w:val="20"/>
              </w:rPr>
            </w:pPr>
            <w:r>
              <w:rPr>
                <w:color w:val="000000"/>
                <w:sz w:val="20"/>
                <w:szCs w:val="20"/>
              </w:rPr>
              <w:t>0.6</w:t>
            </w:r>
          </w:p>
        </w:tc>
        <w:tc>
          <w:tcPr>
            <w:tcW w:w="922" w:type="dxa"/>
            <w:shd w:val="clear" w:color="auto" w:fill="auto"/>
            <w:noWrap/>
            <w:vAlign w:val="center"/>
          </w:tcPr>
          <w:p w:rsidR="0049713C" w:rsidRDefault="00651E00">
            <w:pPr>
              <w:snapToGrid w:val="0"/>
              <w:jc w:val="center"/>
              <w:rPr>
                <w:color w:val="000000"/>
                <w:sz w:val="20"/>
                <w:szCs w:val="20"/>
              </w:rPr>
            </w:pPr>
            <w:r>
              <w:rPr>
                <w:color w:val="000000"/>
                <w:sz w:val="20"/>
                <w:szCs w:val="20"/>
              </w:rPr>
              <w:t>38.2</w:t>
            </w:r>
          </w:p>
        </w:tc>
        <w:tc>
          <w:tcPr>
            <w:tcW w:w="957" w:type="dxa"/>
            <w:shd w:val="clear" w:color="auto" w:fill="auto"/>
            <w:noWrap/>
            <w:vAlign w:val="center"/>
          </w:tcPr>
          <w:p w:rsidR="0049713C" w:rsidRDefault="00651E00">
            <w:pPr>
              <w:snapToGrid w:val="0"/>
              <w:jc w:val="center"/>
              <w:rPr>
                <w:color w:val="000000"/>
                <w:sz w:val="20"/>
                <w:szCs w:val="20"/>
              </w:rPr>
            </w:pPr>
            <w:r>
              <w:rPr>
                <w:color w:val="000000"/>
                <w:sz w:val="20"/>
                <w:szCs w:val="20"/>
              </w:rPr>
              <w:t>12.4</w:t>
            </w:r>
          </w:p>
        </w:tc>
        <w:tc>
          <w:tcPr>
            <w:tcW w:w="1053" w:type="dxa"/>
            <w:shd w:val="clear" w:color="auto" w:fill="auto"/>
            <w:noWrap/>
            <w:vAlign w:val="center"/>
          </w:tcPr>
          <w:p w:rsidR="0049713C" w:rsidRDefault="00651E00">
            <w:pPr>
              <w:snapToGrid w:val="0"/>
              <w:jc w:val="center"/>
              <w:rPr>
                <w:color w:val="000000"/>
                <w:sz w:val="20"/>
                <w:szCs w:val="20"/>
              </w:rPr>
            </w:pPr>
            <w:r>
              <w:rPr>
                <w:color w:val="000000"/>
                <w:sz w:val="20"/>
                <w:szCs w:val="20"/>
              </w:rPr>
              <w:t>1.6</w:t>
            </w:r>
          </w:p>
        </w:tc>
        <w:tc>
          <w:tcPr>
            <w:tcW w:w="1150" w:type="dxa"/>
            <w:shd w:val="clear" w:color="auto" w:fill="auto"/>
            <w:noWrap/>
            <w:vAlign w:val="center"/>
          </w:tcPr>
          <w:p w:rsidR="0049713C" w:rsidRDefault="00651E00">
            <w:pPr>
              <w:snapToGrid w:val="0"/>
              <w:jc w:val="center"/>
              <w:rPr>
                <w:color w:val="000000"/>
                <w:sz w:val="20"/>
                <w:szCs w:val="20"/>
              </w:rPr>
            </w:pPr>
            <w:r>
              <w:rPr>
                <w:color w:val="000000"/>
                <w:sz w:val="20"/>
                <w:szCs w:val="20"/>
              </w:rPr>
              <w:t>10.2</w:t>
            </w:r>
          </w:p>
        </w:tc>
        <w:tc>
          <w:tcPr>
            <w:tcW w:w="975" w:type="dxa"/>
            <w:shd w:val="clear" w:color="auto" w:fill="auto"/>
            <w:noWrap/>
            <w:vAlign w:val="center"/>
          </w:tcPr>
          <w:p w:rsidR="0049713C" w:rsidRDefault="00651E00">
            <w:pPr>
              <w:snapToGrid w:val="0"/>
              <w:jc w:val="center"/>
              <w:rPr>
                <w:color w:val="000000"/>
                <w:sz w:val="20"/>
                <w:szCs w:val="20"/>
              </w:rPr>
            </w:pPr>
            <w:r>
              <w:rPr>
                <w:color w:val="000000"/>
                <w:sz w:val="20"/>
                <w:szCs w:val="20"/>
              </w:rPr>
              <w:t>7.2</w:t>
            </w:r>
          </w:p>
        </w:tc>
        <w:tc>
          <w:tcPr>
            <w:tcW w:w="1133" w:type="dxa"/>
            <w:shd w:val="clear" w:color="auto" w:fill="auto"/>
            <w:noWrap/>
            <w:vAlign w:val="center"/>
          </w:tcPr>
          <w:p w:rsidR="0049713C" w:rsidRDefault="00651E00">
            <w:pPr>
              <w:snapToGrid w:val="0"/>
              <w:jc w:val="center"/>
              <w:rPr>
                <w:color w:val="000000"/>
                <w:sz w:val="20"/>
                <w:szCs w:val="20"/>
              </w:rPr>
            </w:pPr>
            <w:r>
              <w:rPr>
                <w:color w:val="000000"/>
                <w:sz w:val="20"/>
                <w:szCs w:val="20"/>
              </w:rPr>
              <w:t>3.4</w:t>
            </w:r>
          </w:p>
        </w:tc>
      </w:tr>
      <w:tr w:rsidR="0049713C">
        <w:trPr>
          <w:trHeight w:val="493"/>
          <w:jc w:val="center"/>
        </w:trPr>
        <w:tc>
          <w:tcPr>
            <w:tcW w:w="1916" w:type="dxa"/>
            <w:shd w:val="clear" w:color="auto" w:fill="auto"/>
            <w:noWrap/>
            <w:vAlign w:val="center"/>
          </w:tcPr>
          <w:p w:rsidR="0049713C" w:rsidRDefault="00651E00">
            <w:pPr>
              <w:snapToGrid w:val="0"/>
              <w:jc w:val="center"/>
              <w:rPr>
                <w:color w:val="000000"/>
                <w:sz w:val="20"/>
                <w:szCs w:val="20"/>
              </w:rPr>
            </w:pPr>
            <w:r>
              <w:rPr>
                <w:color w:val="000000"/>
                <w:sz w:val="20"/>
                <w:szCs w:val="20"/>
              </w:rPr>
              <w:t>Confidence Limit</w:t>
            </w:r>
          </w:p>
        </w:tc>
        <w:tc>
          <w:tcPr>
            <w:tcW w:w="1150" w:type="dxa"/>
            <w:shd w:val="clear" w:color="auto" w:fill="auto"/>
            <w:noWrap/>
            <w:vAlign w:val="center"/>
          </w:tcPr>
          <w:p w:rsidR="0049713C" w:rsidRDefault="00651E00">
            <w:pPr>
              <w:snapToGrid w:val="0"/>
              <w:jc w:val="center"/>
              <w:rPr>
                <w:color w:val="000000"/>
                <w:sz w:val="20"/>
                <w:szCs w:val="20"/>
              </w:rPr>
            </w:pPr>
            <w:r>
              <w:rPr>
                <w:color w:val="000000"/>
                <w:sz w:val="20"/>
                <w:szCs w:val="20"/>
              </w:rPr>
              <w:t>[7.0-7.4]</w:t>
            </w:r>
          </w:p>
        </w:tc>
        <w:tc>
          <w:tcPr>
            <w:tcW w:w="922" w:type="dxa"/>
            <w:shd w:val="clear" w:color="auto" w:fill="auto"/>
            <w:noWrap/>
            <w:vAlign w:val="center"/>
          </w:tcPr>
          <w:p w:rsidR="0049713C" w:rsidRDefault="00651E00">
            <w:pPr>
              <w:snapToGrid w:val="0"/>
              <w:jc w:val="center"/>
              <w:rPr>
                <w:color w:val="000000"/>
                <w:sz w:val="20"/>
                <w:szCs w:val="20"/>
              </w:rPr>
            </w:pPr>
            <w:r>
              <w:rPr>
                <w:color w:val="000000"/>
                <w:sz w:val="20"/>
                <w:szCs w:val="20"/>
              </w:rPr>
              <w:t>[18.9-43.1]</w:t>
            </w:r>
          </w:p>
        </w:tc>
        <w:tc>
          <w:tcPr>
            <w:tcW w:w="957" w:type="dxa"/>
            <w:shd w:val="clear" w:color="auto" w:fill="auto"/>
            <w:noWrap/>
            <w:vAlign w:val="center"/>
          </w:tcPr>
          <w:p w:rsidR="0049713C" w:rsidRDefault="00651E00">
            <w:pPr>
              <w:snapToGrid w:val="0"/>
              <w:jc w:val="center"/>
              <w:rPr>
                <w:color w:val="000000"/>
                <w:sz w:val="20"/>
                <w:szCs w:val="20"/>
              </w:rPr>
            </w:pPr>
            <w:r>
              <w:rPr>
                <w:color w:val="000000"/>
                <w:sz w:val="20"/>
                <w:szCs w:val="20"/>
              </w:rPr>
              <w:t>[7.1-15.0]</w:t>
            </w:r>
          </w:p>
        </w:tc>
        <w:tc>
          <w:tcPr>
            <w:tcW w:w="1053" w:type="dxa"/>
            <w:shd w:val="clear" w:color="auto" w:fill="auto"/>
            <w:noWrap/>
            <w:vAlign w:val="center"/>
          </w:tcPr>
          <w:p w:rsidR="0049713C" w:rsidRDefault="00651E00">
            <w:pPr>
              <w:snapToGrid w:val="0"/>
              <w:jc w:val="center"/>
              <w:rPr>
                <w:color w:val="000000"/>
                <w:sz w:val="20"/>
                <w:szCs w:val="20"/>
              </w:rPr>
            </w:pPr>
            <w:r>
              <w:rPr>
                <w:color w:val="000000"/>
                <w:sz w:val="20"/>
                <w:szCs w:val="20"/>
              </w:rPr>
              <w:t>[0.8-2.2]</w:t>
            </w:r>
          </w:p>
        </w:tc>
        <w:tc>
          <w:tcPr>
            <w:tcW w:w="1150" w:type="dxa"/>
            <w:shd w:val="clear" w:color="auto" w:fill="auto"/>
            <w:noWrap/>
            <w:vAlign w:val="center"/>
          </w:tcPr>
          <w:p w:rsidR="0049713C" w:rsidRDefault="00651E00">
            <w:pPr>
              <w:snapToGrid w:val="0"/>
              <w:jc w:val="center"/>
              <w:rPr>
                <w:color w:val="000000"/>
                <w:sz w:val="20"/>
                <w:szCs w:val="20"/>
              </w:rPr>
            </w:pPr>
            <w:r>
              <w:rPr>
                <w:color w:val="000000"/>
                <w:sz w:val="20"/>
                <w:szCs w:val="20"/>
              </w:rPr>
              <w:t>[14.2-29.7]</w:t>
            </w:r>
          </w:p>
        </w:tc>
        <w:tc>
          <w:tcPr>
            <w:tcW w:w="975" w:type="dxa"/>
            <w:shd w:val="clear" w:color="auto" w:fill="auto"/>
            <w:noWrap/>
            <w:vAlign w:val="center"/>
          </w:tcPr>
          <w:p w:rsidR="0049713C" w:rsidRDefault="00651E00">
            <w:pPr>
              <w:snapToGrid w:val="0"/>
              <w:jc w:val="center"/>
              <w:rPr>
                <w:color w:val="000000"/>
                <w:sz w:val="20"/>
                <w:szCs w:val="20"/>
              </w:rPr>
            </w:pPr>
            <w:r>
              <w:rPr>
                <w:color w:val="000000"/>
                <w:sz w:val="20"/>
                <w:szCs w:val="20"/>
              </w:rPr>
              <w:t>[2.9-7.8]</w:t>
            </w:r>
          </w:p>
        </w:tc>
        <w:tc>
          <w:tcPr>
            <w:tcW w:w="1133" w:type="dxa"/>
            <w:shd w:val="clear" w:color="auto" w:fill="auto"/>
            <w:noWrap/>
            <w:vAlign w:val="center"/>
          </w:tcPr>
          <w:p w:rsidR="0049713C" w:rsidRDefault="00651E00">
            <w:pPr>
              <w:snapToGrid w:val="0"/>
              <w:jc w:val="center"/>
              <w:rPr>
                <w:color w:val="000000"/>
                <w:sz w:val="20"/>
                <w:szCs w:val="20"/>
              </w:rPr>
            </w:pPr>
            <w:r>
              <w:rPr>
                <w:color w:val="000000"/>
                <w:sz w:val="20"/>
                <w:szCs w:val="20"/>
              </w:rPr>
              <w:t>[1.8-3.4]</w:t>
            </w:r>
          </w:p>
        </w:tc>
      </w:tr>
    </w:tbl>
    <w:p w:rsidR="0049713C" w:rsidRDefault="0049713C">
      <w:pPr>
        <w:snapToGrid w:val="0"/>
        <w:rPr>
          <w:b/>
          <w:color w:val="FF0000"/>
          <w:sz w:val="20"/>
          <w:szCs w:val="20"/>
        </w:rPr>
      </w:pPr>
    </w:p>
    <w:p w:rsidR="0049713C" w:rsidRDefault="0049713C">
      <w:pPr>
        <w:snapToGrid w:val="0"/>
        <w:jc w:val="both"/>
        <w:rPr>
          <w:b/>
          <w:sz w:val="20"/>
          <w:szCs w:val="20"/>
        </w:rPr>
      </w:pPr>
    </w:p>
    <w:p w:rsidR="00921708" w:rsidRDefault="00921708">
      <w:pPr>
        <w:snapToGrid w:val="0"/>
        <w:jc w:val="both"/>
        <w:rPr>
          <w:b/>
          <w:sz w:val="20"/>
          <w:szCs w:val="20"/>
        </w:rPr>
      </w:pPr>
    </w:p>
    <w:p w:rsidR="00921708" w:rsidRDefault="00921708">
      <w:pPr>
        <w:snapToGrid w:val="0"/>
        <w:jc w:val="both"/>
        <w:rPr>
          <w:b/>
          <w:sz w:val="20"/>
          <w:szCs w:val="20"/>
        </w:rPr>
        <w:sectPr w:rsidR="00921708">
          <w:footnotePr>
            <w:pos w:val="beneathText"/>
          </w:footnotePr>
          <w:type w:val="continuous"/>
          <w:pgSz w:w="12240" w:h="15840"/>
          <w:pgMar w:top="1440" w:right="1440" w:bottom="1440" w:left="1440" w:header="720" w:footer="720" w:gutter="0"/>
          <w:cols w:space="576"/>
          <w:docGrid w:linePitch="360"/>
        </w:sectPr>
      </w:pPr>
    </w:p>
    <w:p w:rsidR="0049713C" w:rsidRDefault="00651E00">
      <w:pPr>
        <w:snapToGrid w:val="0"/>
        <w:jc w:val="both"/>
        <w:rPr>
          <w:b/>
          <w:sz w:val="20"/>
          <w:szCs w:val="20"/>
        </w:rPr>
      </w:pPr>
      <w:r>
        <w:rPr>
          <w:b/>
          <w:sz w:val="20"/>
          <w:szCs w:val="20"/>
        </w:rPr>
        <w:lastRenderedPageBreak/>
        <w:t xml:space="preserve">4. Discussions </w:t>
      </w:r>
    </w:p>
    <w:p w:rsidR="0049713C" w:rsidRDefault="00651E00">
      <w:pPr>
        <w:snapToGrid w:val="0"/>
        <w:ind w:firstLine="720"/>
        <w:jc w:val="both"/>
        <w:rPr>
          <w:sz w:val="20"/>
          <w:szCs w:val="20"/>
        </w:rPr>
      </w:pPr>
      <w:r>
        <w:rPr>
          <w:sz w:val="20"/>
          <w:szCs w:val="20"/>
        </w:rPr>
        <w:t xml:space="preserve">Water temperature should not be influenced by human activities beyond natural seasonal fluctuations. To do so could disrupt ecosystems. Good temperatures are dependent on the </w:t>
      </w:r>
      <w:r>
        <w:rPr>
          <w:sz w:val="20"/>
          <w:szCs w:val="20"/>
        </w:rPr>
        <w:t>type of stream.  In general water temperatures should be between 20 °C to 32 °C. Temperature varies at different sampling stations in the study area. The variation is mainly due to the locations of the sampling stations and their exposure to sun. It ranges</w:t>
      </w:r>
      <w:r>
        <w:rPr>
          <w:sz w:val="20"/>
          <w:szCs w:val="20"/>
        </w:rPr>
        <w:t xml:space="preserve"> between 19</w:t>
      </w:r>
      <w:r>
        <w:rPr>
          <w:sz w:val="20"/>
          <w:szCs w:val="20"/>
          <w:vertAlign w:val="superscript"/>
        </w:rPr>
        <w:t>0</w:t>
      </w:r>
      <w:r>
        <w:rPr>
          <w:sz w:val="20"/>
          <w:szCs w:val="20"/>
        </w:rPr>
        <w:t>C to 23</w:t>
      </w:r>
      <w:r>
        <w:rPr>
          <w:sz w:val="20"/>
          <w:szCs w:val="20"/>
          <w:vertAlign w:val="superscript"/>
        </w:rPr>
        <w:t>0</w:t>
      </w:r>
      <w:r>
        <w:rPr>
          <w:sz w:val="20"/>
          <w:szCs w:val="20"/>
        </w:rPr>
        <w:t xml:space="preserve">C. </w:t>
      </w:r>
    </w:p>
    <w:p w:rsidR="0049713C" w:rsidRDefault="00651E00">
      <w:pPr>
        <w:snapToGrid w:val="0"/>
        <w:ind w:firstLine="720"/>
        <w:jc w:val="both"/>
        <w:rPr>
          <w:sz w:val="20"/>
          <w:szCs w:val="20"/>
        </w:rPr>
      </w:pPr>
      <w:proofErr w:type="spellStart"/>
      <w:r>
        <w:rPr>
          <w:rStyle w:val="Strong"/>
          <w:b w:val="0"/>
          <w:sz w:val="20"/>
          <w:szCs w:val="20"/>
        </w:rPr>
        <w:t>Colour</w:t>
      </w:r>
      <w:proofErr w:type="spellEnd"/>
      <w:r>
        <w:rPr>
          <w:sz w:val="20"/>
          <w:szCs w:val="20"/>
        </w:rPr>
        <w:t xml:space="preserve"> is monitored through visual observation only. </w:t>
      </w:r>
      <w:proofErr w:type="spellStart"/>
      <w:r>
        <w:rPr>
          <w:sz w:val="20"/>
          <w:szCs w:val="20"/>
        </w:rPr>
        <w:t>Colour</w:t>
      </w:r>
      <w:proofErr w:type="spellEnd"/>
      <w:r>
        <w:rPr>
          <w:sz w:val="20"/>
          <w:szCs w:val="20"/>
        </w:rPr>
        <w:t xml:space="preserve"> of water may be indicative of large quantities of organic chemicals and inadequate treatment. While </w:t>
      </w:r>
      <w:proofErr w:type="spellStart"/>
      <w:r>
        <w:rPr>
          <w:sz w:val="20"/>
          <w:szCs w:val="20"/>
        </w:rPr>
        <w:t>colour</w:t>
      </w:r>
      <w:proofErr w:type="spellEnd"/>
      <w:r>
        <w:rPr>
          <w:sz w:val="20"/>
          <w:szCs w:val="20"/>
        </w:rPr>
        <w:t xml:space="preserve"> itself is not usually objectionable from the standpoint of health</w:t>
      </w:r>
      <w:r>
        <w:rPr>
          <w:sz w:val="20"/>
          <w:szCs w:val="20"/>
        </w:rPr>
        <w:t xml:space="preserve">, its presence is aesthetically objectionable and suggests that the water samples in the present study may need additional treatment since seven samples have </w:t>
      </w:r>
      <w:proofErr w:type="spellStart"/>
      <w:r>
        <w:rPr>
          <w:sz w:val="20"/>
          <w:szCs w:val="20"/>
        </w:rPr>
        <w:t>colours</w:t>
      </w:r>
      <w:proofErr w:type="spellEnd"/>
      <w:r>
        <w:rPr>
          <w:sz w:val="20"/>
          <w:szCs w:val="20"/>
        </w:rPr>
        <w:t xml:space="preserve"> that are not suitable for drinking. It may be due to oxidation of dissolved iron particles</w:t>
      </w:r>
      <w:r>
        <w:rPr>
          <w:sz w:val="20"/>
          <w:szCs w:val="20"/>
        </w:rPr>
        <w:t xml:space="preserve"> in water that changes the iron to white, then yellow and finally to red-brown solid particles that settle out of the water. Seven samples of the present study have also objectionable </w:t>
      </w:r>
      <w:proofErr w:type="spellStart"/>
      <w:r>
        <w:rPr>
          <w:sz w:val="20"/>
          <w:szCs w:val="20"/>
        </w:rPr>
        <w:t>odour</w:t>
      </w:r>
      <w:proofErr w:type="spellEnd"/>
      <w:r>
        <w:rPr>
          <w:sz w:val="20"/>
          <w:szCs w:val="20"/>
        </w:rPr>
        <w:t xml:space="preserve">. </w:t>
      </w:r>
    </w:p>
    <w:p w:rsidR="0049713C" w:rsidRDefault="00651E00">
      <w:pPr>
        <w:snapToGrid w:val="0"/>
        <w:ind w:firstLine="720"/>
        <w:jc w:val="both"/>
        <w:rPr>
          <w:sz w:val="20"/>
          <w:szCs w:val="20"/>
        </w:rPr>
      </w:pPr>
      <w:r>
        <w:rPr>
          <w:sz w:val="20"/>
          <w:szCs w:val="20"/>
        </w:rPr>
        <w:t>Total dissolved solids, consequently, (W.H.O limit: 500 mg/L) ma</w:t>
      </w:r>
      <w:r>
        <w:rPr>
          <w:sz w:val="20"/>
          <w:szCs w:val="20"/>
        </w:rPr>
        <w:t xml:space="preserve">y have an influence on the acceptability of the water in general. In addition, high TDS value may be an indication of the presence of </w:t>
      </w:r>
      <w:r>
        <w:rPr>
          <w:sz w:val="20"/>
          <w:szCs w:val="20"/>
        </w:rPr>
        <w:lastRenderedPageBreak/>
        <w:t>excessive concentration of some specific substance, not included in the Safe Drinking Water Act, which would make the wate</w:t>
      </w:r>
      <w:r>
        <w:rPr>
          <w:sz w:val="20"/>
          <w:szCs w:val="20"/>
        </w:rPr>
        <w:t>r aesthetically objectionable to the consumer. Although there are no direct health concerns, the high concentration may be objectionable through taste. The variations are observed in TDS, TS and TSS among the sampling stations which need improvement of fil</w:t>
      </w:r>
      <w:r>
        <w:rPr>
          <w:sz w:val="20"/>
          <w:szCs w:val="20"/>
        </w:rPr>
        <w:t>tration techniques since most of the suspended solids can be removed by filtration. It is important to keep in mind that water with a very lower TDS concentration may be corrosive and corrosive waters may leak toxic metals.  TSS constitutes particles of di</w:t>
      </w:r>
      <w:r>
        <w:rPr>
          <w:sz w:val="20"/>
          <w:szCs w:val="20"/>
        </w:rPr>
        <w:t xml:space="preserve">fferent sizes ranging from coarse to fine colloidal particles and impart turbidity of water. TSS of water samples from tea </w:t>
      </w:r>
      <w:proofErr w:type="gramStart"/>
      <w:r>
        <w:rPr>
          <w:sz w:val="20"/>
          <w:szCs w:val="20"/>
        </w:rPr>
        <w:t>gardens  ranged</w:t>
      </w:r>
      <w:proofErr w:type="gramEnd"/>
      <w:r>
        <w:rPr>
          <w:sz w:val="20"/>
          <w:szCs w:val="20"/>
        </w:rPr>
        <w:t xml:space="preserve"> from 2 to 32 mg/L with an average of 14.9 mg/L: </w:t>
      </w:r>
      <w:proofErr w:type="spellStart"/>
      <w:r>
        <w:rPr>
          <w:sz w:val="20"/>
          <w:szCs w:val="20"/>
        </w:rPr>
        <w:t>where as</w:t>
      </w:r>
      <w:proofErr w:type="spellEnd"/>
      <w:r>
        <w:rPr>
          <w:sz w:val="20"/>
          <w:szCs w:val="20"/>
        </w:rPr>
        <w:t xml:space="preserve"> for outside tea gardens, it ranged from 1 to 10 mg/L with an</w:t>
      </w:r>
      <w:r>
        <w:rPr>
          <w:sz w:val="20"/>
          <w:szCs w:val="20"/>
        </w:rPr>
        <w:t xml:space="preserve"> average of 6.8 mg/L, indicating water samples inside tea gardens is more turbid. TSS concentrations in our study area exceed the maximum admissible limit (5 mg/L) of United States Public Health (USPH) Standard (De, A.K., 1996). The variation in TDS, TS an</w:t>
      </w:r>
      <w:r>
        <w:rPr>
          <w:sz w:val="20"/>
          <w:szCs w:val="20"/>
        </w:rPr>
        <w:t xml:space="preserve">d TSS are mainly due to ionic composition of water and the factors like rainfall and biota cause changes in their concentrations.  </w:t>
      </w:r>
    </w:p>
    <w:p w:rsidR="0049713C" w:rsidRDefault="00651E00">
      <w:pPr>
        <w:snapToGrid w:val="0"/>
        <w:ind w:firstLine="720"/>
        <w:jc w:val="both"/>
        <w:rPr>
          <w:sz w:val="20"/>
          <w:szCs w:val="20"/>
        </w:rPr>
      </w:pPr>
      <w:r>
        <w:rPr>
          <w:sz w:val="20"/>
          <w:szCs w:val="20"/>
        </w:rPr>
        <w:t>pH is a numerical expression that indicates the degree to which a water is acidic or alkaline and is an operational paramete</w:t>
      </w:r>
      <w:r>
        <w:rPr>
          <w:sz w:val="20"/>
          <w:szCs w:val="20"/>
        </w:rPr>
        <w:t xml:space="preserve">r. The pH scale is logarithmic </w:t>
      </w:r>
      <w:r>
        <w:rPr>
          <w:sz w:val="20"/>
          <w:szCs w:val="20"/>
        </w:rPr>
        <w:lastRenderedPageBreak/>
        <w:t>rather than linear. The acceptable range for drinking water pH is from 6.5 to 8.5 (WHO, 2005). In all the sampling stations studied pH are within the W.H.O guide lines values for safe drinking water. In the study area the var</w:t>
      </w:r>
      <w:r>
        <w:rPr>
          <w:sz w:val="20"/>
          <w:szCs w:val="20"/>
        </w:rPr>
        <w:t xml:space="preserve">iation of pH is narrow and in general the pH is towards the alkaline side. </w:t>
      </w:r>
      <w:r>
        <w:rPr>
          <w:rFonts w:eastAsia="TimesNewRoman"/>
          <w:sz w:val="20"/>
          <w:szCs w:val="20"/>
        </w:rPr>
        <w:t xml:space="preserve">Significant positive skewness and negative kurtosis value for pH in the study area indicates a flat distribution with a long tail on the right of the median. </w:t>
      </w:r>
    </w:p>
    <w:p w:rsidR="0049713C" w:rsidRDefault="00651E00">
      <w:pPr>
        <w:snapToGrid w:val="0"/>
        <w:ind w:firstLine="720"/>
        <w:jc w:val="both"/>
        <w:rPr>
          <w:sz w:val="20"/>
          <w:szCs w:val="20"/>
        </w:rPr>
      </w:pPr>
      <w:r>
        <w:rPr>
          <w:sz w:val="20"/>
          <w:szCs w:val="20"/>
        </w:rPr>
        <w:t xml:space="preserve">Conductivity is an </w:t>
      </w:r>
      <w:r>
        <w:rPr>
          <w:sz w:val="20"/>
          <w:szCs w:val="20"/>
        </w:rPr>
        <w:t>important property of aqueous solution that determines its capacity to carry an electric current. This ability depends entirely on the presence of ions, their total and relative concentrations, mobility, and also on the temperature of the liquid. The elect</w:t>
      </w:r>
      <w:r>
        <w:rPr>
          <w:sz w:val="20"/>
          <w:szCs w:val="20"/>
        </w:rPr>
        <w:t>rical conductance (EC) of water in the study area has values greater than the maximum permissible limit (300 µmho cm</w:t>
      </w:r>
      <w:r>
        <w:rPr>
          <w:sz w:val="20"/>
          <w:szCs w:val="20"/>
          <w:vertAlign w:val="superscript"/>
        </w:rPr>
        <w:t>-1</w:t>
      </w:r>
      <w:r>
        <w:rPr>
          <w:sz w:val="20"/>
          <w:szCs w:val="20"/>
        </w:rPr>
        <w:t xml:space="preserve">) of USPH except for two samples (De, A.K. 1996). </w:t>
      </w:r>
      <w:r>
        <w:rPr>
          <w:rFonts w:eastAsia="TimesNewRoman"/>
          <w:sz w:val="20"/>
          <w:szCs w:val="20"/>
        </w:rPr>
        <w:t>Thus, EC of the area has potential to cause specific ion toxicity in water. The width of</w:t>
      </w:r>
      <w:r>
        <w:rPr>
          <w:rFonts w:eastAsia="TimesNewRoman"/>
          <w:sz w:val="20"/>
          <w:szCs w:val="20"/>
        </w:rPr>
        <w:t xml:space="preserve"> the third quartile for EC is greater than the second quartile in the area, which for a symmetric distribution should be equal. The width of quartiles for EC in the study zone also represents a long asymmetric tail.</w:t>
      </w:r>
    </w:p>
    <w:p w:rsidR="0049713C" w:rsidRDefault="00651E00">
      <w:pPr>
        <w:snapToGrid w:val="0"/>
        <w:ind w:firstLine="720"/>
        <w:jc w:val="both"/>
        <w:rPr>
          <w:color w:val="FF0000"/>
          <w:sz w:val="20"/>
          <w:szCs w:val="20"/>
        </w:rPr>
      </w:pPr>
      <w:r>
        <w:rPr>
          <w:sz w:val="20"/>
          <w:szCs w:val="20"/>
        </w:rPr>
        <w:t>Alkalinity is the sum total of components present in the water,</w:t>
      </w:r>
      <w:r w:rsidR="00921708">
        <w:rPr>
          <w:sz w:val="20"/>
          <w:szCs w:val="20"/>
        </w:rPr>
        <w:t xml:space="preserve"> </w:t>
      </w:r>
      <w:r>
        <w:rPr>
          <w:sz w:val="20"/>
          <w:szCs w:val="20"/>
        </w:rPr>
        <w:t xml:space="preserve">which have the tendency to elevate the pH to the alkaline side of neutrality. Alkalinity around 150 mg/L has been found to be conducive to higher productivity of water bodies (Ball, 1994). </w:t>
      </w:r>
      <w:proofErr w:type="spellStart"/>
      <w:r>
        <w:rPr>
          <w:sz w:val="20"/>
          <w:szCs w:val="20"/>
        </w:rPr>
        <w:t>Phil</w:t>
      </w:r>
      <w:r>
        <w:rPr>
          <w:sz w:val="20"/>
          <w:szCs w:val="20"/>
        </w:rPr>
        <w:t>ipose</w:t>
      </w:r>
      <w:proofErr w:type="spellEnd"/>
      <w:r>
        <w:rPr>
          <w:sz w:val="20"/>
          <w:szCs w:val="20"/>
        </w:rPr>
        <w:t xml:space="preserve">, 1959, found higher values of total alkalinity in polluted waters. The aesthetic limit is set at a maximum of 500mg/L. In the present study total alkalinity ranges from 90 mg/L to 400 mg/L.  </w:t>
      </w:r>
      <w:r>
        <w:rPr>
          <w:rFonts w:eastAsia="TimesNewRoman"/>
          <w:sz w:val="20"/>
          <w:szCs w:val="20"/>
        </w:rPr>
        <w:t>The distributions of alkalinity appear to be asymmetric and</w:t>
      </w:r>
      <w:r>
        <w:rPr>
          <w:rFonts w:eastAsia="TimesNewRoman"/>
          <w:sz w:val="20"/>
          <w:szCs w:val="20"/>
        </w:rPr>
        <w:t xml:space="preserve"> sharp with the common feature of third quartile being wider than the second and positive kurtosis values.</w:t>
      </w:r>
    </w:p>
    <w:p w:rsidR="0049713C" w:rsidRDefault="00651E00">
      <w:pPr>
        <w:snapToGrid w:val="0"/>
        <w:ind w:firstLine="720"/>
        <w:jc w:val="both"/>
        <w:rPr>
          <w:sz w:val="20"/>
          <w:szCs w:val="20"/>
        </w:rPr>
      </w:pPr>
      <w:r>
        <w:rPr>
          <w:sz w:val="20"/>
          <w:szCs w:val="20"/>
        </w:rPr>
        <w:t>The water hardness of the study area ranges from 40.3 mg/L to 425 mg/L. It is observed that the water is moderately hard for maximum part of the stud</w:t>
      </w:r>
      <w:r>
        <w:rPr>
          <w:sz w:val="20"/>
          <w:szCs w:val="20"/>
        </w:rPr>
        <w:t xml:space="preserve">y and eight samples have crossed the maximum limit prescribed by W.H.O for </w:t>
      </w:r>
      <w:proofErr w:type="spellStart"/>
      <w:r>
        <w:rPr>
          <w:sz w:val="20"/>
          <w:szCs w:val="20"/>
        </w:rPr>
        <w:t>potability</w:t>
      </w:r>
      <w:proofErr w:type="spellEnd"/>
      <w:r>
        <w:rPr>
          <w:sz w:val="20"/>
          <w:szCs w:val="20"/>
        </w:rPr>
        <w:t xml:space="preserve"> purposes. In the study area </w:t>
      </w:r>
      <w:r>
        <w:rPr>
          <w:rFonts w:eastAsia="TimesNewRoman"/>
          <w:sz w:val="20"/>
          <w:szCs w:val="20"/>
        </w:rPr>
        <w:t>significant positive skewness suggests a flat distribution with long asymmetric tail on the right of the median.</w:t>
      </w:r>
    </w:p>
    <w:p w:rsidR="0049713C" w:rsidRDefault="00651E00">
      <w:pPr>
        <w:snapToGrid w:val="0"/>
        <w:ind w:firstLine="720"/>
        <w:jc w:val="both"/>
        <w:rPr>
          <w:sz w:val="20"/>
          <w:szCs w:val="20"/>
        </w:rPr>
      </w:pPr>
      <w:r>
        <w:rPr>
          <w:sz w:val="20"/>
          <w:szCs w:val="20"/>
        </w:rPr>
        <w:t>Calcium and magnesium are imp</w:t>
      </w:r>
      <w:r>
        <w:rPr>
          <w:sz w:val="20"/>
          <w:szCs w:val="20"/>
        </w:rPr>
        <w:t xml:space="preserve">ortant constituents of drinking water and have both direct and indirect health significance. In the present study the calcium concentration slightly </w:t>
      </w:r>
      <w:proofErr w:type="gramStart"/>
      <w:r>
        <w:rPr>
          <w:sz w:val="20"/>
          <w:szCs w:val="20"/>
        </w:rPr>
        <w:t>exceed</w:t>
      </w:r>
      <w:proofErr w:type="gramEnd"/>
      <w:r>
        <w:rPr>
          <w:sz w:val="20"/>
          <w:szCs w:val="20"/>
        </w:rPr>
        <w:t xml:space="preserve"> the ISI limit of 75 mg/L (</w:t>
      </w:r>
      <w:proofErr w:type="spellStart"/>
      <w:r>
        <w:rPr>
          <w:sz w:val="20"/>
          <w:szCs w:val="20"/>
        </w:rPr>
        <w:t>Trivedy</w:t>
      </w:r>
      <w:proofErr w:type="spellEnd"/>
      <w:r>
        <w:rPr>
          <w:sz w:val="20"/>
          <w:szCs w:val="20"/>
        </w:rPr>
        <w:t>, 1990) in some samples. Magnesium is found to be within the ISI li</w:t>
      </w:r>
      <w:r>
        <w:rPr>
          <w:sz w:val="20"/>
          <w:szCs w:val="20"/>
        </w:rPr>
        <w:t xml:space="preserve">mit of 30 mg/L. </w:t>
      </w:r>
      <w:r>
        <w:rPr>
          <w:rFonts w:eastAsia="TimesNewRoman"/>
          <w:sz w:val="20"/>
          <w:szCs w:val="20"/>
        </w:rPr>
        <w:t>The distributions for both appear to be asymmetric and flat as evident from quartile, positive skewness and negative kurtosis values.</w:t>
      </w:r>
    </w:p>
    <w:p w:rsidR="0049713C" w:rsidRDefault="00651E00">
      <w:pPr>
        <w:snapToGrid w:val="0"/>
        <w:jc w:val="both"/>
        <w:rPr>
          <w:sz w:val="20"/>
          <w:szCs w:val="20"/>
        </w:rPr>
      </w:pPr>
      <w:r>
        <w:rPr>
          <w:color w:val="FF0000"/>
          <w:sz w:val="20"/>
          <w:szCs w:val="20"/>
        </w:rPr>
        <w:tab/>
      </w:r>
      <w:r>
        <w:rPr>
          <w:sz w:val="20"/>
          <w:szCs w:val="20"/>
        </w:rPr>
        <w:t>Iron at 1.0 mg/L can cause the bitter astringent taste of water. Also at this concentration iron will cau</w:t>
      </w:r>
      <w:r>
        <w:rPr>
          <w:sz w:val="20"/>
          <w:szCs w:val="20"/>
        </w:rPr>
        <w:t xml:space="preserve">se reddish-brown staining of laundry, porcelain, dishes, utensils and even glassware. Iron can form deposits, </w:t>
      </w:r>
      <w:r>
        <w:rPr>
          <w:sz w:val="20"/>
          <w:szCs w:val="20"/>
        </w:rPr>
        <w:lastRenderedPageBreak/>
        <w:t>which are build up in pipelines, pressure tanks, water heaters and water softeners. Since the pH of the investigated water samples are slightly to</w:t>
      </w:r>
      <w:r>
        <w:rPr>
          <w:sz w:val="20"/>
          <w:szCs w:val="20"/>
        </w:rPr>
        <w:t xml:space="preserve">wards the alkaline side, the solubility of iron, therefore, decreases which may be due to the formation of </w:t>
      </w:r>
      <w:proofErr w:type="spellStart"/>
      <w:r>
        <w:rPr>
          <w:sz w:val="20"/>
          <w:szCs w:val="20"/>
        </w:rPr>
        <w:t>sulphide</w:t>
      </w:r>
      <w:proofErr w:type="spellEnd"/>
      <w:r>
        <w:rPr>
          <w:sz w:val="20"/>
          <w:szCs w:val="20"/>
        </w:rPr>
        <w:t xml:space="preserve"> mineral or low solubility hydroxide and oxide minerals. The iron concentration is highest at source A8 which is 5.2 mg/L and minimum at sour</w:t>
      </w:r>
      <w:r>
        <w:rPr>
          <w:sz w:val="20"/>
          <w:szCs w:val="20"/>
        </w:rPr>
        <w:t xml:space="preserve">ce at A7 (0.1 mg/L). The higher concentration of iron in tube well water with respect to supply water may be due to soil origin and age-old iron pipes used. The data exceed the WHO guide line value of 0.3 mg/L in most of the cases. </w:t>
      </w:r>
      <w:r>
        <w:rPr>
          <w:rFonts w:eastAsia="TimesNewRoman"/>
          <w:sz w:val="20"/>
          <w:szCs w:val="20"/>
        </w:rPr>
        <w:t>From Normal Distribution</w:t>
      </w:r>
      <w:r>
        <w:rPr>
          <w:rFonts w:eastAsia="TimesNewRoman"/>
          <w:sz w:val="20"/>
          <w:szCs w:val="20"/>
        </w:rPr>
        <w:t xml:space="preserve"> Analysis (NDA), it is apparent that the distribution of iron is not normal as is established from the differences between mean and median values.</w:t>
      </w:r>
    </w:p>
    <w:p w:rsidR="0049713C" w:rsidRDefault="00651E00">
      <w:pPr>
        <w:snapToGrid w:val="0"/>
        <w:ind w:firstLine="720"/>
        <w:jc w:val="both"/>
        <w:rPr>
          <w:sz w:val="20"/>
          <w:szCs w:val="20"/>
        </w:rPr>
      </w:pPr>
      <w:r>
        <w:rPr>
          <w:sz w:val="20"/>
          <w:szCs w:val="20"/>
        </w:rPr>
        <w:t>Nitrate (NO</w:t>
      </w:r>
      <w:r>
        <w:rPr>
          <w:sz w:val="20"/>
          <w:szCs w:val="20"/>
          <w:vertAlign w:val="subscript"/>
        </w:rPr>
        <w:t>3</w:t>
      </w:r>
      <w:r>
        <w:rPr>
          <w:sz w:val="20"/>
          <w:szCs w:val="20"/>
          <w:vertAlign w:val="superscript"/>
        </w:rPr>
        <w:t>-</w:t>
      </w:r>
      <w:r>
        <w:rPr>
          <w:sz w:val="20"/>
          <w:szCs w:val="20"/>
        </w:rPr>
        <w:t>) (WHO Limit: 50mg/L) is the most stable oxidized form of combined nitrogen in most environmenta</w:t>
      </w:r>
      <w:r>
        <w:rPr>
          <w:sz w:val="20"/>
          <w:szCs w:val="20"/>
        </w:rPr>
        <w:t xml:space="preserve">l media. In excessive amount it poses a health risk. The toxicity of nitrate in human is due to the body's reduction of nitrate to nitrite. Although the nitrate contents of investigated samples are within the tolerance limit prescribed for </w:t>
      </w:r>
      <w:proofErr w:type="spellStart"/>
      <w:r>
        <w:rPr>
          <w:sz w:val="20"/>
          <w:szCs w:val="20"/>
        </w:rPr>
        <w:t>potability</w:t>
      </w:r>
      <w:proofErr w:type="spellEnd"/>
      <w:r>
        <w:rPr>
          <w:sz w:val="20"/>
          <w:szCs w:val="20"/>
        </w:rPr>
        <w:t xml:space="preserve">, the </w:t>
      </w:r>
      <w:r>
        <w:rPr>
          <w:sz w:val="20"/>
          <w:szCs w:val="20"/>
        </w:rPr>
        <w:t>gastric problems associated with the people of the study area may be due to the slow exposure of nitrate through waters over a long period of time. The distribution of nitrate is sharp and positively skewed with a flat distribution.</w:t>
      </w:r>
    </w:p>
    <w:p w:rsidR="0049713C" w:rsidRDefault="00651E00">
      <w:pPr>
        <w:snapToGrid w:val="0"/>
        <w:ind w:firstLine="720"/>
        <w:jc w:val="both"/>
        <w:rPr>
          <w:sz w:val="20"/>
          <w:szCs w:val="20"/>
        </w:rPr>
      </w:pPr>
      <w:r>
        <w:rPr>
          <w:sz w:val="20"/>
          <w:szCs w:val="20"/>
        </w:rPr>
        <w:t xml:space="preserve">Chloride content above </w:t>
      </w:r>
      <w:r>
        <w:rPr>
          <w:sz w:val="20"/>
          <w:szCs w:val="20"/>
        </w:rPr>
        <w:t xml:space="preserve">the permissible limit (WHO limit: 250 mg/L) changes the taste of water which may become objectionable to the consumer. The salty taste imparted by chloride is variable and dependent on the chemical composition of the water. The slight salty taste of eight </w:t>
      </w:r>
      <w:r>
        <w:rPr>
          <w:sz w:val="20"/>
          <w:szCs w:val="20"/>
        </w:rPr>
        <w:t>water samples may be due to the presence of chloride in small concentration, however, it is not harmful in moderate quantity. No fixed trend of variation of chloride among the sampling stations could be ascertained which may be due to precipitation, evapor</w:t>
      </w:r>
      <w:r>
        <w:rPr>
          <w:sz w:val="20"/>
          <w:szCs w:val="20"/>
        </w:rPr>
        <w:t xml:space="preserve">ation, human activity and waste disposal. </w:t>
      </w:r>
    </w:p>
    <w:p w:rsidR="0049713C" w:rsidRDefault="00651E00">
      <w:pPr>
        <w:snapToGrid w:val="0"/>
        <w:ind w:firstLine="720"/>
        <w:jc w:val="both"/>
        <w:rPr>
          <w:rFonts w:eastAsia="TimesNewRoman"/>
          <w:sz w:val="20"/>
          <w:szCs w:val="20"/>
        </w:rPr>
      </w:pPr>
      <w:proofErr w:type="spellStart"/>
      <w:r>
        <w:rPr>
          <w:sz w:val="20"/>
          <w:szCs w:val="20"/>
        </w:rPr>
        <w:t>Sulphate</w:t>
      </w:r>
      <w:proofErr w:type="spellEnd"/>
      <w:r>
        <w:rPr>
          <w:sz w:val="20"/>
          <w:szCs w:val="20"/>
        </w:rPr>
        <w:t xml:space="preserve"> occurs naturally in water and may be present in natural water in concentrations ranging from a few to several thousand mg/L. Higher concentration of </w:t>
      </w:r>
      <w:proofErr w:type="spellStart"/>
      <w:r>
        <w:rPr>
          <w:sz w:val="20"/>
          <w:szCs w:val="20"/>
        </w:rPr>
        <w:t>sulphate</w:t>
      </w:r>
      <w:proofErr w:type="spellEnd"/>
      <w:r>
        <w:rPr>
          <w:sz w:val="20"/>
          <w:szCs w:val="20"/>
        </w:rPr>
        <w:t xml:space="preserve"> (W.H.O limit: 250 mg/L) in drinking waters can</w:t>
      </w:r>
      <w:r>
        <w:rPr>
          <w:sz w:val="20"/>
          <w:szCs w:val="20"/>
        </w:rPr>
        <w:t xml:space="preserve"> cause scale formation, taste effects and laxative effects with excessive intake. The </w:t>
      </w:r>
      <w:proofErr w:type="spellStart"/>
      <w:r>
        <w:rPr>
          <w:sz w:val="20"/>
          <w:szCs w:val="20"/>
        </w:rPr>
        <w:t>sulphate</w:t>
      </w:r>
      <w:proofErr w:type="spellEnd"/>
      <w:r>
        <w:rPr>
          <w:sz w:val="20"/>
          <w:szCs w:val="20"/>
        </w:rPr>
        <w:t xml:space="preserve"> concentrations of water under study are within the approved WHO guide line values for safe drinking water. </w:t>
      </w:r>
      <w:r>
        <w:rPr>
          <w:rFonts w:eastAsia="TimesNewRoman"/>
          <w:sz w:val="20"/>
          <w:szCs w:val="20"/>
        </w:rPr>
        <w:t xml:space="preserve">From NDA, it is apparent that the distributions of </w:t>
      </w:r>
      <w:proofErr w:type="spellStart"/>
      <w:r>
        <w:rPr>
          <w:rFonts w:eastAsia="TimesNewRoman"/>
          <w:sz w:val="20"/>
          <w:szCs w:val="20"/>
        </w:rPr>
        <w:t>sul</w:t>
      </w:r>
      <w:r>
        <w:rPr>
          <w:rFonts w:eastAsia="TimesNewRoman"/>
          <w:sz w:val="20"/>
          <w:szCs w:val="20"/>
        </w:rPr>
        <w:t>phate</w:t>
      </w:r>
      <w:proofErr w:type="spellEnd"/>
      <w:r>
        <w:rPr>
          <w:rFonts w:eastAsia="TimesNewRoman"/>
          <w:sz w:val="20"/>
          <w:szCs w:val="20"/>
        </w:rPr>
        <w:t xml:space="preserve"> and chloride are off normal as interpreted from the various statistical data in the area. Kurtosis and skewness in each set of samples is also indicative of the asymmetric nature of the distributions.</w:t>
      </w:r>
    </w:p>
    <w:p w:rsidR="0049713C" w:rsidRDefault="0049713C">
      <w:pPr>
        <w:snapToGrid w:val="0"/>
        <w:ind w:firstLine="720"/>
        <w:jc w:val="both"/>
        <w:rPr>
          <w:b/>
          <w:color w:val="FF0000"/>
          <w:sz w:val="20"/>
          <w:szCs w:val="20"/>
          <w:u w:val="single"/>
        </w:rPr>
      </w:pPr>
    </w:p>
    <w:p w:rsidR="0049713C" w:rsidRDefault="00651E00">
      <w:pPr>
        <w:snapToGrid w:val="0"/>
        <w:jc w:val="both"/>
        <w:rPr>
          <w:b/>
          <w:sz w:val="20"/>
          <w:szCs w:val="20"/>
        </w:rPr>
      </w:pPr>
      <w:r>
        <w:rPr>
          <w:b/>
          <w:sz w:val="20"/>
          <w:szCs w:val="20"/>
        </w:rPr>
        <w:t>4. Conclusion</w:t>
      </w:r>
    </w:p>
    <w:p w:rsidR="0049713C" w:rsidRDefault="00651E00">
      <w:pPr>
        <w:snapToGrid w:val="0"/>
        <w:ind w:firstLine="720"/>
        <w:jc w:val="both"/>
        <w:rPr>
          <w:sz w:val="20"/>
          <w:szCs w:val="20"/>
        </w:rPr>
      </w:pPr>
      <w:r>
        <w:rPr>
          <w:color w:val="0D0D0D"/>
          <w:sz w:val="20"/>
          <w:szCs w:val="20"/>
          <w:shd w:val="clear" w:color="auto" w:fill="FFFFFF"/>
        </w:rPr>
        <w:t>Access to safe water is indeed a f</w:t>
      </w:r>
      <w:r>
        <w:rPr>
          <w:color w:val="0D0D0D"/>
          <w:sz w:val="20"/>
          <w:szCs w:val="20"/>
          <w:shd w:val="clear" w:color="auto" w:fill="FFFFFF"/>
        </w:rPr>
        <w:t xml:space="preserve">undamental human right and a crucial factor for health and </w:t>
      </w:r>
      <w:r>
        <w:rPr>
          <w:color w:val="0D0D0D"/>
          <w:sz w:val="20"/>
          <w:szCs w:val="20"/>
          <w:shd w:val="clear" w:color="auto" w:fill="FFFFFF"/>
        </w:rPr>
        <w:lastRenderedPageBreak/>
        <w:t xml:space="preserve">development. It's disheartening that so many people, especially in the developing world, still lack access to clean and safe water sources. </w:t>
      </w:r>
      <w:r>
        <w:rPr>
          <w:sz w:val="20"/>
          <w:szCs w:val="20"/>
        </w:rPr>
        <w:t>Ground water quality and its impact on human health in an</w:t>
      </w:r>
      <w:r>
        <w:rPr>
          <w:sz w:val="20"/>
          <w:szCs w:val="20"/>
        </w:rPr>
        <w:t xml:space="preserve">d around the tea gardens of </w:t>
      </w:r>
      <w:proofErr w:type="spellStart"/>
      <w:r>
        <w:rPr>
          <w:sz w:val="20"/>
          <w:szCs w:val="20"/>
        </w:rPr>
        <w:t>Lakhimpur</w:t>
      </w:r>
      <w:proofErr w:type="spellEnd"/>
      <w:r>
        <w:rPr>
          <w:sz w:val="20"/>
          <w:szCs w:val="20"/>
        </w:rPr>
        <w:t xml:space="preserve"> district, Assam, India were assessed. The experimental values of physicochemical parameters were compared with the World Health Organization and ISI water quality standards. Statistical observations on the experimental</w:t>
      </w:r>
      <w:r>
        <w:rPr>
          <w:sz w:val="20"/>
          <w:szCs w:val="20"/>
        </w:rPr>
        <w:t xml:space="preserve"> data show that the </w:t>
      </w:r>
      <w:r>
        <w:rPr>
          <w:rFonts w:eastAsia="TimesNewRoman"/>
          <w:sz w:val="20"/>
          <w:szCs w:val="20"/>
        </w:rPr>
        <w:t xml:space="preserve">distribution of all the studied parameters of the study area under investigation exhibits an asymmetric distribution with a long asymmetric tail either on the right or left side of the median. </w:t>
      </w:r>
      <w:r>
        <w:rPr>
          <w:color w:val="0D0D0D"/>
          <w:sz w:val="20"/>
          <w:szCs w:val="20"/>
          <w:shd w:val="clear" w:color="auto" w:fill="FFFFFF"/>
        </w:rPr>
        <w:t xml:space="preserve">Since the width of the third percentile is </w:t>
      </w:r>
      <w:r>
        <w:rPr>
          <w:color w:val="0D0D0D"/>
          <w:sz w:val="20"/>
          <w:szCs w:val="20"/>
          <w:shd w:val="clear" w:color="auto" w:fill="FFFFFF"/>
        </w:rPr>
        <w:t xml:space="preserve">consistently greater than the second percentile for each investigated parameter, it suggests that there is a notable spread or variability in the data. </w:t>
      </w:r>
      <w:r>
        <w:rPr>
          <w:rFonts w:eastAsia="TimesNewRoman"/>
          <w:sz w:val="20"/>
          <w:szCs w:val="20"/>
        </w:rPr>
        <w:t xml:space="preserve">Differences among mean, mode and median, significant skewness and kurtosis values indicate that the distribution of various water quality parameters in the study area were widely off normal. </w:t>
      </w:r>
      <w:r>
        <w:rPr>
          <w:sz w:val="20"/>
          <w:szCs w:val="20"/>
        </w:rPr>
        <w:t>Thus, the intrinsic water quality is not encouraging due to unsym</w:t>
      </w:r>
      <w:r>
        <w:rPr>
          <w:sz w:val="20"/>
          <w:szCs w:val="20"/>
        </w:rPr>
        <w:t xml:space="preserve">metrical distribution of various water quality parameters and it is recommended to test the </w:t>
      </w:r>
      <w:proofErr w:type="spellStart"/>
      <w:r>
        <w:rPr>
          <w:sz w:val="20"/>
          <w:szCs w:val="20"/>
        </w:rPr>
        <w:t>potability</w:t>
      </w:r>
      <w:proofErr w:type="spellEnd"/>
      <w:r>
        <w:rPr>
          <w:sz w:val="20"/>
          <w:szCs w:val="20"/>
        </w:rPr>
        <w:t xml:space="preserve"> of groundwater of the study area before using. </w:t>
      </w:r>
    </w:p>
    <w:p w:rsidR="0049713C" w:rsidRDefault="0049713C">
      <w:pPr>
        <w:snapToGrid w:val="0"/>
        <w:jc w:val="both"/>
        <w:rPr>
          <w:sz w:val="20"/>
          <w:szCs w:val="20"/>
        </w:rPr>
      </w:pPr>
    </w:p>
    <w:p w:rsidR="0049713C" w:rsidRDefault="00651E00">
      <w:pPr>
        <w:snapToGrid w:val="0"/>
        <w:jc w:val="both"/>
        <w:rPr>
          <w:b/>
          <w:sz w:val="20"/>
          <w:szCs w:val="20"/>
        </w:rPr>
      </w:pPr>
      <w:r>
        <w:rPr>
          <w:b/>
          <w:sz w:val="20"/>
          <w:szCs w:val="20"/>
        </w:rPr>
        <w:t xml:space="preserve">Acknowledgements: </w:t>
      </w:r>
    </w:p>
    <w:p w:rsidR="0049713C" w:rsidRDefault="00651E00">
      <w:pPr>
        <w:snapToGrid w:val="0"/>
        <w:ind w:firstLine="720"/>
        <w:jc w:val="both"/>
        <w:rPr>
          <w:sz w:val="20"/>
          <w:szCs w:val="20"/>
        </w:rPr>
      </w:pPr>
      <w:r>
        <w:rPr>
          <w:sz w:val="20"/>
          <w:szCs w:val="20"/>
        </w:rPr>
        <w:t xml:space="preserve">Authors are grateful to Prof. H. P. </w:t>
      </w:r>
      <w:proofErr w:type="spellStart"/>
      <w:r>
        <w:rPr>
          <w:sz w:val="20"/>
          <w:szCs w:val="20"/>
        </w:rPr>
        <w:t>Sarmah</w:t>
      </w:r>
      <w:proofErr w:type="spellEnd"/>
      <w:r>
        <w:rPr>
          <w:sz w:val="20"/>
          <w:szCs w:val="20"/>
        </w:rPr>
        <w:t xml:space="preserve">, Former Head, Department of Environmental </w:t>
      </w:r>
      <w:r>
        <w:rPr>
          <w:sz w:val="20"/>
          <w:szCs w:val="20"/>
        </w:rPr>
        <w:t xml:space="preserve">Science, </w:t>
      </w:r>
      <w:proofErr w:type="spellStart"/>
      <w:r>
        <w:rPr>
          <w:sz w:val="20"/>
          <w:szCs w:val="20"/>
        </w:rPr>
        <w:t>Gauhati</w:t>
      </w:r>
      <w:proofErr w:type="spellEnd"/>
      <w:r>
        <w:rPr>
          <w:sz w:val="20"/>
          <w:szCs w:val="20"/>
        </w:rPr>
        <w:t xml:space="preserve"> University, Guwahati, Assam, India for his kind support and technical advice.</w:t>
      </w:r>
    </w:p>
    <w:p w:rsidR="0049713C" w:rsidRDefault="0049713C">
      <w:pPr>
        <w:snapToGrid w:val="0"/>
        <w:jc w:val="both"/>
        <w:rPr>
          <w:sz w:val="20"/>
          <w:szCs w:val="20"/>
        </w:rPr>
      </w:pPr>
    </w:p>
    <w:p w:rsidR="0049713C" w:rsidRDefault="00651E00">
      <w:pPr>
        <w:snapToGrid w:val="0"/>
        <w:jc w:val="both"/>
        <w:rPr>
          <w:b/>
          <w:sz w:val="20"/>
          <w:szCs w:val="20"/>
        </w:rPr>
      </w:pPr>
      <w:r>
        <w:rPr>
          <w:b/>
          <w:sz w:val="20"/>
          <w:szCs w:val="20"/>
        </w:rPr>
        <w:t>Corresponding Author:</w:t>
      </w:r>
    </w:p>
    <w:p w:rsidR="0049713C" w:rsidRDefault="00651E00">
      <w:pPr>
        <w:snapToGrid w:val="0"/>
        <w:jc w:val="both"/>
        <w:rPr>
          <w:sz w:val="20"/>
          <w:szCs w:val="20"/>
        </w:rPr>
      </w:pPr>
      <w:r>
        <w:rPr>
          <w:sz w:val="20"/>
          <w:szCs w:val="20"/>
        </w:rPr>
        <w:t xml:space="preserve">Dr. </w:t>
      </w:r>
      <w:proofErr w:type="spellStart"/>
      <w:r>
        <w:rPr>
          <w:sz w:val="20"/>
          <w:szCs w:val="20"/>
        </w:rPr>
        <w:t>Bhabajit</w:t>
      </w:r>
      <w:proofErr w:type="spellEnd"/>
      <w:r>
        <w:rPr>
          <w:sz w:val="20"/>
          <w:szCs w:val="20"/>
        </w:rPr>
        <w:t xml:space="preserve"> </w:t>
      </w:r>
      <w:proofErr w:type="spellStart"/>
      <w:r>
        <w:rPr>
          <w:sz w:val="20"/>
          <w:szCs w:val="20"/>
        </w:rPr>
        <w:t>Bhuyan</w:t>
      </w:r>
      <w:proofErr w:type="spellEnd"/>
    </w:p>
    <w:p w:rsidR="0049713C" w:rsidRDefault="00651E00">
      <w:pPr>
        <w:snapToGrid w:val="0"/>
        <w:jc w:val="both"/>
        <w:rPr>
          <w:sz w:val="20"/>
          <w:szCs w:val="20"/>
        </w:rPr>
      </w:pPr>
      <w:r>
        <w:rPr>
          <w:sz w:val="20"/>
          <w:szCs w:val="20"/>
        </w:rPr>
        <w:t>Associate Professor</w:t>
      </w:r>
    </w:p>
    <w:p w:rsidR="0049713C" w:rsidRDefault="00651E00">
      <w:pPr>
        <w:snapToGrid w:val="0"/>
        <w:jc w:val="both"/>
        <w:rPr>
          <w:sz w:val="20"/>
          <w:szCs w:val="20"/>
        </w:rPr>
      </w:pPr>
      <w:r>
        <w:rPr>
          <w:sz w:val="20"/>
          <w:szCs w:val="20"/>
        </w:rPr>
        <w:t>Department of Chemistry</w:t>
      </w:r>
    </w:p>
    <w:p w:rsidR="0049713C" w:rsidRDefault="00651E00">
      <w:pPr>
        <w:snapToGrid w:val="0"/>
        <w:jc w:val="both"/>
        <w:rPr>
          <w:sz w:val="20"/>
          <w:szCs w:val="20"/>
        </w:rPr>
      </w:pPr>
      <w:r>
        <w:rPr>
          <w:sz w:val="20"/>
          <w:szCs w:val="20"/>
        </w:rPr>
        <w:t xml:space="preserve">North </w:t>
      </w:r>
      <w:proofErr w:type="spellStart"/>
      <w:r>
        <w:rPr>
          <w:sz w:val="20"/>
          <w:szCs w:val="20"/>
        </w:rPr>
        <w:t>Lakhimpur</w:t>
      </w:r>
      <w:proofErr w:type="spellEnd"/>
      <w:r>
        <w:rPr>
          <w:sz w:val="20"/>
          <w:szCs w:val="20"/>
        </w:rPr>
        <w:t xml:space="preserve"> College (Autonomous)</w:t>
      </w:r>
    </w:p>
    <w:p w:rsidR="0049713C" w:rsidRDefault="00651E00">
      <w:pPr>
        <w:snapToGrid w:val="0"/>
        <w:jc w:val="both"/>
        <w:rPr>
          <w:sz w:val="20"/>
          <w:szCs w:val="20"/>
        </w:rPr>
      </w:pPr>
      <w:proofErr w:type="spellStart"/>
      <w:r>
        <w:rPr>
          <w:sz w:val="20"/>
          <w:szCs w:val="20"/>
        </w:rPr>
        <w:t>Lakhimpur</w:t>
      </w:r>
      <w:proofErr w:type="spellEnd"/>
      <w:r>
        <w:rPr>
          <w:sz w:val="20"/>
          <w:szCs w:val="20"/>
        </w:rPr>
        <w:t>, Assam, India, 787031</w:t>
      </w:r>
    </w:p>
    <w:p w:rsidR="0049713C" w:rsidRDefault="00651E00">
      <w:pPr>
        <w:snapToGrid w:val="0"/>
        <w:jc w:val="both"/>
        <w:rPr>
          <w:sz w:val="20"/>
          <w:szCs w:val="20"/>
          <w:lang w:eastAsia="zh-CN"/>
        </w:rPr>
      </w:pPr>
      <w:r>
        <w:rPr>
          <w:sz w:val="20"/>
          <w:szCs w:val="20"/>
          <w:lang w:eastAsia="zh-CN"/>
        </w:rPr>
        <w:t>Telep</w:t>
      </w:r>
      <w:r>
        <w:rPr>
          <w:sz w:val="20"/>
          <w:szCs w:val="20"/>
          <w:lang w:eastAsia="zh-CN"/>
        </w:rPr>
        <w:t xml:space="preserve">hone: </w:t>
      </w:r>
      <w:r>
        <w:rPr>
          <w:iCs/>
          <w:sz w:val="20"/>
          <w:szCs w:val="20"/>
        </w:rPr>
        <w:t>+91(9435084627);</w:t>
      </w:r>
    </w:p>
    <w:p w:rsidR="0049713C" w:rsidRDefault="00651E00">
      <w:pPr>
        <w:snapToGrid w:val="0"/>
        <w:rPr>
          <w:iCs/>
          <w:sz w:val="20"/>
          <w:szCs w:val="20"/>
        </w:rPr>
      </w:pPr>
      <w:r>
        <w:rPr>
          <w:sz w:val="20"/>
          <w:szCs w:val="20"/>
        </w:rPr>
        <w:t xml:space="preserve">E-mail: </w:t>
      </w:r>
      <w:hyperlink r:id="rId18" w:history="1">
        <w:r>
          <w:rPr>
            <w:rStyle w:val="Hyperlink"/>
            <w:iCs/>
            <w:sz w:val="20"/>
            <w:szCs w:val="20"/>
          </w:rPr>
          <w:t>bhabajitb@rediffmail.com</w:t>
        </w:r>
      </w:hyperlink>
    </w:p>
    <w:p w:rsidR="0049713C" w:rsidRDefault="0049713C">
      <w:pPr>
        <w:snapToGrid w:val="0"/>
        <w:jc w:val="both"/>
        <w:rPr>
          <w:sz w:val="20"/>
          <w:szCs w:val="20"/>
        </w:rPr>
      </w:pPr>
    </w:p>
    <w:p w:rsidR="0049713C" w:rsidRDefault="00651E00">
      <w:pPr>
        <w:snapToGrid w:val="0"/>
        <w:jc w:val="both"/>
        <w:rPr>
          <w:b/>
          <w:sz w:val="20"/>
          <w:szCs w:val="20"/>
        </w:rPr>
      </w:pPr>
      <w:r>
        <w:rPr>
          <w:b/>
          <w:sz w:val="20"/>
          <w:szCs w:val="20"/>
        </w:rPr>
        <w:t>References</w:t>
      </w:r>
    </w:p>
    <w:p w:rsidR="0049713C" w:rsidRDefault="00651E00" w:rsidP="007F59FC">
      <w:pPr>
        <w:pStyle w:val="ListParagraph"/>
        <w:numPr>
          <w:ilvl w:val="0"/>
          <w:numId w:val="1"/>
        </w:numPr>
        <w:snapToGrid w:val="0"/>
        <w:ind w:left="567" w:hanging="567"/>
        <w:jc w:val="both"/>
        <w:rPr>
          <w:sz w:val="20"/>
          <w:szCs w:val="20"/>
        </w:rPr>
      </w:pPr>
      <w:proofErr w:type="spellStart"/>
      <w:r>
        <w:rPr>
          <w:bCs/>
          <w:sz w:val="20"/>
          <w:szCs w:val="20"/>
        </w:rPr>
        <w:t>Mayback</w:t>
      </w:r>
      <w:proofErr w:type="spellEnd"/>
      <w:r>
        <w:rPr>
          <w:bCs/>
          <w:sz w:val="20"/>
          <w:szCs w:val="20"/>
        </w:rPr>
        <w:t xml:space="preserve">, M., D.V. Chapman and R. Helmer (eds.). </w:t>
      </w:r>
      <w:r>
        <w:rPr>
          <w:sz w:val="20"/>
          <w:szCs w:val="20"/>
        </w:rPr>
        <w:t xml:space="preserve">Global Environment Monitoring System: Global Fresh Water Quality, Basil Blackwell Ltd., Oxford, </w:t>
      </w:r>
      <w:r>
        <w:rPr>
          <w:bCs/>
          <w:sz w:val="20"/>
          <w:szCs w:val="20"/>
        </w:rPr>
        <w:t>1989;</w:t>
      </w:r>
      <w:r>
        <w:rPr>
          <w:sz w:val="20"/>
          <w:szCs w:val="20"/>
        </w:rPr>
        <w:t xml:space="preserve"> 107-163.</w:t>
      </w:r>
    </w:p>
    <w:p w:rsidR="0049713C" w:rsidRDefault="00651E00" w:rsidP="007F59FC">
      <w:pPr>
        <w:pStyle w:val="ListParagraph"/>
        <w:numPr>
          <w:ilvl w:val="0"/>
          <w:numId w:val="1"/>
        </w:numPr>
        <w:snapToGrid w:val="0"/>
        <w:ind w:left="567" w:hanging="567"/>
        <w:jc w:val="both"/>
        <w:rPr>
          <w:sz w:val="20"/>
          <w:szCs w:val="20"/>
        </w:rPr>
      </w:pPr>
      <w:r>
        <w:rPr>
          <w:bCs/>
          <w:sz w:val="20"/>
          <w:szCs w:val="20"/>
        </w:rPr>
        <w:t xml:space="preserve">WHO. </w:t>
      </w:r>
      <w:r>
        <w:rPr>
          <w:sz w:val="20"/>
          <w:szCs w:val="20"/>
        </w:rPr>
        <w:t>Guide Lines for Drinking Water Quality, 3</w:t>
      </w:r>
      <w:r>
        <w:rPr>
          <w:sz w:val="20"/>
          <w:szCs w:val="20"/>
          <w:vertAlign w:val="superscript"/>
        </w:rPr>
        <w:t>rd</w:t>
      </w:r>
      <w:r>
        <w:rPr>
          <w:sz w:val="20"/>
          <w:szCs w:val="20"/>
        </w:rPr>
        <w:t xml:space="preserve"> Edition, World Health </w:t>
      </w:r>
      <w:proofErr w:type="spellStart"/>
      <w:r>
        <w:rPr>
          <w:sz w:val="20"/>
          <w:szCs w:val="20"/>
        </w:rPr>
        <w:t>Organisation</w:t>
      </w:r>
      <w:proofErr w:type="spellEnd"/>
      <w:r>
        <w:rPr>
          <w:sz w:val="20"/>
          <w:szCs w:val="20"/>
        </w:rPr>
        <w:t xml:space="preserve">, </w:t>
      </w:r>
      <w:proofErr w:type="spellStart"/>
      <w:r>
        <w:rPr>
          <w:sz w:val="20"/>
          <w:szCs w:val="20"/>
        </w:rPr>
        <w:t>Jeneva</w:t>
      </w:r>
      <w:proofErr w:type="spellEnd"/>
      <w:r>
        <w:rPr>
          <w:sz w:val="20"/>
          <w:szCs w:val="20"/>
        </w:rPr>
        <w:t>, 2004.</w:t>
      </w:r>
    </w:p>
    <w:p w:rsidR="0049713C" w:rsidRDefault="00651E00" w:rsidP="007F59FC">
      <w:pPr>
        <w:pStyle w:val="ListParagraph"/>
        <w:numPr>
          <w:ilvl w:val="0"/>
          <w:numId w:val="1"/>
        </w:numPr>
        <w:snapToGrid w:val="0"/>
        <w:ind w:left="567" w:hanging="567"/>
        <w:jc w:val="both"/>
        <w:rPr>
          <w:sz w:val="20"/>
          <w:szCs w:val="20"/>
        </w:rPr>
      </w:pPr>
      <w:r>
        <w:rPr>
          <w:sz w:val="20"/>
          <w:szCs w:val="20"/>
        </w:rPr>
        <w:t xml:space="preserve">IS:10500. Indian standards of Drinking Water </w:t>
      </w:r>
      <w:r>
        <w:rPr>
          <w:sz w:val="20"/>
          <w:szCs w:val="20"/>
        </w:rPr>
        <w:t>Specification, Bureau to Indian Standards (BIS</w:t>
      </w:r>
      <w:proofErr w:type="gramStart"/>
      <w:r>
        <w:rPr>
          <w:sz w:val="20"/>
          <w:szCs w:val="20"/>
        </w:rPr>
        <w:t>),New</w:t>
      </w:r>
      <w:proofErr w:type="gramEnd"/>
      <w:r>
        <w:rPr>
          <w:sz w:val="20"/>
          <w:szCs w:val="20"/>
        </w:rPr>
        <w:t xml:space="preserve"> Delhi, India, 1991.</w:t>
      </w:r>
    </w:p>
    <w:p w:rsidR="0049713C" w:rsidRDefault="00651E00" w:rsidP="007F59FC">
      <w:pPr>
        <w:pStyle w:val="ListParagraph"/>
        <w:numPr>
          <w:ilvl w:val="0"/>
          <w:numId w:val="1"/>
        </w:numPr>
        <w:snapToGrid w:val="0"/>
        <w:ind w:left="567" w:hanging="567"/>
        <w:jc w:val="both"/>
        <w:rPr>
          <w:sz w:val="20"/>
          <w:szCs w:val="20"/>
        </w:rPr>
      </w:pPr>
      <w:proofErr w:type="spellStart"/>
      <w:r>
        <w:rPr>
          <w:bCs/>
          <w:sz w:val="20"/>
          <w:szCs w:val="20"/>
        </w:rPr>
        <w:t>Trivedy</w:t>
      </w:r>
      <w:proofErr w:type="spellEnd"/>
      <w:r>
        <w:rPr>
          <w:bCs/>
          <w:sz w:val="20"/>
          <w:szCs w:val="20"/>
        </w:rPr>
        <w:t>, R. K. (</w:t>
      </w:r>
      <w:proofErr w:type="spellStart"/>
      <w:r>
        <w:rPr>
          <w:bCs/>
          <w:sz w:val="20"/>
          <w:szCs w:val="20"/>
        </w:rPr>
        <w:t>ed</w:t>
      </w:r>
      <w:proofErr w:type="spellEnd"/>
      <w:r>
        <w:rPr>
          <w:bCs/>
          <w:sz w:val="20"/>
          <w:szCs w:val="20"/>
        </w:rPr>
        <w:t xml:space="preserve">), </w:t>
      </w:r>
      <w:r>
        <w:rPr>
          <w:sz w:val="20"/>
          <w:szCs w:val="20"/>
        </w:rPr>
        <w:t xml:space="preserve">Quality Criteria of Drinking Water prescribed by Indian Standard Institute (ISI), In: Environment Directory of India, Enviro Media, </w:t>
      </w:r>
      <w:proofErr w:type="spellStart"/>
      <w:r>
        <w:rPr>
          <w:sz w:val="20"/>
          <w:szCs w:val="20"/>
        </w:rPr>
        <w:t>Karad</w:t>
      </w:r>
      <w:proofErr w:type="spellEnd"/>
      <w:r>
        <w:rPr>
          <w:sz w:val="20"/>
          <w:szCs w:val="20"/>
        </w:rPr>
        <w:t xml:space="preserve"> (India) </w:t>
      </w:r>
      <w:r>
        <w:rPr>
          <w:bCs/>
          <w:sz w:val="20"/>
          <w:szCs w:val="20"/>
        </w:rPr>
        <w:t>1990</w:t>
      </w:r>
      <w:r>
        <w:rPr>
          <w:sz w:val="20"/>
          <w:szCs w:val="20"/>
        </w:rPr>
        <w:t>; 279-281.</w:t>
      </w:r>
    </w:p>
    <w:p w:rsidR="0049713C" w:rsidRDefault="00651E00" w:rsidP="007F59FC">
      <w:pPr>
        <w:pStyle w:val="ListParagraph"/>
        <w:numPr>
          <w:ilvl w:val="0"/>
          <w:numId w:val="1"/>
        </w:numPr>
        <w:suppressAutoHyphens/>
        <w:snapToGrid w:val="0"/>
        <w:ind w:left="567" w:hanging="567"/>
        <w:jc w:val="both"/>
        <w:rPr>
          <w:sz w:val="20"/>
          <w:szCs w:val="20"/>
        </w:rPr>
      </w:pPr>
      <w:r>
        <w:rPr>
          <w:bCs/>
          <w:sz w:val="20"/>
          <w:szCs w:val="20"/>
        </w:rPr>
        <w:lastRenderedPageBreak/>
        <w:t>Tr</w:t>
      </w:r>
      <w:r>
        <w:rPr>
          <w:bCs/>
          <w:sz w:val="20"/>
          <w:szCs w:val="20"/>
        </w:rPr>
        <w:t>ain, R.E.</w:t>
      </w:r>
      <w:r>
        <w:rPr>
          <w:sz w:val="20"/>
          <w:szCs w:val="20"/>
        </w:rPr>
        <w:t xml:space="preserve"> Quality Criteria for water USEPA, Washington DC, 1979.</w:t>
      </w:r>
    </w:p>
    <w:p w:rsidR="0049713C" w:rsidRDefault="00651E00" w:rsidP="007F59FC">
      <w:pPr>
        <w:pStyle w:val="ListParagraph"/>
        <w:numPr>
          <w:ilvl w:val="0"/>
          <w:numId w:val="1"/>
        </w:numPr>
        <w:suppressAutoHyphens/>
        <w:snapToGrid w:val="0"/>
        <w:ind w:left="567" w:hanging="567"/>
        <w:jc w:val="both"/>
        <w:rPr>
          <w:sz w:val="20"/>
          <w:szCs w:val="20"/>
        </w:rPr>
      </w:pPr>
      <w:proofErr w:type="spellStart"/>
      <w:r>
        <w:rPr>
          <w:bCs/>
          <w:sz w:val="20"/>
          <w:szCs w:val="20"/>
        </w:rPr>
        <w:t>Kataria</w:t>
      </w:r>
      <w:proofErr w:type="spellEnd"/>
      <w:r>
        <w:rPr>
          <w:bCs/>
          <w:sz w:val="20"/>
          <w:szCs w:val="20"/>
        </w:rPr>
        <w:t xml:space="preserve">, H.C., and Jain, </w:t>
      </w:r>
      <w:proofErr w:type="spellStart"/>
      <w:r>
        <w:rPr>
          <w:bCs/>
          <w:sz w:val="20"/>
          <w:szCs w:val="20"/>
        </w:rPr>
        <w:t>O.</w:t>
      </w:r>
      <w:proofErr w:type="gramStart"/>
      <w:r>
        <w:rPr>
          <w:bCs/>
          <w:sz w:val="20"/>
          <w:szCs w:val="20"/>
        </w:rPr>
        <w:t>P.</w:t>
      </w:r>
      <w:r>
        <w:rPr>
          <w:sz w:val="20"/>
          <w:szCs w:val="20"/>
        </w:rPr>
        <w:t>Physico</w:t>
      </w:r>
      <w:proofErr w:type="spellEnd"/>
      <w:proofErr w:type="gramEnd"/>
      <w:r>
        <w:rPr>
          <w:sz w:val="20"/>
          <w:szCs w:val="20"/>
        </w:rPr>
        <w:t xml:space="preserve">-chemical Analysis of river </w:t>
      </w:r>
      <w:proofErr w:type="spellStart"/>
      <w:r>
        <w:rPr>
          <w:sz w:val="20"/>
          <w:szCs w:val="20"/>
        </w:rPr>
        <w:t>Ajnar</w:t>
      </w:r>
      <w:proofErr w:type="spellEnd"/>
      <w:r>
        <w:rPr>
          <w:sz w:val="20"/>
          <w:szCs w:val="20"/>
        </w:rPr>
        <w:t xml:space="preserve">, </w:t>
      </w:r>
      <w:r>
        <w:rPr>
          <w:iCs/>
          <w:sz w:val="20"/>
          <w:szCs w:val="20"/>
        </w:rPr>
        <w:t xml:space="preserve">Ind. J. </w:t>
      </w:r>
      <w:proofErr w:type="spellStart"/>
      <w:r>
        <w:rPr>
          <w:iCs/>
          <w:sz w:val="20"/>
          <w:szCs w:val="20"/>
        </w:rPr>
        <w:t>Env</w:t>
      </w:r>
      <w:proofErr w:type="spellEnd"/>
      <w:r>
        <w:rPr>
          <w:iCs/>
          <w:sz w:val="20"/>
          <w:szCs w:val="20"/>
        </w:rPr>
        <w:t xml:space="preserve"> .Prot.,</w:t>
      </w:r>
      <w:r>
        <w:rPr>
          <w:sz w:val="20"/>
          <w:szCs w:val="20"/>
        </w:rPr>
        <w:t>1995; 15(8):569-571.</w:t>
      </w:r>
    </w:p>
    <w:p w:rsidR="0049713C" w:rsidRDefault="00651E00" w:rsidP="007F59FC">
      <w:pPr>
        <w:pStyle w:val="ListParagraph"/>
        <w:numPr>
          <w:ilvl w:val="0"/>
          <w:numId w:val="1"/>
        </w:numPr>
        <w:suppressAutoHyphens/>
        <w:snapToGrid w:val="0"/>
        <w:ind w:left="567" w:hanging="567"/>
        <w:jc w:val="both"/>
        <w:rPr>
          <w:sz w:val="20"/>
          <w:szCs w:val="20"/>
        </w:rPr>
      </w:pPr>
      <w:r>
        <w:rPr>
          <w:bCs/>
          <w:sz w:val="20"/>
          <w:szCs w:val="20"/>
        </w:rPr>
        <w:t xml:space="preserve">Sing, B.N. and Rai, S., </w:t>
      </w:r>
      <w:proofErr w:type="spellStart"/>
      <w:r>
        <w:rPr>
          <w:sz w:val="20"/>
          <w:szCs w:val="20"/>
        </w:rPr>
        <w:t>Physico</w:t>
      </w:r>
      <w:proofErr w:type="spellEnd"/>
      <w:r>
        <w:rPr>
          <w:sz w:val="20"/>
          <w:szCs w:val="20"/>
        </w:rPr>
        <w:t xml:space="preserve">-chemical studies of Ganga river at Varanasi, </w:t>
      </w:r>
      <w:r>
        <w:rPr>
          <w:iCs/>
          <w:sz w:val="20"/>
          <w:szCs w:val="20"/>
        </w:rPr>
        <w:t xml:space="preserve">J. </w:t>
      </w:r>
      <w:r>
        <w:rPr>
          <w:iCs/>
          <w:sz w:val="20"/>
          <w:szCs w:val="20"/>
        </w:rPr>
        <w:t>Environ. Poll.</w:t>
      </w:r>
      <w:r>
        <w:rPr>
          <w:sz w:val="20"/>
          <w:szCs w:val="20"/>
        </w:rPr>
        <w:t xml:space="preserve"> 1999; 6(1):43-46.</w:t>
      </w:r>
    </w:p>
    <w:p w:rsidR="0049713C" w:rsidRDefault="00651E00" w:rsidP="007F59FC">
      <w:pPr>
        <w:pStyle w:val="ListParagraph"/>
        <w:numPr>
          <w:ilvl w:val="0"/>
          <w:numId w:val="1"/>
        </w:numPr>
        <w:suppressAutoHyphens/>
        <w:autoSpaceDE w:val="0"/>
        <w:autoSpaceDN w:val="0"/>
        <w:adjustRightInd w:val="0"/>
        <w:snapToGrid w:val="0"/>
        <w:ind w:left="567" w:hanging="567"/>
        <w:jc w:val="both"/>
        <w:rPr>
          <w:sz w:val="20"/>
          <w:szCs w:val="20"/>
        </w:rPr>
      </w:pPr>
      <w:r>
        <w:rPr>
          <w:bCs/>
          <w:sz w:val="20"/>
          <w:szCs w:val="20"/>
        </w:rPr>
        <w:t xml:space="preserve">Sing, R.K., Iqbal, S.A. </w:t>
      </w:r>
      <w:proofErr w:type="spellStart"/>
      <w:r>
        <w:rPr>
          <w:bCs/>
          <w:sz w:val="20"/>
          <w:szCs w:val="20"/>
        </w:rPr>
        <w:t>mand</w:t>
      </w:r>
      <w:proofErr w:type="spellEnd"/>
      <w:r>
        <w:rPr>
          <w:bCs/>
          <w:sz w:val="20"/>
          <w:szCs w:val="20"/>
        </w:rPr>
        <w:t xml:space="preserve"> Seth, P.C.</w:t>
      </w:r>
      <w:r>
        <w:rPr>
          <w:sz w:val="20"/>
          <w:szCs w:val="20"/>
        </w:rPr>
        <w:t xml:space="preserve"> Assessment of water quality of river Narmada at </w:t>
      </w:r>
      <w:proofErr w:type="spellStart"/>
      <w:r>
        <w:rPr>
          <w:sz w:val="20"/>
          <w:szCs w:val="20"/>
        </w:rPr>
        <w:t>Hoshangabad</w:t>
      </w:r>
      <w:proofErr w:type="spellEnd"/>
      <w:r>
        <w:rPr>
          <w:sz w:val="20"/>
          <w:szCs w:val="20"/>
        </w:rPr>
        <w:t xml:space="preserve">, </w:t>
      </w:r>
      <w:r>
        <w:rPr>
          <w:iCs/>
          <w:sz w:val="20"/>
          <w:szCs w:val="20"/>
        </w:rPr>
        <w:t xml:space="preserve">Orient J. </w:t>
      </w:r>
      <w:proofErr w:type="spellStart"/>
      <w:r>
        <w:rPr>
          <w:iCs/>
          <w:sz w:val="20"/>
          <w:szCs w:val="20"/>
        </w:rPr>
        <w:t>Chem</w:t>
      </w:r>
      <w:proofErr w:type="spellEnd"/>
      <w:r>
        <w:rPr>
          <w:iCs/>
          <w:sz w:val="20"/>
          <w:szCs w:val="20"/>
        </w:rPr>
        <w:t xml:space="preserve"> (Eng.).  2000;</w:t>
      </w:r>
      <w:r>
        <w:rPr>
          <w:sz w:val="20"/>
          <w:szCs w:val="20"/>
        </w:rPr>
        <w:t>16(3):499-502.</w:t>
      </w:r>
    </w:p>
    <w:p w:rsidR="0049713C" w:rsidRDefault="00651E00" w:rsidP="007F59FC">
      <w:pPr>
        <w:pStyle w:val="ListParagraph"/>
        <w:numPr>
          <w:ilvl w:val="0"/>
          <w:numId w:val="1"/>
        </w:numPr>
        <w:suppressAutoHyphens/>
        <w:autoSpaceDE w:val="0"/>
        <w:autoSpaceDN w:val="0"/>
        <w:adjustRightInd w:val="0"/>
        <w:snapToGrid w:val="0"/>
        <w:ind w:left="567" w:hanging="567"/>
        <w:jc w:val="both"/>
        <w:rPr>
          <w:color w:val="000000"/>
          <w:sz w:val="20"/>
          <w:szCs w:val="20"/>
        </w:rPr>
      </w:pPr>
      <w:r>
        <w:rPr>
          <w:sz w:val="20"/>
          <w:szCs w:val="20"/>
        </w:rPr>
        <w:t xml:space="preserve">P. Mandal, R. </w:t>
      </w:r>
      <w:proofErr w:type="spellStart"/>
      <w:r>
        <w:rPr>
          <w:sz w:val="20"/>
          <w:szCs w:val="20"/>
        </w:rPr>
        <w:t>Upadhyay</w:t>
      </w:r>
      <w:proofErr w:type="spellEnd"/>
      <w:r>
        <w:rPr>
          <w:sz w:val="20"/>
          <w:szCs w:val="20"/>
        </w:rPr>
        <w:t>, and A. Hasan. Seasonal and spatial variation of Yamuna</w:t>
      </w:r>
      <w:r>
        <w:rPr>
          <w:sz w:val="20"/>
          <w:szCs w:val="20"/>
        </w:rPr>
        <w:t xml:space="preserve"> River water quality in Delhi, India, </w:t>
      </w:r>
      <w:r>
        <w:rPr>
          <w:iCs/>
          <w:sz w:val="20"/>
          <w:szCs w:val="20"/>
        </w:rPr>
        <w:t>Environmental Modeling &amp; Assessment</w:t>
      </w:r>
      <w:r>
        <w:rPr>
          <w:sz w:val="20"/>
          <w:szCs w:val="20"/>
        </w:rPr>
        <w:t>. 2010; 170 (1–4); 661–670.</w:t>
      </w:r>
    </w:p>
    <w:p w:rsidR="0049713C" w:rsidRDefault="00651E00" w:rsidP="007F59FC">
      <w:pPr>
        <w:pStyle w:val="ListParagraph"/>
        <w:numPr>
          <w:ilvl w:val="0"/>
          <w:numId w:val="1"/>
        </w:numPr>
        <w:suppressAutoHyphens/>
        <w:autoSpaceDE w:val="0"/>
        <w:autoSpaceDN w:val="0"/>
        <w:adjustRightInd w:val="0"/>
        <w:snapToGrid w:val="0"/>
        <w:ind w:left="567" w:hanging="567"/>
        <w:jc w:val="both"/>
        <w:rPr>
          <w:sz w:val="20"/>
          <w:szCs w:val="20"/>
        </w:rPr>
      </w:pPr>
      <w:r>
        <w:rPr>
          <w:color w:val="000000"/>
          <w:sz w:val="20"/>
          <w:szCs w:val="20"/>
        </w:rPr>
        <w:t xml:space="preserve">S. N. </w:t>
      </w:r>
      <w:proofErr w:type="spellStart"/>
      <w:r>
        <w:rPr>
          <w:color w:val="000000"/>
          <w:sz w:val="20"/>
          <w:szCs w:val="20"/>
        </w:rPr>
        <w:t>Thitame</w:t>
      </w:r>
      <w:proofErr w:type="spellEnd"/>
      <w:r>
        <w:rPr>
          <w:color w:val="000000"/>
          <w:sz w:val="20"/>
          <w:szCs w:val="20"/>
        </w:rPr>
        <w:t xml:space="preserve"> and G. M. </w:t>
      </w:r>
      <w:proofErr w:type="spellStart"/>
      <w:r>
        <w:rPr>
          <w:color w:val="000000"/>
          <w:sz w:val="20"/>
          <w:szCs w:val="20"/>
        </w:rPr>
        <w:t>Pondhe</w:t>
      </w:r>
      <w:proofErr w:type="spellEnd"/>
      <w:r>
        <w:rPr>
          <w:color w:val="000000"/>
          <w:sz w:val="20"/>
          <w:szCs w:val="20"/>
        </w:rPr>
        <w:t xml:space="preserve">.  </w:t>
      </w:r>
      <w:r>
        <w:rPr>
          <w:iCs/>
          <w:color w:val="000000"/>
          <w:sz w:val="20"/>
          <w:szCs w:val="20"/>
        </w:rPr>
        <w:t xml:space="preserve">Assessment of seasonal variation in </w:t>
      </w:r>
      <w:proofErr w:type="spellStart"/>
      <w:r>
        <w:rPr>
          <w:iCs/>
          <w:color w:val="000000"/>
          <w:sz w:val="20"/>
          <w:szCs w:val="20"/>
        </w:rPr>
        <w:t>physico</w:t>
      </w:r>
      <w:proofErr w:type="spellEnd"/>
      <w:r>
        <w:rPr>
          <w:iCs/>
          <w:color w:val="000000"/>
          <w:sz w:val="20"/>
          <w:szCs w:val="20"/>
        </w:rPr>
        <w:t xml:space="preserve">-chemical characteristics and quality of </w:t>
      </w:r>
      <w:proofErr w:type="spellStart"/>
      <w:r>
        <w:rPr>
          <w:iCs/>
          <w:color w:val="000000"/>
          <w:sz w:val="20"/>
          <w:szCs w:val="20"/>
        </w:rPr>
        <w:t>Pravara</w:t>
      </w:r>
      <w:proofErr w:type="spellEnd"/>
      <w:r>
        <w:rPr>
          <w:iCs/>
          <w:color w:val="000000"/>
          <w:sz w:val="20"/>
          <w:szCs w:val="20"/>
        </w:rPr>
        <w:t xml:space="preserve"> River water for irrigation use</w:t>
      </w:r>
      <w:r>
        <w:rPr>
          <w:iCs/>
          <w:color w:val="000000"/>
          <w:sz w:val="20"/>
          <w:szCs w:val="20"/>
        </w:rPr>
        <w:t xml:space="preserve"> in </w:t>
      </w:r>
      <w:proofErr w:type="spellStart"/>
      <w:r>
        <w:rPr>
          <w:iCs/>
          <w:color w:val="000000"/>
          <w:sz w:val="20"/>
          <w:szCs w:val="20"/>
        </w:rPr>
        <w:t>Sangamner</w:t>
      </w:r>
      <w:proofErr w:type="spellEnd"/>
      <w:r>
        <w:rPr>
          <w:iCs/>
          <w:color w:val="000000"/>
          <w:sz w:val="20"/>
          <w:szCs w:val="20"/>
        </w:rPr>
        <w:t xml:space="preserve">, </w:t>
      </w:r>
      <w:proofErr w:type="spellStart"/>
      <w:r>
        <w:rPr>
          <w:iCs/>
          <w:color w:val="000000"/>
          <w:sz w:val="20"/>
          <w:szCs w:val="20"/>
        </w:rPr>
        <w:t>Dist</w:t>
      </w:r>
      <w:proofErr w:type="spellEnd"/>
      <w:r>
        <w:rPr>
          <w:iCs/>
          <w:color w:val="000000"/>
          <w:sz w:val="20"/>
          <w:szCs w:val="20"/>
        </w:rPr>
        <w:t xml:space="preserve"> Ahmednagar, Maharashtra. J. Chem. Pharm. Res. 2010; 2(2): 316-320</w:t>
      </w:r>
    </w:p>
    <w:p w:rsidR="0049713C" w:rsidRDefault="00651E00" w:rsidP="007F59FC">
      <w:pPr>
        <w:pStyle w:val="ListParagraph"/>
        <w:numPr>
          <w:ilvl w:val="0"/>
          <w:numId w:val="1"/>
        </w:numPr>
        <w:suppressAutoHyphens/>
        <w:autoSpaceDE w:val="0"/>
        <w:autoSpaceDN w:val="0"/>
        <w:adjustRightInd w:val="0"/>
        <w:snapToGrid w:val="0"/>
        <w:ind w:left="567" w:hanging="567"/>
        <w:jc w:val="both"/>
        <w:rPr>
          <w:sz w:val="20"/>
          <w:szCs w:val="20"/>
        </w:rPr>
      </w:pPr>
      <w:proofErr w:type="spellStart"/>
      <w:r>
        <w:rPr>
          <w:sz w:val="20"/>
          <w:szCs w:val="20"/>
        </w:rPr>
        <w:t>Venkatachalapathy</w:t>
      </w:r>
      <w:proofErr w:type="spellEnd"/>
      <w:r>
        <w:rPr>
          <w:sz w:val="20"/>
          <w:szCs w:val="20"/>
        </w:rPr>
        <w:t xml:space="preserve">, </w:t>
      </w:r>
      <w:proofErr w:type="spellStart"/>
      <w:r>
        <w:rPr>
          <w:sz w:val="20"/>
          <w:szCs w:val="20"/>
        </w:rPr>
        <w:t>R.and</w:t>
      </w:r>
      <w:proofErr w:type="spellEnd"/>
      <w:r>
        <w:rPr>
          <w:sz w:val="20"/>
          <w:szCs w:val="20"/>
        </w:rPr>
        <w:t xml:space="preserve"> </w:t>
      </w:r>
      <w:proofErr w:type="spellStart"/>
      <w:r>
        <w:rPr>
          <w:sz w:val="20"/>
          <w:szCs w:val="20"/>
        </w:rPr>
        <w:t>Karthikeyan</w:t>
      </w:r>
      <w:proofErr w:type="spellEnd"/>
      <w:r>
        <w:rPr>
          <w:sz w:val="20"/>
          <w:szCs w:val="20"/>
        </w:rPr>
        <w:t>, P. Physical, Chemical and Environmental Studies on Cauvery River in Parts of Tamil Nadu (</w:t>
      </w:r>
      <w:proofErr w:type="spellStart"/>
      <w:r>
        <w:rPr>
          <w:sz w:val="20"/>
          <w:szCs w:val="20"/>
        </w:rPr>
        <w:t>Mettur</w:t>
      </w:r>
      <w:proofErr w:type="spellEnd"/>
      <w:r>
        <w:rPr>
          <w:sz w:val="20"/>
          <w:szCs w:val="20"/>
        </w:rPr>
        <w:t xml:space="preserve"> and </w:t>
      </w:r>
      <w:proofErr w:type="spellStart"/>
      <w:r>
        <w:rPr>
          <w:sz w:val="20"/>
          <w:szCs w:val="20"/>
        </w:rPr>
        <w:t>Bhavani</w:t>
      </w:r>
      <w:proofErr w:type="spellEnd"/>
      <w:r>
        <w:rPr>
          <w:sz w:val="20"/>
          <w:szCs w:val="20"/>
        </w:rPr>
        <w:t>). Universal Journal of E</w:t>
      </w:r>
      <w:r>
        <w:rPr>
          <w:sz w:val="20"/>
          <w:szCs w:val="20"/>
        </w:rPr>
        <w:t>nvironmental Research and Technology. 2013; 3(3): 415-422.</w:t>
      </w:r>
    </w:p>
    <w:p w:rsidR="0049713C" w:rsidRDefault="00651E00" w:rsidP="007F59FC">
      <w:pPr>
        <w:pStyle w:val="ListParagraph"/>
        <w:numPr>
          <w:ilvl w:val="0"/>
          <w:numId w:val="1"/>
        </w:numPr>
        <w:suppressAutoHyphens/>
        <w:autoSpaceDE w:val="0"/>
        <w:autoSpaceDN w:val="0"/>
        <w:adjustRightInd w:val="0"/>
        <w:snapToGrid w:val="0"/>
        <w:ind w:left="567" w:hanging="567"/>
        <w:jc w:val="both"/>
        <w:rPr>
          <w:bCs/>
          <w:sz w:val="20"/>
          <w:szCs w:val="20"/>
        </w:rPr>
      </w:pPr>
      <w:proofErr w:type="spellStart"/>
      <w:r>
        <w:rPr>
          <w:sz w:val="20"/>
          <w:szCs w:val="20"/>
        </w:rPr>
        <w:t>Umamaheshwari</w:t>
      </w:r>
      <w:proofErr w:type="spellEnd"/>
      <w:r>
        <w:rPr>
          <w:sz w:val="20"/>
          <w:szCs w:val="20"/>
        </w:rPr>
        <w:t xml:space="preserve"> </w:t>
      </w:r>
      <w:proofErr w:type="gramStart"/>
      <w:r>
        <w:rPr>
          <w:sz w:val="20"/>
          <w:szCs w:val="20"/>
        </w:rPr>
        <w:t>S .</w:t>
      </w:r>
      <w:proofErr w:type="spellStart"/>
      <w:r>
        <w:rPr>
          <w:sz w:val="20"/>
          <w:szCs w:val="20"/>
        </w:rPr>
        <w:t>Ccm</w:t>
      </w:r>
      <w:proofErr w:type="spellEnd"/>
      <w:proofErr w:type="gramEnd"/>
      <w:r>
        <w:rPr>
          <w:sz w:val="20"/>
          <w:szCs w:val="20"/>
        </w:rPr>
        <w:t xml:space="preserve">., Water Quality Index in River Cauvery Basin at </w:t>
      </w:r>
      <w:proofErr w:type="spellStart"/>
      <w:r>
        <w:rPr>
          <w:sz w:val="20"/>
          <w:szCs w:val="20"/>
        </w:rPr>
        <w:t>Talakadu</w:t>
      </w:r>
      <w:proofErr w:type="spellEnd"/>
      <w:r>
        <w:rPr>
          <w:sz w:val="20"/>
          <w:szCs w:val="20"/>
        </w:rPr>
        <w:t xml:space="preserve">, South India.. International journal of plant, Animal and Environmental Sciences. 2016; 1(6) </w:t>
      </w:r>
    </w:p>
    <w:p w:rsidR="0049713C" w:rsidRDefault="00651E00" w:rsidP="007F59FC">
      <w:pPr>
        <w:pStyle w:val="ListParagraph"/>
        <w:numPr>
          <w:ilvl w:val="0"/>
          <w:numId w:val="1"/>
        </w:numPr>
        <w:suppressAutoHyphens/>
        <w:autoSpaceDE w:val="0"/>
        <w:autoSpaceDN w:val="0"/>
        <w:adjustRightInd w:val="0"/>
        <w:snapToGrid w:val="0"/>
        <w:ind w:left="567" w:hanging="567"/>
        <w:jc w:val="both"/>
        <w:rPr>
          <w:bCs/>
          <w:sz w:val="20"/>
          <w:szCs w:val="20"/>
        </w:rPr>
      </w:pPr>
      <w:proofErr w:type="spellStart"/>
      <w:r>
        <w:rPr>
          <w:sz w:val="20"/>
          <w:szCs w:val="20"/>
        </w:rPr>
        <w:t>Bhuyan</w:t>
      </w:r>
      <w:proofErr w:type="spellEnd"/>
      <w:r>
        <w:rPr>
          <w:sz w:val="20"/>
          <w:szCs w:val="20"/>
        </w:rPr>
        <w:t xml:space="preserve"> B, A Study on Arse</w:t>
      </w:r>
      <w:r>
        <w:rPr>
          <w:sz w:val="20"/>
          <w:szCs w:val="20"/>
        </w:rPr>
        <w:t xml:space="preserve">nic and Iron Contamination of Groundwater in Three Development Blocks of </w:t>
      </w:r>
      <w:proofErr w:type="spellStart"/>
      <w:r>
        <w:rPr>
          <w:sz w:val="20"/>
          <w:szCs w:val="20"/>
        </w:rPr>
        <w:t>Lakhimpur</w:t>
      </w:r>
      <w:proofErr w:type="spellEnd"/>
      <w:r>
        <w:rPr>
          <w:sz w:val="20"/>
          <w:szCs w:val="20"/>
        </w:rPr>
        <w:t xml:space="preserve"> District, Assam, India.  Report and Opinion. 2010; 2(6): 82-87</w:t>
      </w:r>
    </w:p>
    <w:p w:rsidR="0049713C" w:rsidRDefault="00651E00" w:rsidP="007F59FC">
      <w:pPr>
        <w:pStyle w:val="ListParagraph"/>
        <w:numPr>
          <w:ilvl w:val="0"/>
          <w:numId w:val="1"/>
        </w:numPr>
        <w:suppressAutoHyphens/>
        <w:autoSpaceDE w:val="0"/>
        <w:autoSpaceDN w:val="0"/>
        <w:adjustRightInd w:val="0"/>
        <w:snapToGrid w:val="0"/>
        <w:ind w:left="567" w:hanging="567"/>
        <w:jc w:val="both"/>
        <w:rPr>
          <w:sz w:val="20"/>
          <w:szCs w:val="20"/>
        </w:rPr>
      </w:pPr>
      <w:r>
        <w:rPr>
          <w:sz w:val="20"/>
          <w:szCs w:val="20"/>
        </w:rPr>
        <w:t>Tata, S. N. (Chief ed.). Hand Book of Agriculture, I.C.A.R, New Delhi.1987.</w:t>
      </w:r>
    </w:p>
    <w:p w:rsidR="0049713C" w:rsidRDefault="00651E00" w:rsidP="007F59FC">
      <w:pPr>
        <w:pStyle w:val="ListParagraph"/>
        <w:numPr>
          <w:ilvl w:val="0"/>
          <w:numId w:val="1"/>
        </w:numPr>
        <w:suppressAutoHyphens/>
        <w:autoSpaceDE w:val="0"/>
        <w:autoSpaceDN w:val="0"/>
        <w:adjustRightInd w:val="0"/>
        <w:snapToGrid w:val="0"/>
        <w:ind w:left="567" w:hanging="567"/>
        <w:jc w:val="both"/>
        <w:rPr>
          <w:rStyle w:val="HTMLTypewriter"/>
          <w:rFonts w:ascii="Times New Roman" w:hAnsi="Times New Roman" w:cs="Times New Roman"/>
        </w:rPr>
      </w:pPr>
      <w:r>
        <w:rPr>
          <w:rStyle w:val="HTMLTypewriter"/>
          <w:rFonts w:ascii="Times New Roman" w:hAnsi="Times New Roman" w:cs="Times New Roman"/>
          <w:bCs/>
        </w:rPr>
        <w:t xml:space="preserve">A.P.H.A. </w:t>
      </w:r>
      <w:r>
        <w:rPr>
          <w:rStyle w:val="HTMLTypewriter"/>
          <w:rFonts w:ascii="Times New Roman" w:hAnsi="Times New Roman" w:cs="Times New Roman"/>
        </w:rPr>
        <w:t>Standard</w:t>
      </w:r>
      <w:r>
        <w:rPr>
          <w:rStyle w:val="HTMLTypewriter"/>
          <w:rFonts w:ascii="Times New Roman" w:hAnsi="Times New Roman" w:cs="Times New Roman"/>
          <w:iCs/>
        </w:rPr>
        <w:t xml:space="preserve"> Methods for the Examination of Water and Wastewater, </w:t>
      </w:r>
      <w:r>
        <w:rPr>
          <w:rStyle w:val="HTMLTypewriter"/>
          <w:rFonts w:ascii="Times New Roman" w:hAnsi="Times New Roman" w:cs="Times New Roman"/>
        </w:rPr>
        <w:t>19</w:t>
      </w:r>
      <w:r>
        <w:rPr>
          <w:rStyle w:val="HTMLTypewriter"/>
          <w:rFonts w:ascii="Times New Roman" w:hAnsi="Times New Roman" w:cs="Times New Roman"/>
          <w:vertAlign w:val="superscript"/>
        </w:rPr>
        <w:t>th</w:t>
      </w:r>
      <w:r>
        <w:rPr>
          <w:rStyle w:val="HTMLTypewriter"/>
          <w:rFonts w:ascii="Times New Roman" w:hAnsi="Times New Roman" w:cs="Times New Roman"/>
        </w:rPr>
        <w:t xml:space="preserve"> ed. American Public Health Association, Washington DC. </w:t>
      </w:r>
      <w:r>
        <w:rPr>
          <w:rStyle w:val="HTMLTypewriter"/>
          <w:rFonts w:ascii="Times New Roman" w:hAnsi="Times New Roman" w:cs="Times New Roman"/>
          <w:bCs/>
        </w:rPr>
        <w:t>1995.</w:t>
      </w:r>
    </w:p>
    <w:p w:rsidR="0049713C" w:rsidRDefault="00651E00" w:rsidP="007F59FC">
      <w:pPr>
        <w:pStyle w:val="ListParagraph"/>
        <w:numPr>
          <w:ilvl w:val="0"/>
          <w:numId w:val="1"/>
        </w:numPr>
        <w:suppressAutoHyphens/>
        <w:autoSpaceDE w:val="0"/>
        <w:autoSpaceDN w:val="0"/>
        <w:adjustRightInd w:val="0"/>
        <w:snapToGrid w:val="0"/>
        <w:ind w:left="567" w:hanging="567"/>
        <w:jc w:val="both"/>
        <w:rPr>
          <w:sz w:val="20"/>
          <w:szCs w:val="20"/>
        </w:rPr>
      </w:pPr>
      <w:proofErr w:type="spellStart"/>
      <w:r>
        <w:rPr>
          <w:sz w:val="20"/>
          <w:szCs w:val="20"/>
        </w:rPr>
        <w:t>Meloun</w:t>
      </w:r>
      <w:proofErr w:type="spellEnd"/>
      <w:r>
        <w:rPr>
          <w:sz w:val="20"/>
          <w:szCs w:val="20"/>
        </w:rPr>
        <w:t xml:space="preserve">, M., </w:t>
      </w:r>
      <w:proofErr w:type="spellStart"/>
      <w:r>
        <w:rPr>
          <w:sz w:val="20"/>
          <w:szCs w:val="20"/>
        </w:rPr>
        <w:t>Militky</w:t>
      </w:r>
      <w:proofErr w:type="spellEnd"/>
      <w:r>
        <w:rPr>
          <w:sz w:val="20"/>
          <w:szCs w:val="20"/>
        </w:rPr>
        <w:t xml:space="preserve">, J., </w:t>
      </w:r>
      <w:proofErr w:type="spellStart"/>
      <w:r>
        <w:rPr>
          <w:sz w:val="20"/>
          <w:szCs w:val="20"/>
        </w:rPr>
        <w:t>Forina</w:t>
      </w:r>
      <w:proofErr w:type="spellEnd"/>
      <w:r>
        <w:rPr>
          <w:sz w:val="20"/>
          <w:szCs w:val="20"/>
        </w:rPr>
        <w:t xml:space="preserve">, M. </w:t>
      </w:r>
      <w:proofErr w:type="spellStart"/>
      <w:r>
        <w:rPr>
          <w:sz w:val="20"/>
          <w:szCs w:val="20"/>
        </w:rPr>
        <w:t>Chemometrics</w:t>
      </w:r>
      <w:proofErr w:type="spellEnd"/>
      <w:r>
        <w:rPr>
          <w:sz w:val="20"/>
          <w:szCs w:val="20"/>
        </w:rPr>
        <w:t xml:space="preserve"> for Analytical Chemistry, Vol. 1: PC-aided Statistical Data Analysis; Ellis </w:t>
      </w:r>
      <w:proofErr w:type="spellStart"/>
      <w:r>
        <w:rPr>
          <w:sz w:val="20"/>
          <w:szCs w:val="20"/>
        </w:rPr>
        <w:t>Horwood</w:t>
      </w:r>
      <w:proofErr w:type="spellEnd"/>
      <w:r>
        <w:rPr>
          <w:sz w:val="20"/>
          <w:szCs w:val="20"/>
        </w:rPr>
        <w:t xml:space="preserve"> Ltd</w:t>
      </w:r>
      <w:r>
        <w:rPr>
          <w:sz w:val="20"/>
          <w:szCs w:val="20"/>
        </w:rPr>
        <w:t xml:space="preserve">: </w:t>
      </w:r>
      <w:proofErr w:type="spellStart"/>
      <w:r>
        <w:rPr>
          <w:sz w:val="20"/>
          <w:szCs w:val="20"/>
        </w:rPr>
        <w:t>Chichester</w:t>
      </w:r>
      <w:proofErr w:type="spellEnd"/>
      <w:r>
        <w:rPr>
          <w:sz w:val="20"/>
          <w:szCs w:val="20"/>
        </w:rPr>
        <w:t>, England, 1992.</w:t>
      </w:r>
    </w:p>
    <w:p w:rsidR="0049713C" w:rsidRDefault="00651E00" w:rsidP="007F59FC">
      <w:pPr>
        <w:pStyle w:val="ListParagraph"/>
        <w:numPr>
          <w:ilvl w:val="0"/>
          <w:numId w:val="1"/>
        </w:numPr>
        <w:suppressAutoHyphens/>
        <w:autoSpaceDE w:val="0"/>
        <w:autoSpaceDN w:val="0"/>
        <w:adjustRightInd w:val="0"/>
        <w:snapToGrid w:val="0"/>
        <w:ind w:left="567" w:hanging="567"/>
        <w:jc w:val="both"/>
        <w:rPr>
          <w:sz w:val="20"/>
          <w:szCs w:val="20"/>
        </w:rPr>
      </w:pPr>
      <w:proofErr w:type="spellStart"/>
      <w:r>
        <w:rPr>
          <w:bCs/>
          <w:sz w:val="20"/>
          <w:szCs w:val="20"/>
        </w:rPr>
        <w:t>Dey</w:t>
      </w:r>
      <w:proofErr w:type="spellEnd"/>
      <w:r>
        <w:rPr>
          <w:bCs/>
          <w:sz w:val="20"/>
          <w:szCs w:val="20"/>
        </w:rPr>
        <w:t>, A. K.</w:t>
      </w:r>
      <w:r>
        <w:rPr>
          <w:sz w:val="20"/>
          <w:szCs w:val="20"/>
        </w:rPr>
        <w:t xml:space="preserve"> Environmental Chemistry, 3</w:t>
      </w:r>
      <w:proofErr w:type="gramStart"/>
      <w:r>
        <w:rPr>
          <w:sz w:val="20"/>
          <w:szCs w:val="20"/>
          <w:vertAlign w:val="superscript"/>
        </w:rPr>
        <w:t>rd</w:t>
      </w:r>
      <w:r>
        <w:rPr>
          <w:sz w:val="20"/>
          <w:szCs w:val="20"/>
        </w:rPr>
        <w:t xml:space="preserve">  Edition</w:t>
      </w:r>
      <w:proofErr w:type="gramEnd"/>
      <w:r>
        <w:rPr>
          <w:sz w:val="20"/>
          <w:szCs w:val="20"/>
        </w:rPr>
        <w:t>,  New Age International (P) Limited, Publishers, New Delhi, Appendix 2, 1996; 355.</w:t>
      </w:r>
    </w:p>
    <w:p w:rsidR="0049713C" w:rsidRDefault="00651E00" w:rsidP="007F59FC">
      <w:pPr>
        <w:pStyle w:val="ListParagraph"/>
        <w:numPr>
          <w:ilvl w:val="0"/>
          <w:numId w:val="1"/>
        </w:numPr>
        <w:suppressAutoHyphens/>
        <w:autoSpaceDE w:val="0"/>
        <w:autoSpaceDN w:val="0"/>
        <w:adjustRightInd w:val="0"/>
        <w:snapToGrid w:val="0"/>
        <w:ind w:left="567" w:hanging="567"/>
        <w:jc w:val="both"/>
        <w:rPr>
          <w:sz w:val="20"/>
          <w:szCs w:val="20"/>
        </w:rPr>
      </w:pPr>
      <w:proofErr w:type="spellStart"/>
      <w:r>
        <w:rPr>
          <w:bCs/>
          <w:sz w:val="20"/>
          <w:szCs w:val="20"/>
        </w:rPr>
        <w:t>Dey</w:t>
      </w:r>
      <w:proofErr w:type="spellEnd"/>
      <w:r>
        <w:rPr>
          <w:bCs/>
          <w:sz w:val="20"/>
          <w:szCs w:val="20"/>
        </w:rPr>
        <w:t xml:space="preserve">, A. K. </w:t>
      </w:r>
      <w:r>
        <w:rPr>
          <w:sz w:val="20"/>
          <w:szCs w:val="20"/>
        </w:rPr>
        <w:t>Environmental Chemistry, 3</w:t>
      </w:r>
      <w:r>
        <w:rPr>
          <w:sz w:val="20"/>
          <w:szCs w:val="20"/>
          <w:vertAlign w:val="superscript"/>
        </w:rPr>
        <w:t>rd</w:t>
      </w:r>
      <w:r>
        <w:rPr>
          <w:sz w:val="20"/>
          <w:szCs w:val="20"/>
        </w:rPr>
        <w:t xml:space="preserve"> Edition, New Age International (P) Limited, Publishers,</w:t>
      </w:r>
      <w:r>
        <w:rPr>
          <w:sz w:val="20"/>
          <w:szCs w:val="20"/>
        </w:rPr>
        <w:t xml:space="preserve"> New Delhi. 1996; 226.</w:t>
      </w:r>
    </w:p>
    <w:p w:rsidR="0049713C" w:rsidRDefault="00651E00" w:rsidP="007F59FC">
      <w:pPr>
        <w:pStyle w:val="ListParagraph"/>
        <w:numPr>
          <w:ilvl w:val="0"/>
          <w:numId w:val="1"/>
        </w:numPr>
        <w:suppressAutoHyphens/>
        <w:autoSpaceDE w:val="0"/>
        <w:autoSpaceDN w:val="0"/>
        <w:adjustRightInd w:val="0"/>
        <w:snapToGrid w:val="0"/>
        <w:ind w:left="567" w:hanging="567"/>
        <w:jc w:val="both"/>
        <w:rPr>
          <w:sz w:val="20"/>
          <w:szCs w:val="20"/>
        </w:rPr>
      </w:pPr>
      <w:r>
        <w:rPr>
          <w:bCs/>
          <w:sz w:val="20"/>
          <w:szCs w:val="20"/>
        </w:rPr>
        <w:t>Ball, R. C. F</w:t>
      </w:r>
      <w:r>
        <w:rPr>
          <w:sz w:val="20"/>
          <w:szCs w:val="20"/>
        </w:rPr>
        <w:t xml:space="preserve">ertilization of lake, Good or Bad, </w:t>
      </w:r>
      <w:proofErr w:type="spellStart"/>
      <w:r>
        <w:rPr>
          <w:sz w:val="20"/>
          <w:szCs w:val="20"/>
        </w:rPr>
        <w:t>Michigen</w:t>
      </w:r>
      <w:proofErr w:type="spellEnd"/>
      <w:r>
        <w:rPr>
          <w:sz w:val="20"/>
          <w:szCs w:val="20"/>
        </w:rPr>
        <w:t xml:space="preserve">, </w:t>
      </w:r>
      <w:proofErr w:type="spellStart"/>
      <w:r>
        <w:rPr>
          <w:sz w:val="20"/>
          <w:szCs w:val="20"/>
        </w:rPr>
        <w:t>Conserv</w:t>
      </w:r>
      <w:proofErr w:type="spellEnd"/>
      <w:r>
        <w:rPr>
          <w:sz w:val="20"/>
          <w:szCs w:val="20"/>
        </w:rPr>
        <w:t>. 1994; 7-14.</w:t>
      </w:r>
    </w:p>
    <w:p w:rsidR="0049713C" w:rsidRDefault="00651E00" w:rsidP="007F59FC">
      <w:pPr>
        <w:pStyle w:val="ListParagraph"/>
        <w:numPr>
          <w:ilvl w:val="0"/>
          <w:numId w:val="1"/>
        </w:numPr>
        <w:suppressAutoHyphens/>
        <w:autoSpaceDE w:val="0"/>
        <w:autoSpaceDN w:val="0"/>
        <w:adjustRightInd w:val="0"/>
        <w:snapToGrid w:val="0"/>
        <w:ind w:left="567" w:hanging="567"/>
        <w:jc w:val="both"/>
        <w:rPr>
          <w:sz w:val="20"/>
          <w:szCs w:val="20"/>
        </w:rPr>
      </w:pPr>
      <w:proofErr w:type="spellStart"/>
      <w:r>
        <w:rPr>
          <w:bCs/>
          <w:sz w:val="20"/>
          <w:szCs w:val="20"/>
        </w:rPr>
        <w:lastRenderedPageBreak/>
        <w:t>Philipose</w:t>
      </w:r>
      <w:proofErr w:type="spellEnd"/>
      <w:r>
        <w:rPr>
          <w:bCs/>
          <w:sz w:val="20"/>
          <w:szCs w:val="20"/>
        </w:rPr>
        <w:t>, M.T.</w:t>
      </w:r>
      <w:r>
        <w:rPr>
          <w:sz w:val="20"/>
          <w:szCs w:val="20"/>
        </w:rPr>
        <w:t xml:space="preserve"> Freshwater phytoplankton of Inland Fisheries, Proc. </w:t>
      </w:r>
      <w:proofErr w:type="spellStart"/>
      <w:r>
        <w:rPr>
          <w:sz w:val="20"/>
          <w:szCs w:val="20"/>
        </w:rPr>
        <w:t>Symp</w:t>
      </w:r>
      <w:proofErr w:type="spellEnd"/>
      <w:r>
        <w:rPr>
          <w:sz w:val="20"/>
          <w:szCs w:val="20"/>
        </w:rPr>
        <w:t>. Algology ICAR, New Delhi. 1995; 272-291.</w:t>
      </w:r>
    </w:p>
    <w:p w:rsidR="0049713C" w:rsidRDefault="0049713C">
      <w:pPr>
        <w:snapToGrid w:val="0"/>
        <w:jc w:val="both"/>
        <w:rPr>
          <w:b/>
          <w:sz w:val="20"/>
          <w:szCs w:val="20"/>
        </w:rPr>
      </w:pPr>
    </w:p>
    <w:p w:rsidR="0049713C" w:rsidRDefault="0049713C">
      <w:pPr>
        <w:snapToGrid w:val="0"/>
        <w:jc w:val="both"/>
        <w:rPr>
          <w:sz w:val="20"/>
          <w:szCs w:val="20"/>
        </w:rPr>
        <w:sectPr w:rsidR="0049713C">
          <w:footnotePr>
            <w:pos w:val="beneathText"/>
          </w:footnotePr>
          <w:type w:val="continuous"/>
          <w:pgSz w:w="12240" w:h="15840"/>
          <w:pgMar w:top="1440" w:right="1440" w:bottom="1440" w:left="1440" w:header="720" w:footer="720" w:gutter="0"/>
          <w:cols w:num="2" w:space="576"/>
          <w:docGrid w:linePitch="360"/>
        </w:sectPr>
      </w:pPr>
    </w:p>
    <w:p w:rsidR="0049713C" w:rsidRDefault="00651E00">
      <w:pPr>
        <w:snapToGrid w:val="0"/>
        <w:jc w:val="right"/>
        <w:rPr>
          <w:sz w:val="20"/>
          <w:szCs w:val="20"/>
        </w:rPr>
      </w:pPr>
      <w:r>
        <w:rPr>
          <w:rFonts w:eastAsia="Times New Roman"/>
          <w:sz w:val="20"/>
          <w:szCs w:val="20"/>
          <w:lang w:bidi="hi-IN"/>
        </w:rPr>
        <w:lastRenderedPageBreak/>
        <w:t>6/21/2024</w:t>
      </w:r>
    </w:p>
    <w:sectPr w:rsidR="0049713C">
      <w:footnotePr>
        <w:pos w:val="beneathText"/>
      </w:foot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E00" w:rsidRDefault="00651E00">
      <w:r>
        <w:separator/>
      </w:r>
    </w:p>
  </w:endnote>
  <w:endnote w:type="continuationSeparator" w:id="0">
    <w:p w:rsidR="00651E00" w:rsidRDefault="00651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default"/>
  </w:font>
  <w:font w:name="DejaVu Sans">
    <w:altName w:val="Segoe Print"/>
    <w:charset w:val="00"/>
    <w:family w:val="swiss"/>
    <w:pitch w:val="default"/>
    <w:sig w:usb0="00000000" w:usb1="00000000" w:usb2="0A042021" w:usb3="00000000" w:csb0="000001BF" w:csb1="00000000"/>
  </w:font>
  <w:font w:name="PMingLiU">
    <w:altName w:val="新細明體"/>
    <w:panose1 w:val="02010601000101010101"/>
    <w:charset w:val="88"/>
    <w:family w:val="roman"/>
    <w:pitch w:val="default"/>
    <w:sig w:usb0="00000000" w:usb1="00000000" w:usb2="00000016" w:usb3="00000000" w:csb0="00100001" w:csb1="00000000"/>
  </w:font>
  <w:font w:name="TimesNewRoman">
    <w:altName w:val="Yu Gothic"/>
    <w:charset w:val="80"/>
    <w:family w:val="auto"/>
    <w:pitch w:val="default"/>
    <w:sig w:usb0="00000000" w:usb1="00000000" w:usb2="00000010"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13C" w:rsidRDefault="00651E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9713C" w:rsidRDefault="0049713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13C" w:rsidRDefault="00651E00">
    <w:pPr>
      <w:pStyle w:val="Footer"/>
      <w:tabs>
        <w:tab w:val="clear" w:pos="4320"/>
        <w:tab w:val="clear" w:pos="8640"/>
        <w:tab w:val="center" w:pos="4680"/>
        <w:tab w:val="right" w:pos="9360"/>
      </w:tabs>
      <w:ind w:firstLineChars="300" w:firstLine="600"/>
      <w:rPr>
        <w:rStyle w:val="Hyperlink"/>
        <w:bCs/>
        <w:sz w:val="20"/>
        <w:szCs w:val="20"/>
      </w:rPr>
    </w:pPr>
    <w:r>
      <w:rPr>
        <w:noProof/>
        <w:sz w:val="20"/>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9713C" w:rsidRDefault="00651E00">
                          <w:pPr>
                            <w:pStyle w:val="Footer"/>
                            <w:rPr>
                              <w:rStyle w:val="PageNumbe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sidR="007018A0">
                            <w:rPr>
                              <w:rStyle w:val="PageNumber"/>
                              <w:noProof/>
                              <w:sz w:val="20"/>
                              <w:szCs w:val="20"/>
                            </w:rPr>
                            <w:t>42</w:t>
                          </w:r>
                          <w:r>
                            <w:rPr>
                              <w:rStyle w:val="PageNumbe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&#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M/fOaA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49713C" w:rsidRDefault="00651E00">
                    <w:pPr>
                      <w:pStyle w:val="Footer"/>
                      <w:rPr>
                        <w:rStyle w:val="PageNumbe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sidR="007018A0">
                      <w:rPr>
                        <w:rStyle w:val="PageNumber"/>
                        <w:noProof/>
                        <w:sz w:val="20"/>
                        <w:szCs w:val="20"/>
                      </w:rPr>
                      <w:t>42</w:t>
                    </w:r>
                    <w:r>
                      <w:rPr>
                        <w:rStyle w:val="PageNumber"/>
                        <w:sz w:val="20"/>
                        <w:szCs w:val="20"/>
                      </w:rPr>
                      <w:fldChar w:fldCharType="end"/>
                    </w:r>
                  </w:p>
                </w:txbxContent>
              </v:textbox>
              <w10:wrap anchorx="margin"/>
            </v:shape>
          </w:pict>
        </mc:Fallback>
      </mc:AlternateContent>
    </w:r>
    <w:hyperlink r:id="rId1" w:history="1">
      <w:r>
        <w:rPr>
          <w:rStyle w:val="Hyperlink"/>
          <w:sz w:val="20"/>
          <w:szCs w:val="20"/>
        </w:rPr>
        <w:t>http://www.sciencepub.net/researcher</w:t>
      </w:r>
    </w:hyperlink>
    <w:r>
      <w:rPr>
        <w:bCs/>
        <w:sz w:val="20"/>
        <w:szCs w:val="20"/>
      </w:rPr>
      <w:t xml:space="preserve">            </w:t>
    </w:r>
    <w:r>
      <w:rPr>
        <w:rFonts w:hint="eastAsia"/>
        <w:bCs/>
        <w:sz w:val="20"/>
        <w:szCs w:val="20"/>
        <w:lang w:eastAsia="zh-CN"/>
      </w:rPr>
      <w:t xml:space="preserve">                      </w:t>
    </w:r>
    <w:r>
      <w:rPr>
        <w:bCs/>
        <w:sz w:val="20"/>
        <w:szCs w:val="20"/>
      </w:rPr>
      <w:t xml:space="preserve">     </w:t>
    </w:r>
    <w:r>
      <w:rPr>
        <w:rFonts w:hint="eastAsia"/>
        <w:bCs/>
        <w:sz w:val="20"/>
        <w:szCs w:val="20"/>
        <w:lang w:eastAsia="zh-CN"/>
      </w:rPr>
      <w:t xml:space="preserve">      </w:t>
    </w:r>
    <w:r>
      <w:rPr>
        <w:bCs/>
        <w:sz w:val="20"/>
        <w:szCs w:val="20"/>
      </w:rPr>
      <w:t xml:space="preserve">     </w:t>
    </w:r>
    <w:r>
      <w:rPr>
        <w:rFonts w:hint="eastAsia"/>
        <w:bCs/>
        <w:sz w:val="20"/>
        <w:szCs w:val="20"/>
        <w:lang w:eastAsia="zh-CN"/>
      </w:rPr>
      <w:t xml:space="preserve"> </w:t>
    </w:r>
    <w:r>
      <w:rPr>
        <w:bCs/>
        <w:sz w:val="20"/>
        <w:szCs w:val="20"/>
      </w:rPr>
      <w:t xml:space="preserve">      </w:t>
    </w:r>
    <w:hyperlink r:id="rId2" w:history="1">
      <w:r>
        <w:rPr>
          <w:rStyle w:val="Hyperlink"/>
          <w:bCs/>
          <w:sz w:val="20"/>
          <w:szCs w:val="20"/>
        </w:rPr>
        <w:t>researcher135@gmail.com</w:t>
      </w:r>
    </w:hyperlink>
  </w:p>
  <w:p w:rsidR="0049713C" w:rsidRDefault="0049713C">
    <w:pP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13C" w:rsidRDefault="0049713C">
    <w:pPr>
      <w:pStyle w:val="Footer"/>
      <w:tabs>
        <w:tab w:val="clear" w:pos="4320"/>
        <w:tab w:val="clear" w:pos="8640"/>
        <w:tab w:val="center" w:pos="4680"/>
        <w:tab w:val="right" w:pos="9360"/>
      </w:tabs>
      <w:ind w:firstLineChars="300" w:firstLine="600"/>
      <w:rPr>
        <w:sz w:val="20"/>
        <w:szCs w:val="20"/>
      </w:rPr>
    </w:pPr>
  </w:p>
  <w:p w:rsidR="0049713C" w:rsidRDefault="00651E00">
    <w:pPr>
      <w:pStyle w:val="Footer"/>
      <w:tabs>
        <w:tab w:val="clear" w:pos="4320"/>
        <w:tab w:val="clear" w:pos="8640"/>
        <w:tab w:val="center" w:pos="4680"/>
        <w:tab w:val="right" w:pos="9360"/>
      </w:tabs>
      <w:ind w:firstLineChars="300" w:firstLine="600"/>
      <w:rPr>
        <w:rStyle w:val="Hyperlink"/>
        <w:bCs/>
        <w:sz w:val="20"/>
        <w:szCs w:val="20"/>
      </w:rPr>
    </w:pPr>
    <w:r>
      <w:rPr>
        <w:noProof/>
        <w:sz w:val="20"/>
        <w:lang w:eastAsia="zh-CN"/>
      </w:rPr>
      <mc:AlternateContent>
        <mc:Choice Requires="wps">
          <w:drawing>
            <wp:anchor distT="0" distB="0" distL="114300" distR="114300" simplePos="0" relativeHeight="251660288" behindDoc="0" locked="0" layoutInCell="1" allowOverlap="1">
              <wp:simplePos x="0" y="0"/>
              <wp:positionH relativeFrom="margin">
                <wp:posOffset>2914650</wp:posOffset>
              </wp:positionH>
              <wp:positionV relativeFrom="paragraph">
                <wp:posOffset>16510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9713C" w:rsidRDefault="00651E00">
                          <w:pPr>
                            <w:pStyle w:val="Footer"/>
                          </w:pPr>
                          <w:r>
                            <w:rPr>
                              <w:sz w:val="20"/>
                              <w:szCs w:val="20"/>
                            </w:rPr>
                            <w:fldChar w:fldCharType="begin"/>
                          </w:r>
                          <w:r>
                            <w:rPr>
                              <w:sz w:val="20"/>
                              <w:szCs w:val="20"/>
                            </w:rPr>
                            <w:instrText xml:space="preserve"> PAGE  \* MERGEFORMAT </w:instrText>
                          </w:r>
                          <w:r>
                            <w:rPr>
                              <w:sz w:val="20"/>
                              <w:szCs w:val="20"/>
                            </w:rPr>
                            <w:fldChar w:fldCharType="separate"/>
                          </w:r>
                          <w:r w:rsidR="007018A0">
                            <w:rPr>
                              <w:noProof/>
                              <w:sz w:val="20"/>
                              <w:szCs w:val="20"/>
                            </w:rPr>
                            <w:t>37</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left:0;text-align:left;margin-left:229.5pt;margin-top:1.3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GkIBwMAANMGAAAOAAAAZHJzL2Uyb0RvYy54bWysVc1u1DAQviPxDpbvaZJtdp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" filled="f" fillcolor="white [3201]" stroked="f" strokeweight=".5pt">
              <v:textbox style="mso-fit-shape-to-text:t" inset="0,0,0,0">
                <w:txbxContent>
                  <w:p w:rsidR="0049713C" w:rsidRDefault="00651E00">
                    <w:pPr>
                      <w:pStyle w:val="Footer"/>
                    </w:pPr>
                    <w:r>
                      <w:rPr>
                        <w:sz w:val="20"/>
                        <w:szCs w:val="20"/>
                      </w:rPr>
                      <w:fldChar w:fldCharType="begin"/>
                    </w:r>
                    <w:r>
                      <w:rPr>
                        <w:sz w:val="20"/>
                        <w:szCs w:val="20"/>
                      </w:rPr>
                      <w:instrText xml:space="preserve"> PAGE  \* MERGEFORMAT </w:instrText>
                    </w:r>
                    <w:r>
                      <w:rPr>
                        <w:sz w:val="20"/>
                        <w:szCs w:val="20"/>
                      </w:rPr>
                      <w:fldChar w:fldCharType="separate"/>
                    </w:r>
                    <w:r w:rsidR="007018A0">
                      <w:rPr>
                        <w:noProof/>
                        <w:sz w:val="20"/>
                        <w:szCs w:val="20"/>
                      </w:rPr>
                      <w:t>37</w:t>
                    </w:r>
                    <w:r>
                      <w:rPr>
                        <w:sz w:val="20"/>
                        <w:szCs w:val="20"/>
                      </w:rPr>
                      <w:fldChar w:fldCharType="end"/>
                    </w:r>
                  </w:p>
                </w:txbxContent>
              </v:textbox>
              <w10:wrap anchorx="margin"/>
            </v:shape>
          </w:pict>
        </mc:Fallback>
      </mc:AlternateContent>
    </w:r>
    <w:hyperlink r:id="rId1" w:history="1">
      <w:r>
        <w:rPr>
          <w:rStyle w:val="Hyperlink"/>
          <w:sz w:val="20"/>
          <w:szCs w:val="20"/>
        </w:rPr>
        <w:t>http://www.sciencepub.net/researcher</w:t>
      </w:r>
    </w:hyperlink>
    <w:r>
      <w:rPr>
        <w:bCs/>
        <w:sz w:val="20"/>
        <w:szCs w:val="20"/>
      </w:rPr>
      <w:t xml:space="preserve">            </w:t>
    </w:r>
    <w:r>
      <w:rPr>
        <w:rFonts w:hint="eastAsia"/>
        <w:bCs/>
        <w:sz w:val="20"/>
        <w:szCs w:val="20"/>
        <w:lang w:eastAsia="zh-CN"/>
      </w:rPr>
      <w:t xml:space="preserve">                      </w:t>
    </w:r>
    <w:r>
      <w:rPr>
        <w:bCs/>
        <w:sz w:val="20"/>
        <w:szCs w:val="20"/>
      </w:rPr>
      <w:t xml:space="preserve">     </w:t>
    </w:r>
    <w:r>
      <w:rPr>
        <w:rFonts w:hint="eastAsia"/>
        <w:bCs/>
        <w:sz w:val="20"/>
        <w:szCs w:val="20"/>
        <w:lang w:eastAsia="zh-CN"/>
      </w:rPr>
      <w:t xml:space="preserve">      </w:t>
    </w:r>
    <w:r>
      <w:rPr>
        <w:bCs/>
        <w:sz w:val="20"/>
        <w:szCs w:val="20"/>
      </w:rPr>
      <w:t xml:space="preserve">     </w:t>
    </w:r>
    <w:r>
      <w:rPr>
        <w:rFonts w:hint="eastAsia"/>
        <w:bCs/>
        <w:sz w:val="20"/>
        <w:szCs w:val="20"/>
        <w:lang w:eastAsia="zh-CN"/>
      </w:rPr>
      <w:t xml:space="preserve"> </w:t>
    </w:r>
    <w:r>
      <w:rPr>
        <w:bCs/>
        <w:sz w:val="20"/>
        <w:szCs w:val="20"/>
      </w:rPr>
      <w:t xml:space="preserve">      </w:t>
    </w:r>
    <w:hyperlink r:id="rId2" w:history="1">
      <w:r>
        <w:rPr>
          <w:rStyle w:val="Hyperlink"/>
          <w:bCs/>
          <w:sz w:val="20"/>
          <w:szCs w:val="20"/>
        </w:rPr>
        <w:t>researcher135@gmail.com</w:t>
      </w:r>
    </w:hyperlink>
  </w:p>
  <w:p w:rsidR="0049713C" w:rsidRDefault="0049713C">
    <w:pPr>
      <w:pStyle w:val="Footer"/>
      <w:tabs>
        <w:tab w:val="clear" w:pos="4320"/>
        <w:tab w:val="clear" w:pos="8640"/>
        <w:tab w:val="center" w:pos="4680"/>
        <w:tab w:val="right" w:pos="9360"/>
      </w:tabs>
      <w:ind w:firstLineChars="300" w:firstLine="600"/>
      <w:rPr>
        <w:rStyle w:val="Hyperlink"/>
        <w:bCs/>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E00" w:rsidRDefault="00651E00">
      <w:r>
        <w:separator/>
      </w:r>
    </w:p>
  </w:footnote>
  <w:footnote w:type="continuationSeparator" w:id="0">
    <w:p w:rsidR="00651E00" w:rsidRDefault="00651E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13C" w:rsidRDefault="00651E00">
    <w:pPr>
      <w:widowControl w:val="0"/>
      <w:pBdr>
        <w:bottom w:val="thinThickMediumGap" w:sz="12" w:space="1" w:color="auto"/>
      </w:pBdr>
      <w:autoSpaceDE w:val="0"/>
      <w:autoSpaceDN w:val="0"/>
      <w:snapToGrid w:val="0"/>
      <w:jc w:val="both"/>
      <w:rPr>
        <w:sz w:val="20"/>
        <w:szCs w:val="20"/>
      </w:rPr>
    </w:pPr>
    <w:r>
      <w:rPr>
        <w:iCs/>
        <w:color w:val="000000"/>
        <w:sz w:val="20"/>
        <w:szCs w:val="20"/>
        <w:lang w:eastAsia="zh-CN"/>
      </w:rPr>
      <w:t xml:space="preserve">         </w:t>
    </w:r>
    <w:r>
      <w:rPr>
        <w:iCs/>
        <w:color w:val="000000"/>
        <w:sz w:val="20"/>
        <w:szCs w:val="20"/>
      </w:rPr>
      <w:t>Researcher</w:t>
    </w:r>
    <w:r>
      <w:rPr>
        <w:iCs/>
        <w:sz w:val="20"/>
        <w:szCs w:val="20"/>
      </w:rPr>
      <w:t>202</w:t>
    </w:r>
    <w:r>
      <w:rPr>
        <w:iCs/>
        <w:sz w:val="20"/>
        <w:szCs w:val="20"/>
        <w:lang w:eastAsia="zh-CN"/>
      </w:rPr>
      <w:t>4</w:t>
    </w:r>
    <w:r>
      <w:rPr>
        <w:iCs/>
        <w:sz w:val="20"/>
        <w:szCs w:val="20"/>
      </w:rPr>
      <w:t>;</w:t>
    </w:r>
    <w:r>
      <w:rPr>
        <w:iCs/>
        <w:sz w:val="20"/>
        <w:szCs w:val="20"/>
        <w:lang w:eastAsia="zh-CN"/>
      </w:rPr>
      <w:t>16</w:t>
    </w:r>
    <w:r>
      <w:rPr>
        <w:iCs/>
        <w:sz w:val="20"/>
        <w:szCs w:val="20"/>
      </w:rPr>
      <w:t>(</w:t>
    </w:r>
    <w:r>
      <w:rPr>
        <w:rFonts w:hint="eastAsia"/>
        <w:iCs/>
        <w:sz w:val="20"/>
        <w:szCs w:val="20"/>
        <w:lang w:eastAsia="zh-CN"/>
      </w:rPr>
      <w:t>7</w:t>
    </w:r>
    <w:r>
      <w:rPr>
        <w:iCs/>
        <w:sz w:val="20"/>
        <w:szCs w:val="20"/>
      </w:rPr>
      <w:t xml:space="preserve">)       </w:t>
    </w:r>
    <w:r>
      <w:rPr>
        <w:iCs/>
        <w:sz w:val="20"/>
        <w:szCs w:val="20"/>
        <w:lang w:eastAsia="zh-CN"/>
      </w:rPr>
      <w:t xml:space="preserve">    </w:t>
    </w:r>
    <w:r>
      <w:rPr>
        <w:iCs/>
        <w:sz w:val="20"/>
        <w:szCs w:val="20"/>
      </w:rPr>
      <w:t xml:space="preserve"> </w:t>
    </w:r>
    <w:r>
      <w:rPr>
        <w:iCs/>
        <w:sz w:val="20"/>
        <w:szCs w:val="20"/>
        <w:lang w:eastAsia="zh-CN"/>
      </w:rPr>
      <w:t xml:space="preserve">                                     </w:t>
    </w:r>
    <w:r>
      <w:rPr>
        <w:iCs/>
        <w:sz w:val="20"/>
        <w:szCs w:val="20"/>
      </w:rPr>
      <w:t xml:space="preserve"> </w:t>
    </w:r>
    <w:r>
      <w:rPr>
        <w:iCs/>
        <w:sz w:val="20"/>
        <w:szCs w:val="20"/>
        <w:lang w:eastAsia="zh-CN"/>
      </w:rPr>
      <w:t xml:space="preserve">                </w:t>
    </w:r>
    <w:hyperlink r:id="rId1" w:history="1">
      <w:r>
        <w:rPr>
          <w:iCs/>
          <w:color w:val="0000FF"/>
          <w:sz w:val="20"/>
          <w:szCs w:val="20"/>
          <w:u w:val="single"/>
        </w:rPr>
        <w:t>http://www.sciencepub.net/researcher</w:t>
      </w:r>
    </w:hyperlink>
    <w:r>
      <w:rPr>
        <w:b/>
        <w:i/>
        <w:color w:val="FF0000"/>
        <w:sz w:val="20"/>
        <w:szCs w:val="20"/>
        <w:bdr w:val="single" w:sz="4" w:space="0" w:color="FF0000"/>
      </w:rPr>
      <w:t>RSJ</w:t>
    </w:r>
  </w:p>
  <w:p w:rsidR="0049713C" w:rsidRDefault="0049713C">
    <w:pPr>
      <w:pStyle w:val="Header"/>
      <w:rPr>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13C" w:rsidRDefault="00651E00">
    <w:pPr>
      <w:pStyle w:val="Header"/>
    </w:pPr>
    <w:r>
      <w:rPr>
        <w:b/>
        <w:bCs/>
        <w:noProof/>
        <w:sz w:val="20"/>
        <w:szCs w:val="20"/>
        <w:lang w:eastAsia="zh-CN"/>
      </w:rPr>
      <w:drawing>
        <wp:inline distT="0" distB="0" distL="114300" distR="114300">
          <wp:extent cx="5970270" cy="787400"/>
          <wp:effectExtent l="0" t="0" r="11430"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3D9751"/>
    <w:multiLevelType w:val="multilevel"/>
    <w:tmpl w:val="B83D9751"/>
    <w:lvl w:ilvl="0">
      <w:start w:val="1"/>
      <w:numFmt w:val="decimal"/>
      <w:lvlText w:val="[%1]."/>
      <w:lvlJc w:val="left"/>
      <w:pPr>
        <w:ind w:left="720" w:hanging="360"/>
      </w:pPr>
      <w:rPr>
        <w:rFonts w:ascii="Times New Roman" w:hAnsi="Times New Roman" w:cs="Times New Roman" w:hint="default"/>
        <w:b w:val="0"/>
        <w:bCs w:val="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9459B3"/>
    <w:rsid w:val="00000358"/>
    <w:rsid w:val="00005C8E"/>
    <w:rsid w:val="000075A2"/>
    <w:rsid w:val="00012408"/>
    <w:rsid w:val="0001545B"/>
    <w:rsid w:val="0004540B"/>
    <w:rsid w:val="0006091F"/>
    <w:rsid w:val="0007754E"/>
    <w:rsid w:val="00080CE9"/>
    <w:rsid w:val="000827B7"/>
    <w:rsid w:val="000844D7"/>
    <w:rsid w:val="00086790"/>
    <w:rsid w:val="00090A06"/>
    <w:rsid w:val="000A0250"/>
    <w:rsid w:val="000B46C6"/>
    <w:rsid w:val="000D5A32"/>
    <w:rsid w:val="000E1CDB"/>
    <w:rsid w:val="001021AF"/>
    <w:rsid w:val="001225A1"/>
    <w:rsid w:val="001338BF"/>
    <w:rsid w:val="00152D45"/>
    <w:rsid w:val="001817C7"/>
    <w:rsid w:val="00183764"/>
    <w:rsid w:val="0019505B"/>
    <w:rsid w:val="001964D0"/>
    <w:rsid w:val="001B41B8"/>
    <w:rsid w:val="001B650D"/>
    <w:rsid w:val="001C3D42"/>
    <w:rsid w:val="001E00C5"/>
    <w:rsid w:val="00205E97"/>
    <w:rsid w:val="00221B02"/>
    <w:rsid w:val="0023244C"/>
    <w:rsid w:val="00245C21"/>
    <w:rsid w:val="002721F1"/>
    <w:rsid w:val="00282FA1"/>
    <w:rsid w:val="002A7ED3"/>
    <w:rsid w:val="002B1EF2"/>
    <w:rsid w:val="002B5613"/>
    <w:rsid w:val="002D18F0"/>
    <w:rsid w:val="002D3558"/>
    <w:rsid w:val="002D589A"/>
    <w:rsid w:val="002F1687"/>
    <w:rsid w:val="002F20CD"/>
    <w:rsid w:val="002F49EF"/>
    <w:rsid w:val="00314784"/>
    <w:rsid w:val="00314F95"/>
    <w:rsid w:val="003169A5"/>
    <w:rsid w:val="00321AC8"/>
    <w:rsid w:val="00322FAB"/>
    <w:rsid w:val="00345581"/>
    <w:rsid w:val="0034702D"/>
    <w:rsid w:val="003517E3"/>
    <w:rsid w:val="003518FB"/>
    <w:rsid w:val="003679A0"/>
    <w:rsid w:val="00394B65"/>
    <w:rsid w:val="003A785E"/>
    <w:rsid w:val="003B343B"/>
    <w:rsid w:val="003B55FF"/>
    <w:rsid w:val="003B651F"/>
    <w:rsid w:val="003C0116"/>
    <w:rsid w:val="003C4C28"/>
    <w:rsid w:val="003E7FC6"/>
    <w:rsid w:val="003F0B38"/>
    <w:rsid w:val="00410D24"/>
    <w:rsid w:val="0043645D"/>
    <w:rsid w:val="00454A59"/>
    <w:rsid w:val="00456753"/>
    <w:rsid w:val="00466E00"/>
    <w:rsid w:val="00471E57"/>
    <w:rsid w:val="00480715"/>
    <w:rsid w:val="0049143E"/>
    <w:rsid w:val="0049713C"/>
    <w:rsid w:val="004C7E2A"/>
    <w:rsid w:val="004D01D3"/>
    <w:rsid w:val="004D0467"/>
    <w:rsid w:val="004F4AFB"/>
    <w:rsid w:val="00504BD2"/>
    <w:rsid w:val="00505557"/>
    <w:rsid w:val="00505CE2"/>
    <w:rsid w:val="005135FF"/>
    <w:rsid w:val="00520D1A"/>
    <w:rsid w:val="0052512B"/>
    <w:rsid w:val="00553F9B"/>
    <w:rsid w:val="00566B20"/>
    <w:rsid w:val="00593132"/>
    <w:rsid w:val="0059606B"/>
    <w:rsid w:val="005A21B0"/>
    <w:rsid w:val="005A5E42"/>
    <w:rsid w:val="005C2F35"/>
    <w:rsid w:val="005D1DA6"/>
    <w:rsid w:val="005F11C2"/>
    <w:rsid w:val="005F5E04"/>
    <w:rsid w:val="00605DB6"/>
    <w:rsid w:val="006151EF"/>
    <w:rsid w:val="006444AB"/>
    <w:rsid w:val="0064697D"/>
    <w:rsid w:val="00651E00"/>
    <w:rsid w:val="0065209A"/>
    <w:rsid w:val="00657995"/>
    <w:rsid w:val="00691601"/>
    <w:rsid w:val="006A0EA5"/>
    <w:rsid w:val="006B5399"/>
    <w:rsid w:val="006D5C2E"/>
    <w:rsid w:val="006E6ACB"/>
    <w:rsid w:val="006E7156"/>
    <w:rsid w:val="006F1706"/>
    <w:rsid w:val="007018A0"/>
    <w:rsid w:val="007206E5"/>
    <w:rsid w:val="00720ADE"/>
    <w:rsid w:val="00744442"/>
    <w:rsid w:val="007725E7"/>
    <w:rsid w:val="0078507E"/>
    <w:rsid w:val="007B01CC"/>
    <w:rsid w:val="007C168B"/>
    <w:rsid w:val="007C5115"/>
    <w:rsid w:val="007D3D09"/>
    <w:rsid w:val="007D746F"/>
    <w:rsid w:val="007F210D"/>
    <w:rsid w:val="007F59FC"/>
    <w:rsid w:val="007F763B"/>
    <w:rsid w:val="00807169"/>
    <w:rsid w:val="008131CF"/>
    <w:rsid w:val="00814FA7"/>
    <w:rsid w:val="008233D0"/>
    <w:rsid w:val="0085007D"/>
    <w:rsid w:val="00875C08"/>
    <w:rsid w:val="008A20AC"/>
    <w:rsid w:val="008A67B6"/>
    <w:rsid w:val="00902417"/>
    <w:rsid w:val="0091208A"/>
    <w:rsid w:val="00913E4C"/>
    <w:rsid w:val="00914558"/>
    <w:rsid w:val="00921708"/>
    <w:rsid w:val="00935CF7"/>
    <w:rsid w:val="0094140D"/>
    <w:rsid w:val="009459B3"/>
    <w:rsid w:val="00947FB3"/>
    <w:rsid w:val="00952EB8"/>
    <w:rsid w:val="0096008F"/>
    <w:rsid w:val="00975532"/>
    <w:rsid w:val="00997A8E"/>
    <w:rsid w:val="009A3681"/>
    <w:rsid w:val="009C2516"/>
    <w:rsid w:val="009C2B9A"/>
    <w:rsid w:val="00A1557F"/>
    <w:rsid w:val="00A3476D"/>
    <w:rsid w:val="00A348B6"/>
    <w:rsid w:val="00A44AAE"/>
    <w:rsid w:val="00A67749"/>
    <w:rsid w:val="00AA0935"/>
    <w:rsid w:val="00AE77D6"/>
    <w:rsid w:val="00B25313"/>
    <w:rsid w:val="00B3167C"/>
    <w:rsid w:val="00B36B45"/>
    <w:rsid w:val="00B60E8D"/>
    <w:rsid w:val="00B643AE"/>
    <w:rsid w:val="00B80C0E"/>
    <w:rsid w:val="00B87F48"/>
    <w:rsid w:val="00B918AE"/>
    <w:rsid w:val="00B94E19"/>
    <w:rsid w:val="00BC4027"/>
    <w:rsid w:val="00BD1C99"/>
    <w:rsid w:val="00BD2A8D"/>
    <w:rsid w:val="00BF6579"/>
    <w:rsid w:val="00C0761F"/>
    <w:rsid w:val="00C101C9"/>
    <w:rsid w:val="00C44596"/>
    <w:rsid w:val="00C60D61"/>
    <w:rsid w:val="00C818CB"/>
    <w:rsid w:val="00C92003"/>
    <w:rsid w:val="00CB4629"/>
    <w:rsid w:val="00CC2305"/>
    <w:rsid w:val="00CC4387"/>
    <w:rsid w:val="00CD2C04"/>
    <w:rsid w:val="00CE7B2F"/>
    <w:rsid w:val="00CF24FB"/>
    <w:rsid w:val="00CF6616"/>
    <w:rsid w:val="00D04C27"/>
    <w:rsid w:val="00D13147"/>
    <w:rsid w:val="00D26F2E"/>
    <w:rsid w:val="00D3777A"/>
    <w:rsid w:val="00D534AE"/>
    <w:rsid w:val="00D56002"/>
    <w:rsid w:val="00D778C9"/>
    <w:rsid w:val="00D83264"/>
    <w:rsid w:val="00D93DBD"/>
    <w:rsid w:val="00DA30BE"/>
    <w:rsid w:val="00DB22A7"/>
    <w:rsid w:val="00DE016A"/>
    <w:rsid w:val="00DF6507"/>
    <w:rsid w:val="00DF7353"/>
    <w:rsid w:val="00E015B9"/>
    <w:rsid w:val="00E34501"/>
    <w:rsid w:val="00E34DBD"/>
    <w:rsid w:val="00E52EA0"/>
    <w:rsid w:val="00E57761"/>
    <w:rsid w:val="00E617EB"/>
    <w:rsid w:val="00E66CD1"/>
    <w:rsid w:val="00E73E1D"/>
    <w:rsid w:val="00E74EDE"/>
    <w:rsid w:val="00E8174B"/>
    <w:rsid w:val="00EB51F4"/>
    <w:rsid w:val="00EB56E4"/>
    <w:rsid w:val="00EC565A"/>
    <w:rsid w:val="00EC5C53"/>
    <w:rsid w:val="00ED4441"/>
    <w:rsid w:val="00ED4A29"/>
    <w:rsid w:val="00ED4ED9"/>
    <w:rsid w:val="00EE1324"/>
    <w:rsid w:val="00EE1CEE"/>
    <w:rsid w:val="00EE1F4B"/>
    <w:rsid w:val="00F03305"/>
    <w:rsid w:val="00F20F99"/>
    <w:rsid w:val="00F2228B"/>
    <w:rsid w:val="00F46C36"/>
    <w:rsid w:val="00F62573"/>
    <w:rsid w:val="00F67994"/>
    <w:rsid w:val="00F83A62"/>
    <w:rsid w:val="00F972C6"/>
    <w:rsid w:val="00FA6D77"/>
    <w:rsid w:val="00FB5B6A"/>
    <w:rsid w:val="00FC290A"/>
    <w:rsid w:val="00FC4906"/>
    <w:rsid w:val="00FF5835"/>
    <w:rsid w:val="00FF7666"/>
    <w:rsid w:val="351408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D1BDB"/>
  <w15:docId w15:val="{2DEF2FB7-4664-4953-9F13-775C091E7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tabs>
        <w:tab w:val="left" w:pos="0"/>
      </w:tabs>
      <w:outlineLvl w:val="0"/>
    </w:pPr>
    <w:rPr>
      <w:b/>
      <w:bCs/>
      <w:sz w:val="32"/>
    </w:rPr>
  </w:style>
  <w:style w:type="paragraph" w:styleId="Heading2">
    <w:name w:val="heading 2"/>
    <w:basedOn w:val="Normal"/>
    <w:next w:val="Normal"/>
    <w:qFormat/>
    <w:pPr>
      <w:keepNext/>
      <w:tabs>
        <w:tab w:val="left" w:pos="0"/>
      </w:tabs>
      <w:jc w:val="both"/>
      <w:outlineLvl w:val="1"/>
    </w:pPr>
    <w:rPr>
      <w:b/>
      <w:sz w:val="28"/>
    </w:rPr>
  </w:style>
  <w:style w:type="paragraph" w:styleId="Heading3">
    <w:name w:val="heading 3"/>
    <w:basedOn w:val="Normal"/>
    <w:next w:val="Normal"/>
    <w:qFormat/>
    <w:pPr>
      <w:keepNext/>
      <w:tabs>
        <w:tab w:val="left" w:pos="0"/>
      </w:tabs>
      <w:spacing w:line="360" w:lineRule="auto"/>
      <w:jc w:val="both"/>
      <w:outlineLvl w:val="2"/>
    </w:pPr>
    <w:rPr>
      <w:b/>
      <w:bCs/>
    </w:rPr>
  </w:style>
  <w:style w:type="paragraph" w:styleId="Heading6">
    <w:name w:val="heading 6"/>
    <w:basedOn w:val="Normal"/>
    <w:next w:val="Normal"/>
    <w:qFormat/>
    <w:pPr>
      <w:keepNext/>
      <w:tabs>
        <w:tab w:val="left"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autoRedefine/>
    <w:qFormat/>
    <w:pPr>
      <w:suppressLineNumbers/>
      <w:spacing w:before="120" w:after="120"/>
    </w:pPr>
    <w:rPr>
      <w:i/>
      <w:iCs/>
    </w:rPr>
  </w:style>
  <w:style w:type="paragraph" w:styleId="BodyText">
    <w:name w:val="Body Text"/>
    <w:basedOn w:val="Normal"/>
    <w:autoRedefine/>
    <w:qFormat/>
    <w:pPr>
      <w:spacing w:line="360" w:lineRule="auto"/>
    </w:pPr>
  </w:style>
  <w:style w:type="paragraph" w:styleId="BodyTextIndent">
    <w:name w:val="Body Text Indent"/>
    <w:basedOn w:val="Normal"/>
    <w:autoRedefine/>
    <w:qFormat/>
    <w:pPr>
      <w:ind w:left="540" w:hanging="720"/>
      <w:jc w:val="both"/>
    </w:pPr>
  </w:style>
  <w:style w:type="paragraph" w:styleId="BodyTextIndent2">
    <w:name w:val="Body Text Indent 2"/>
    <w:basedOn w:val="Normal"/>
    <w:autoRedefine/>
    <w:qFormat/>
    <w:pPr>
      <w:spacing w:line="360" w:lineRule="auto"/>
      <w:ind w:firstLine="720"/>
      <w:jc w:val="both"/>
    </w:pPr>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autoRedefine/>
    <w:qFormat/>
    <w:pPr>
      <w:tabs>
        <w:tab w:val="center" w:pos="4320"/>
        <w:tab w:val="right" w:pos="8640"/>
      </w:tabs>
    </w:pPr>
    <w:rPr>
      <w:sz w:val="32"/>
    </w:rPr>
  </w:style>
  <w:style w:type="paragraph" w:styleId="Header">
    <w:name w:val="header"/>
    <w:basedOn w:val="Normal"/>
    <w:next w:val="Heading1"/>
    <w:link w:val="HeaderChar"/>
    <w:autoRedefine/>
    <w:qFormat/>
    <w:pPr>
      <w:tabs>
        <w:tab w:val="center" w:pos="4320"/>
        <w:tab w:val="right" w:pos="8640"/>
      </w:tabs>
    </w:pPr>
  </w:style>
  <w:style w:type="paragraph" w:styleId="List">
    <w:name w:val="List"/>
    <w:basedOn w:val="BodyText"/>
    <w:autoRedefine/>
    <w:qFormat/>
  </w:style>
  <w:style w:type="paragraph" w:styleId="BodyTextIndent3">
    <w:name w:val="Body Text Indent 3"/>
    <w:basedOn w:val="Normal"/>
    <w:autoRedefine/>
    <w:qFormat/>
    <w:pPr>
      <w:spacing w:line="360" w:lineRule="auto"/>
      <w:ind w:firstLine="720"/>
      <w:jc w:val="both"/>
    </w:pPr>
    <w:rPr>
      <w:b/>
      <w:bCs/>
    </w:rPr>
  </w:style>
  <w:style w:type="paragraph" w:styleId="BodyText2">
    <w:name w:val="Body Text 2"/>
    <w:basedOn w:val="Normal"/>
    <w:autoRedefine/>
    <w:qFormat/>
    <w:pPr>
      <w:spacing w:line="360" w:lineRule="auto"/>
      <w:jc w:val="both"/>
    </w:pPr>
  </w:style>
  <w:style w:type="character" w:styleId="Strong">
    <w:name w:val="Strong"/>
    <w:basedOn w:val="DefaultParagraphFont"/>
    <w:autoRedefine/>
    <w:qFormat/>
    <w:rPr>
      <w:b/>
      <w:bCs/>
    </w:rPr>
  </w:style>
  <w:style w:type="character" w:styleId="PageNumber">
    <w:name w:val="page number"/>
    <w:basedOn w:val="DefaultParagraphFont"/>
    <w:autoRedefine/>
    <w:qFormat/>
  </w:style>
  <w:style w:type="character" w:styleId="FollowedHyperlink">
    <w:name w:val="FollowedHyperlink"/>
    <w:basedOn w:val="DefaultParagraphFont"/>
    <w:autoRedefine/>
    <w:qFormat/>
    <w:rPr>
      <w:color w:val="800080"/>
      <w:u w:val="single"/>
    </w:rPr>
  </w:style>
  <w:style w:type="character" w:styleId="HTMLTypewriter">
    <w:name w:val="HTML Typewriter"/>
    <w:basedOn w:val="DefaultParagraphFont"/>
    <w:autoRedefine/>
    <w:qFormat/>
    <w:rPr>
      <w:rFonts w:ascii="Courier New" w:eastAsia="Times New Roman" w:hAnsi="Courier New" w:cs="Courier New"/>
      <w:sz w:val="20"/>
      <w:szCs w:val="20"/>
    </w:rPr>
  </w:style>
  <w:style w:type="character" w:styleId="Hyperlink">
    <w:name w:val="Hyperlink"/>
    <w:basedOn w:val="DefaultParagraphFont1"/>
    <w:autoRedefine/>
    <w:qFormat/>
    <w:rPr>
      <w:color w:val="0000FF"/>
      <w:u w:val="single"/>
    </w:rPr>
  </w:style>
  <w:style w:type="character" w:customStyle="1" w:styleId="DefaultParagraphFont1">
    <w:name w:val="Default Paragraph Font1"/>
    <w:autoRedefine/>
    <w:qFormat/>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0">
    <w:name w:val="WW8Num1z0"/>
    <w:rPr>
      <w:rFonts w:ascii="Symbol" w:eastAsia="Times New Roman" w:hAnsi="Symbol" w:cs="Times New Roman"/>
    </w:rPr>
  </w:style>
  <w:style w:type="character" w:customStyle="1" w:styleId="WW8Num1z1">
    <w:name w:val="WW8Num1z1"/>
    <w:rPr>
      <w:rFonts w:ascii="Courier New" w:hAnsi="Courier New" w:cs="Courier New"/>
    </w:rPr>
  </w:style>
  <w:style w:type="character" w:customStyle="1" w:styleId="WW8Num1z2">
    <w:name w:val="WW8Num1z2"/>
    <w:autoRedefine/>
    <w:qFormat/>
    <w:rPr>
      <w:rFonts w:ascii="Wingdings" w:hAnsi="Wingdings"/>
    </w:rPr>
  </w:style>
  <w:style w:type="character" w:customStyle="1" w:styleId="WW8Num1z3">
    <w:name w:val="WW8Num1z3"/>
    <w:autoRedefine/>
    <w:qFormat/>
    <w:rPr>
      <w:rFonts w:ascii="Symbol" w:hAnsi="Symbol"/>
    </w:rPr>
  </w:style>
  <w:style w:type="character" w:customStyle="1" w:styleId="NumberingSymbols">
    <w:name w:val="Numbering Symbols"/>
    <w:autoRedefine/>
    <w:qFormat/>
  </w:style>
  <w:style w:type="paragraph" w:customStyle="1" w:styleId="Heading">
    <w:name w:val="Heading"/>
    <w:basedOn w:val="Normal"/>
    <w:next w:val="BodyText"/>
    <w:autoRedefine/>
    <w:qFormat/>
    <w:pPr>
      <w:keepNext/>
      <w:spacing w:before="240" w:after="120"/>
    </w:pPr>
    <w:rPr>
      <w:rFonts w:ascii="Nimbus Sans L" w:eastAsia="DejaVu Sans" w:hAnsi="Nimbus Sans L" w:cs="DejaVu Sans"/>
      <w:sz w:val="28"/>
      <w:szCs w:val="28"/>
    </w:rPr>
  </w:style>
  <w:style w:type="paragraph" w:customStyle="1" w:styleId="Index">
    <w:name w:val="Index"/>
    <w:basedOn w:val="Normal"/>
    <w:autoRedefine/>
    <w:qFormat/>
    <w:pPr>
      <w:suppressLineNumbers/>
    </w:pPr>
  </w:style>
  <w:style w:type="paragraph" w:customStyle="1" w:styleId="TableContents">
    <w:name w:val="Table Contents"/>
    <w:basedOn w:val="Normal"/>
    <w:autoRedefine/>
    <w:qFormat/>
    <w:pPr>
      <w:suppressLineNumbers/>
    </w:pPr>
  </w:style>
  <w:style w:type="paragraph" w:customStyle="1" w:styleId="TableHeading">
    <w:name w:val="Table Heading"/>
    <w:basedOn w:val="TableContents"/>
    <w:autoRedefine/>
    <w:qFormat/>
    <w:pPr>
      <w:jc w:val="center"/>
    </w:pPr>
    <w:rPr>
      <w:b/>
      <w:bCs/>
    </w:rPr>
  </w:style>
  <w:style w:type="paragraph" w:customStyle="1" w:styleId="Framecontents">
    <w:name w:val="Frame contents"/>
    <w:basedOn w:val="BodyText"/>
    <w:autoRedefine/>
    <w:qFormat/>
  </w:style>
  <w:style w:type="paragraph" w:customStyle="1" w:styleId="Text">
    <w:name w:val="Text"/>
    <w:basedOn w:val="Normal"/>
    <w:autoRedefine/>
    <w:qFormat/>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autoRedefine/>
    <w:qFormat/>
    <w:rPr>
      <w:sz w:val="24"/>
      <w:szCs w:val="24"/>
      <w:lang w:eastAsia="ar-SA"/>
    </w:rPr>
  </w:style>
  <w:style w:type="paragraph" w:styleId="NoSpacing">
    <w:name w:val="No Spacing"/>
    <w:autoRedefine/>
    <w:uiPriority w:val="1"/>
    <w:qFormat/>
    <w:pPr>
      <w:suppressAutoHyphens/>
    </w:pPr>
    <w:rPr>
      <w:sz w:val="24"/>
      <w:szCs w:val="24"/>
      <w:lang w:eastAsia="ar-SA"/>
    </w:rPr>
  </w:style>
  <w:style w:type="paragraph" w:styleId="ListParagraph">
    <w:name w:val="List Paragraph"/>
    <w:basedOn w:val="Normal"/>
    <w:uiPriority w:val="34"/>
    <w:qFormat/>
    <w:pPr>
      <w:suppressAutoHyphens w:val="0"/>
      <w:ind w:left="720"/>
      <w:contextualSpacing/>
    </w:pPr>
    <w:rPr>
      <w:rFonts w:eastAsia="Times New Roman"/>
      <w:lang w:eastAsia="en-US"/>
    </w:rPr>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bhabajitb@rediffmail.com" TargetMode="External"/><Relationship Id="rId13" Type="http://schemas.openxmlformats.org/officeDocument/2006/relationships/footer" Target="footer2.xml"/><Relationship Id="rId18" Type="http://schemas.openxmlformats.org/officeDocument/2006/relationships/hyperlink" Target="mailto:bhabajitb@rediff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dx.doi.org/10.7537/marsrsj160724.0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3565</Words>
  <Characters>20326</Characters>
  <Application>Microsoft Office Word</Application>
  <DocSecurity>0</DocSecurity>
  <Lines>169</Lines>
  <Paragraphs>47</Paragraphs>
  <ScaleCrop>false</ScaleCrop>
  <Manager>Marsland</Manager>
  <Company>Marsland Press</Company>
  <LinksUpToDate>false</LinksUpToDate>
  <CharactersWithSpaces>23844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cp:lastModifiedBy>
  <cp:revision>9</cp:revision>
  <cp:lastPrinted>2008-06-25T08:46:00Z</cp:lastPrinted>
  <dcterms:created xsi:type="dcterms:W3CDTF">2024-05-30T01:20:00Z</dcterms:created>
  <dcterms:modified xsi:type="dcterms:W3CDTF">2024-06-06T03:19:00Z</dcterms:modified>
  <cp:category>science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8708AEA465D44093A5C4E3F7C754EB39_12</vt:lpwstr>
  </property>
</Properties>
</file>