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95" w:rsidRPr="00E02001" w:rsidRDefault="00970095" w:rsidP="00E5566D">
      <w:pPr>
        <w:spacing w:after="0" w:line="240" w:lineRule="auto"/>
        <w:jc w:val="center"/>
        <w:rPr>
          <w:rFonts w:ascii="Times New Roman" w:hAnsi="Times New Roman" w:cs="Times New Roman"/>
          <w:b/>
          <w:sz w:val="20"/>
          <w:szCs w:val="20"/>
        </w:rPr>
      </w:pPr>
      <w:bookmarkStart w:id="0" w:name="OLE_LINK1"/>
      <w:bookmarkStart w:id="1" w:name="OLE_LINK2"/>
      <w:r w:rsidRPr="00E02001">
        <w:rPr>
          <w:rFonts w:ascii="Times New Roman" w:hAnsi="Times New Roman" w:cs="Times New Roman"/>
          <w:b/>
          <w:sz w:val="20"/>
          <w:szCs w:val="20"/>
        </w:rPr>
        <w:t>Vocational Efficiency and Academic Achievement of Rural, Urban and Semi-urban Secondary School Students</w:t>
      </w:r>
      <w:bookmarkEnd w:id="0"/>
      <w:bookmarkEnd w:id="1"/>
    </w:p>
    <w:p w:rsidR="0037457A" w:rsidRPr="00E02001" w:rsidRDefault="0037457A" w:rsidP="00E5566D">
      <w:pPr>
        <w:spacing w:after="0" w:line="240" w:lineRule="auto"/>
        <w:jc w:val="center"/>
        <w:rPr>
          <w:rFonts w:ascii="Times New Roman" w:hAnsi="Times New Roman" w:cs="Times New Roman"/>
          <w:b/>
          <w:sz w:val="20"/>
          <w:szCs w:val="20"/>
        </w:rPr>
      </w:pPr>
    </w:p>
    <w:p w:rsidR="0012257D" w:rsidRPr="00B973F4" w:rsidRDefault="0012257D" w:rsidP="00E5566D">
      <w:pPr>
        <w:spacing w:after="0" w:line="240" w:lineRule="auto"/>
        <w:jc w:val="center"/>
        <w:rPr>
          <w:rFonts w:ascii="Times New Roman" w:hAnsi="Times New Roman" w:cs="Times New Roman"/>
          <w:sz w:val="20"/>
          <w:szCs w:val="20"/>
        </w:rPr>
      </w:pPr>
      <w:r w:rsidRPr="00B973F4">
        <w:rPr>
          <w:rFonts w:ascii="Times New Roman" w:hAnsi="Times New Roman" w:cs="Times New Roman"/>
          <w:sz w:val="20"/>
          <w:szCs w:val="20"/>
        </w:rPr>
        <w:t xml:space="preserve">Dr. </w:t>
      </w:r>
      <w:bookmarkStart w:id="2" w:name="OLE_LINK3"/>
      <w:bookmarkStart w:id="3" w:name="OLE_LINK4"/>
      <w:proofErr w:type="spellStart"/>
      <w:r w:rsidRPr="00B973F4">
        <w:rPr>
          <w:rFonts w:ascii="Times New Roman" w:hAnsi="Times New Roman" w:cs="Times New Roman"/>
          <w:sz w:val="20"/>
          <w:szCs w:val="20"/>
        </w:rPr>
        <w:t>Kounsar</w:t>
      </w:r>
      <w:proofErr w:type="spellEnd"/>
      <w:r w:rsidRPr="00B973F4">
        <w:rPr>
          <w:rFonts w:ascii="Times New Roman" w:hAnsi="Times New Roman" w:cs="Times New Roman"/>
          <w:sz w:val="20"/>
          <w:szCs w:val="20"/>
        </w:rPr>
        <w:t xml:space="preserve"> Jan</w:t>
      </w:r>
      <w:bookmarkEnd w:id="2"/>
      <w:bookmarkEnd w:id="3"/>
    </w:p>
    <w:p w:rsidR="0037457A" w:rsidRPr="00E02001" w:rsidRDefault="0037457A" w:rsidP="00E5566D">
      <w:pPr>
        <w:spacing w:after="0" w:line="240" w:lineRule="auto"/>
        <w:jc w:val="center"/>
        <w:rPr>
          <w:rFonts w:ascii="Times New Roman" w:hAnsi="Times New Roman" w:cs="Times New Roman"/>
          <w:b/>
          <w:sz w:val="20"/>
          <w:szCs w:val="20"/>
        </w:rPr>
      </w:pPr>
    </w:p>
    <w:p w:rsidR="0012257D" w:rsidRPr="00E02001" w:rsidRDefault="0012257D" w:rsidP="00E5566D">
      <w:pPr>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Assist</w:t>
      </w:r>
      <w:r w:rsidR="0037457A" w:rsidRPr="00E02001">
        <w:rPr>
          <w:rFonts w:ascii="Times New Roman" w:hAnsi="Times New Roman" w:cs="Times New Roman"/>
          <w:sz w:val="20"/>
          <w:szCs w:val="20"/>
        </w:rPr>
        <w:t>ant Professor, Department of Education, University of Kashmir, India</w:t>
      </w:r>
    </w:p>
    <w:p w:rsidR="0037457A" w:rsidRPr="00E02001" w:rsidRDefault="0037457A" w:rsidP="00E5566D">
      <w:pPr>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 xml:space="preserve">E-mail: </w:t>
      </w:r>
      <w:hyperlink r:id="rId8" w:history="1">
        <w:r w:rsidRPr="00E02001">
          <w:rPr>
            <w:rStyle w:val="Hyperlink"/>
            <w:rFonts w:ascii="Times New Roman" w:hAnsi="Times New Roman" w:cs="Times New Roman"/>
            <w:sz w:val="20"/>
            <w:szCs w:val="20"/>
          </w:rPr>
          <w:t>showkat80ahmad@gmail.com</w:t>
        </w:r>
      </w:hyperlink>
      <w:r w:rsidRPr="00E02001">
        <w:rPr>
          <w:rFonts w:ascii="Times New Roman" w:hAnsi="Times New Roman" w:cs="Times New Roman"/>
          <w:sz w:val="20"/>
          <w:szCs w:val="20"/>
        </w:rPr>
        <w:t xml:space="preserve"> </w:t>
      </w:r>
    </w:p>
    <w:p w:rsidR="0037457A" w:rsidRPr="00E02001" w:rsidRDefault="0037457A" w:rsidP="00E5566D">
      <w:pPr>
        <w:spacing w:after="0" w:line="240" w:lineRule="auto"/>
        <w:jc w:val="both"/>
        <w:rPr>
          <w:rFonts w:ascii="Times New Roman" w:hAnsi="Times New Roman" w:cs="Times New Roman"/>
          <w:b/>
          <w:sz w:val="20"/>
          <w:szCs w:val="20"/>
        </w:rPr>
      </w:pPr>
    </w:p>
    <w:p w:rsidR="00E665F3" w:rsidRPr="00E02001" w:rsidRDefault="00970095" w:rsidP="00E5566D">
      <w:pPr>
        <w:spacing w:after="0" w:line="240" w:lineRule="auto"/>
        <w:jc w:val="both"/>
        <w:rPr>
          <w:rFonts w:ascii="Times New Roman" w:hAnsi="Times New Roman" w:cs="Times New Roman"/>
          <w:sz w:val="20"/>
          <w:szCs w:val="20"/>
        </w:rPr>
      </w:pPr>
      <w:r w:rsidRPr="00E02001">
        <w:rPr>
          <w:rFonts w:ascii="Times New Roman" w:hAnsi="Times New Roman" w:cs="Times New Roman"/>
          <w:b/>
          <w:sz w:val="20"/>
          <w:szCs w:val="20"/>
        </w:rPr>
        <w:t>Abstract</w:t>
      </w:r>
      <w:r w:rsidR="00B973F4">
        <w:rPr>
          <w:rFonts w:ascii="Times New Roman" w:hAnsi="Times New Roman" w:cs="Times New Roman"/>
          <w:b/>
          <w:sz w:val="20"/>
          <w:szCs w:val="20"/>
        </w:rPr>
        <w:t xml:space="preserve">: </w:t>
      </w:r>
      <w:r w:rsidRPr="00E02001">
        <w:rPr>
          <w:rFonts w:ascii="Times New Roman" w:hAnsi="Times New Roman" w:cs="Times New Roman"/>
          <w:sz w:val="20"/>
          <w:szCs w:val="20"/>
        </w:rPr>
        <w:t>The present study was</w:t>
      </w:r>
      <w:r w:rsidR="00E665F3" w:rsidRPr="00E02001">
        <w:rPr>
          <w:rFonts w:ascii="Times New Roman" w:hAnsi="Times New Roman" w:cs="Times New Roman"/>
          <w:sz w:val="20"/>
          <w:szCs w:val="20"/>
        </w:rPr>
        <w:t xml:space="preserve"> carried out to find out the vocational efficiency and academic achievement of rural, urban and semi-urban secondary school student. A sample of 720 student was drawn randomly from Govt. High and Higher Secondary Schools. The age of the subjects was 16-18 years. Data was collected with the</w:t>
      </w:r>
      <w:r w:rsidR="002E1561" w:rsidRPr="00E02001">
        <w:rPr>
          <w:rFonts w:ascii="Times New Roman" w:hAnsi="Times New Roman" w:cs="Times New Roman"/>
          <w:sz w:val="20"/>
          <w:szCs w:val="20"/>
        </w:rPr>
        <w:t xml:space="preserve"> help of DR. (</w:t>
      </w:r>
      <w:proofErr w:type="spellStart"/>
      <w:r w:rsidR="002E1561" w:rsidRPr="00E02001">
        <w:rPr>
          <w:rFonts w:ascii="Times New Roman" w:hAnsi="Times New Roman" w:cs="Times New Roman"/>
          <w:sz w:val="20"/>
          <w:szCs w:val="20"/>
        </w:rPr>
        <w:t>Mrs</w:t>
      </w:r>
      <w:proofErr w:type="spellEnd"/>
      <w:r w:rsidR="002E1561" w:rsidRPr="00E02001">
        <w:rPr>
          <w:rFonts w:ascii="Times New Roman" w:hAnsi="Times New Roman" w:cs="Times New Roman"/>
          <w:sz w:val="20"/>
          <w:szCs w:val="20"/>
        </w:rPr>
        <w:t xml:space="preserve">) </w:t>
      </w:r>
      <w:proofErr w:type="spellStart"/>
      <w:r w:rsidR="002E1561" w:rsidRPr="00E02001">
        <w:rPr>
          <w:rFonts w:ascii="Times New Roman" w:hAnsi="Times New Roman" w:cs="Times New Roman"/>
          <w:sz w:val="20"/>
          <w:szCs w:val="20"/>
        </w:rPr>
        <w:t>Manju</w:t>
      </w:r>
      <w:proofErr w:type="spellEnd"/>
      <w:r w:rsidR="002E1561" w:rsidRPr="00E02001">
        <w:rPr>
          <w:rFonts w:ascii="Times New Roman" w:hAnsi="Times New Roman" w:cs="Times New Roman"/>
          <w:sz w:val="20"/>
          <w:szCs w:val="20"/>
        </w:rPr>
        <w:t xml:space="preserve"> Mehta</w:t>
      </w:r>
      <w:r w:rsidR="00E665F3" w:rsidRPr="00E02001">
        <w:rPr>
          <w:rFonts w:ascii="Times New Roman" w:hAnsi="Times New Roman" w:cs="Times New Roman"/>
          <w:sz w:val="20"/>
          <w:szCs w:val="20"/>
        </w:rPr>
        <w:t xml:space="preserve"> vocational attitude maturity scale. Mean, S.D. and test of significance were calculated to find out the differences between the mean scores of rural, urban and semi-urban students on vocational efficiency. The results revealed that rural urban and semi-urban students have shown almost same attitude towards vocational efficiency.</w:t>
      </w:r>
    </w:p>
    <w:p w:rsidR="0037457A" w:rsidRPr="00B973F4" w:rsidRDefault="00B973F4" w:rsidP="00E5566D">
      <w:pPr>
        <w:spacing w:after="0" w:line="240" w:lineRule="auto"/>
        <w:jc w:val="both"/>
        <w:rPr>
          <w:rFonts w:ascii="Times New Roman" w:hAnsi="Times New Roman" w:cs="Times New Roman"/>
          <w:color w:val="0000FF"/>
          <w:sz w:val="20"/>
          <w:szCs w:val="20"/>
          <w:u w:val="single"/>
        </w:rPr>
      </w:pPr>
      <w:r w:rsidRPr="00B973F4">
        <w:rPr>
          <w:rFonts w:ascii="Times New Roman" w:hAnsi="Times New Roman" w:cs="Times New Roman"/>
          <w:sz w:val="20"/>
          <w:szCs w:val="20"/>
        </w:rPr>
        <w:t>[</w:t>
      </w:r>
      <w:proofErr w:type="spellStart"/>
      <w:r w:rsidRPr="00B973F4">
        <w:rPr>
          <w:rFonts w:ascii="Times New Roman" w:hAnsi="Times New Roman" w:cs="Times New Roman"/>
          <w:sz w:val="20"/>
          <w:szCs w:val="20"/>
        </w:rPr>
        <w:t>Kounsar</w:t>
      </w:r>
      <w:proofErr w:type="spellEnd"/>
      <w:r w:rsidRPr="00B973F4">
        <w:rPr>
          <w:rFonts w:ascii="Times New Roman" w:hAnsi="Times New Roman" w:cs="Times New Roman"/>
          <w:sz w:val="20"/>
          <w:szCs w:val="20"/>
        </w:rPr>
        <w:t xml:space="preserve"> Jan.</w:t>
      </w:r>
      <w:r w:rsidRPr="00B973F4">
        <w:rPr>
          <w:rFonts w:ascii="Times New Roman" w:hAnsi="Times New Roman" w:cs="Times New Roman"/>
          <w:b/>
          <w:sz w:val="20"/>
          <w:szCs w:val="20"/>
        </w:rPr>
        <w:t xml:space="preserve"> Vocational Efficiency and Academic Achievement of Rural, Urban and Semi-urban Secondary School Students.</w:t>
      </w:r>
      <w:r w:rsidRPr="00B973F4">
        <w:rPr>
          <w:rFonts w:ascii="Times New Roman" w:eastAsia="Times New Roman" w:hAnsi="Times New Roman" w:cs="Times New Roman"/>
          <w:bCs/>
          <w:sz w:val="20"/>
          <w:szCs w:val="20"/>
        </w:rPr>
        <w:t xml:space="preserve"> </w:t>
      </w:r>
      <w:r w:rsidR="000325E8" w:rsidRPr="00B973F4">
        <w:rPr>
          <w:rFonts w:ascii="Times New Roman" w:eastAsia="Times New Roman" w:hAnsi="Times New Roman" w:cs="Times New Roman"/>
          <w:bCs/>
          <w:sz w:val="20"/>
          <w:szCs w:val="20"/>
        </w:rPr>
        <w:t xml:space="preserve">World Rural </w:t>
      </w:r>
      <w:proofErr w:type="spellStart"/>
      <w:r w:rsidR="000325E8" w:rsidRPr="00B973F4">
        <w:rPr>
          <w:rFonts w:ascii="Times New Roman" w:eastAsia="Times New Roman" w:hAnsi="Times New Roman" w:cs="Times New Roman"/>
          <w:bCs/>
          <w:sz w:val="20"/>
          <w:szCs w:val="20"/>
        </w:rPr>
        <w:t>Observ</w:t>
      </w:r>
      <w:proofErr w:type="spellEnd"/>
      <w:r w:rsidR="000325E8" w:rsidRPr="00B973F4">
        <w:rPr>
          <w:rFonts w:ascii="Times New Roman" w:hAnsi="Times New Roman" w:cs="Times New Roman"/>
          <w:sz w:val="20"/>
          <w:szCs w:val="20"/>
        </w:rPr>
        <w:t xml:space="preserve"> 2012;4(2):</w:t>
      </w:r>
      <w:r>
        <w:rPr>
          <w:rFonts w:ascii="Times New Roman" w:hAnsi="Times New Roman" w:cs="Times New Roman"/>
          <w:sz w:val="20"/>
          <w:szCs w:val="20"/>
        </w:rPr>
        <w:t>13</w:t>
      </w:r>
      <w:r w:rsidR="000325E8" w:rsidRPr="00B973F4">
        <w:rPr>
          <w:rFonts w:ascii="Times New Roman" w:hAnsi="Times New Roman" w:cs="Times New Roman"/>
          <w:sz w:val="20"/>
          <w:szCs w:val="20"/>
        </w:rPr>
        <w:t>-</w:t>
      </w:r>
      <w:r>
        <w:rPr>
          <w:rFonts w:ascii="Times New Roman" w:hAnsi="Times New Roman" w:cs="Times New Roman"/>
          <w:sz w:val="20"/>
          <w:szCs w:val="20"/>
        </w:rPr>
        <w:t>18</w:t>
      </w:r>
      <w:r w:rsidR="000325E8" w:rsidRPr="00B973F4">
        <w:rPr>
          <w:rFonts w:ascii="Times New Roman" w:hAnsi="Times New Roman" w:cs="Times New Roman"/>
          <w:sz w:val="20"/>
          <w:szCs w:val="20"/>
        </w:rPr>
        <w:t xml:space="preserve">]. ISSN: 1944-6543 (Print); ISSN: 1944-6551 (Online). </w:t>
      </w:r>
      <w:hyperlink r:id="rId9" w:history="1">
        <w:r w:rsidR="000325E8" w:rsidRPr="00B973F4">
          <w:rPr>
            <w:rStyle w:val="Hyperlink"/>
            <w:rFonts w:ascii="Times New Roman" w:hAnsi="Times New Roman" w:cs="Times New Roman"/>
            <w:sz w:val="20"/>
            <w:szCs w:val="20"/>
          </w:rPr>
          <w:t>http://www.sciencepub.net/rural</w:t>
        </w:r>
      </w:hyperlink>
      <w:r w:rsidR="001F6D34" w:rsidRPr="00B973F4">
        <w:rPr>
          <w:rFonts w:ascii="Times New Roman" w:hAnsi="Times New Roman" w:cs="Times New Roman"/>
          <w:color w:val="0000FF"/>
          <w:sz w:val="20"/>
          <w:szCs w:val="20"/>
        </w:rPr>
        <w:t>. 3</w:t>
      </w:r>
    </w:p>
    <w:p w:rsidR="000325E8" w:rsidRPr="00E02001" w:rsidRDefault="000325E8" w:rsidP="00E5566D">
      <w:pPr>
        <w:spacing w:after="0" w:line="240" w:lineRule="auto"/>
        <w:jc w:val="both"/>
        <w:rPr>
          <w:rFonts w:ascii="Times New Roman" w:hAnsi="Times New Roman" w:cs="Times New Roman"/>
          <w:b/>
          <w:sz w:val="20"/>
          <w:szCs w:val="20"/>
        </w:rPr>
      </w:pPr>
    </w:p>
    <w:p w:rsidR="002E1561" w:rsidRPr="00E02001" w:rsidRDefault="00B973F4" w:rsidP="00E5566D">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 words:</w:t>
      </w:r>
      <w:r w:rsidR="002E1561" w:rsidRPr="00E02001">
        <w:rPr>
          <w:rFonts w:ascii="Times New Roman" w:hAnsi="Times New Roman" w:cs="Times New Roman"/>
          <w:b/>
          <w:sz w:val="20"/>
          <w:szCs w:val="20"/>
        </w:rPr>
        <w:t xml:space="preserve"> </w:t>
      </w:r>
      <w:r w:rsidR="002E1561" w:rsidRPr="00E02001">
        <w:rPr>
          <w:rFonts w:ascii="Times New Roman" w:hAnsi="Times New Roman" w:cs="Times New Roman"/>
          <w:sz w:val="20"/>
          <w:szCs w:val="20"/>
        </w:rPr>
        <w:t xml:space="preserve">Vocational Efficiency, Academic Achievement, Rural, Urban, Semi-urban, Secondary Students.  </w:t>
      </w:r>
    </w:p>
    <w:p w:rsidR="0037457A" w:rsidRPr="00E02001" w:rsidRDefault="0037457A" w:rsidP="00E5566D">
      <w:pPr>
        <w:spacing w:after="0" w:line="240" w:lineRule="auto"/>
        <w:jc w:val="both"/>
        <w:rPr>
          <w:rFonts w:ascii="Times New Roman" w:hAnsi="Times New Roman" w:cs="Times New Roman"/>
          <w:b/>
          <w:sz w:val="20"/>
          <w:szCs w:val="20"/>
        </w:rPr>
      </w:pPr>
    </w:p>
    <w:p w:rsidR="00BF1AD0" w:rsidRPr="00E02001" w:rsidRDefault="00BF1AD0" w:rsidP="00E5566D">
      <w:pPr>
        <w:spacing w:after="0" w:line="240" w:lineRule="auto"/>
        <w:jc w:val="both"/>
        <w:rPr>
          <w:rFonts w:ascii="Times New Roman" w:hAnsi="Times New Roman" w:cs="Times New Roman"/>
          <w:b/>
          <w:sz w:val="20"/>
          <w:szCs w:val="20"/>
        </w:rPr>
        <w:sectPr w:rsidR="00BF1AD0" w:rsidRPr="00E02001" w:rsidSect="00B973F4">
          <w:headerReference w:type="default" r:id="rId10"/>
          <w:footerReference w:type="default" r:id="rId11"/>
          <w:pgSz w:w="12240" w:h="15840" w:code="1"/>
          <w:pgMar w:top="1440" w:right="1440" w:bottom="1440" w:left="1440" w:header="720" w:footer="720" w:gutter="0"/>
          <w:pgNumType w:start="13"/>
          <w:cols w:space="720"/>
          <w:docGrid w:linePitch="360"/>
        </w:sectPr>
      </w:pPr>
    </w:p>
    <w:p w:rsidR="003C4AAC" w:rsidRPr="00E5566D" w:rsidRDefault="003C4AAC"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lastRenderedPageBreak/>
        <w:t>Introduction</w:t>
      </w:r>
    </w:p>
    <w:p w:rsidR="003C4AAC" w:rsidRPr="00E02001" w:rsidRDefault="003C4AAC"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 xml:space="preserve">Education has always been intimately connected with the world of work. Through the ages man has worked for his livelihood, has learned through accumulated experiences how to face and control natural forces and how to live within the limited physical resources for the good of all. All this mass of human experience achieved through work has stimulated man to seek means and methods of increasing his efficiency in work. Vocational education is education for productive purposes or socially useful productive work. As the individual seeks and finds new and improved way of working through education or training, he increases his vocational efficiency. Gainful pursuit, regular occupations or vocations are becoming increasingly important in our industrialized society. A good system of preparing young people for a wide range of diverse vocations or occupations thus call for organized and coordinated efforts in integrating vocation education and training. The main aim behind </w:t>
      </w:r>
      <w:proofErr w:type="spellStart"/>
      <w:r w:rsidRPr="00E02001">
        <w:rPr>
          <w:rFonts w:ascii="Times New Roman" w:hAnsi="Times New Roman" w:cs="Times New Roman"/>
          <w:sz w:val="20"/>
          <w:szCs w:val="20"/>
        </w:rPr>
        <w:t>vocationa</w:t>
      </w:r>
      <w:r w:rsidR="00946CF2" w:rsidRPr="00E02001">
        <w:rPr>
          <w:rFonts w:ascii="Times New Roman" w:hAnsi="Times New Roman" w:cs="Times New Roman"/>
          <w:sz w:val="20"/>
          <w:szCs w:val="20"/>
        </w:rPr>
        <w:t>l</w:t>
      </w:r>
      <w:r w:rsidRPr="00E02001">
        <w:rPr>
          <w:rFonts w:ascii="Times New Roman" w:hAnsi="Times New Roman" w:cs="Times New Roman"/>
          <w:sz w:val="20"/>
          <w:szCs w:val="20"/>
        </w:rPr>
        <w:t>ising</w:t>
      </w:r>
      <w:proofErr w:type="spellEnd"/>
      <w:r w:rsidRPr="00E02001">
        <w:rPr>
          <w:rFonts w:ascii="Times New Roman" w:hAnsi="Times New Roman" w:cs="Times New Roman"/>
          <w:sz w:val="20"/>
          <w:szCs w:val="20"/>
        </w:rPr>
        <w:t xml:space="preserve"> any education is to provide that education and training to students which allows them to contribute their best to employ the skill so developed to their own satisfaction as well as towards building up of the society in which they live. This is possible only by developing vocational efficiency among students.</w:t>
      </w:r>
    </w:p>
    <w:p w:rsidR="003C4AAC" w:rsidRPr="00E02001" w:rsidRDefault="003C4AAC"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 xml:space="preserve">Researchers have revealed that education is the most single factor in achieving rapid economic development and technological progress in creating a social order founded on the values of freedom, social justice and equal opportunity. Although early years of life are of great importance but the foundations of future adult personality are laid in the age of 11 – 17 </w:t>
      </w:r>
      <w:r w:rsidRPr="00E02001">
        <w:rPr>
          <w:rFonts w:ascii="Times New Roman" w:hAnsi="Times New Roman" w:cs="Times New Roman"/>
          <w:sz w:val="20"/>
          <w:szCs w:val="20"/>
        </w:rPr>
        <w:lastRenderedPageBreak/>
        <w:t>years. It is the stage where a proper understanding of work ethos and values of a human and composite culture are provided to future citizens of the country.</w:t>
      </w:r>
    </w:p>
    <w:p w:rsidR="003C4AAC" w:rsidRPr="00E02001" w:rsidRDefault="003C4AAC" w:rsidP="00E5566D">
      <w:pPr>
        <w:spacing w:after="0" w:line="240" w:lineRule="auto"/>
        <w:jc w:val="both"/>
        <w:rPr>
          <w:rFonts w:ascii="Times New Roman" w:hAnsi="Times New Roman" w:cs="Times New Roman"/>
          <w:sz w:val="20"/>
          <w:szCs w:val="20"/>
        </w:rPr>
      </w:pPr>
      <w:r w:rsidRPr="00E02001">
        <w:rPr>
          <w:rFonts w:ascii="Times New Roman" w:hAnsi="Times New Roman" w:cs="Times New Roman"/>
          <w:sz w:val="20"/>
          <w:szCs w:val="20"/>
        </w:rPr>
        <w:tab/>
        <w:t xml:space="preserve">We have to bear in mind that secondary education is a complete unit by itself and not nearly a preparatory stage. At the end of this period, the students should be in a position, to enter on the responsibilities of life and take up some useful vocation. It should, therefore, be periodically re-viewed in the light of the role of secondary education in the total </w:t>
      </w:r>
      <w:proofErr w:type="spellStart"/>
      <w:r w:rsidRPr="00E02001">
        <w:rPr>
          <w:rFonts w:ascii="Times New Roman" w:hAnsi="Times New Roman" w:cs="Times New Roman"/>
          <w:sz w:val="20"/>
          <w:szCs w:val="20"/>
        </w:rPr>
        <w:t>programme</w:t>
      </w:r>
      <w:proofErr w:type="spellEnd"/>
      <w:r w:rsidRPr="00E02001">
        <w:rPr>
          <w:rFonts w:ascii="Times New Roman" w:hAnsi="Times New Roman" w:cs="Times New Roman"/>
          <w:sz w:val="20"/>
          <w:szCs w:val="20"/>
        </w:rPr>
        <w:t xml:space="preserve"> of national development, so as to make education relevant to the socio-economic needs of the society.</w:t>
      </w:r>
    </w:p>
    <w:p w:rsidR="003C4AAC" w:rsidRPr="00E02001" w:rsidRDefault="003C4AAC" w:rsidP="00E5566D">
      <w:pPr>
        <w:spacing w:after="0" w:line="240" w:lineRule="auto"/>
        <w:jc w:val="both"/>
        <w:rPr>
          <w:rFonts w:ascii="Times New Roman" w:hAnsi="Times New Roman" w:cs="Times New Roman"/>
          <w:sz w:val="20"/>
          <w:szCs w:val="20"/>
        </w:rPr>
      </w:pPr>
      <w:r w:rsidRPr="00E02001">
        <w:rPr>
          <w:rFonts w:ascii="Times New Roman" w:hAnsi="Times New Roman" w:cs="Times New Roman"/>
          <w:sz w:val="20"/>
          <w:szCs w:val="20"/>
        </w:rPr>
        <w:tab/>
        <w:t xml:space="preserve">The secondary education commission has suggest vocational bias to the secondary education. But, unfortunately, we find that only 12 percent of the students who go to the secondary schools take up vocational courses. In other countries, the percentage is 60-70. Hence, there is need for a vocational bias to secondary education. An important trends allied to the concept of linking education to national education to national development, and indeed implicit in it, is the increasing emphasis on education. It is high time researchers came forward to undertake studies on the concept, rationale, policies and </w:t>
      </w:r>
      <w:proofErr w:type="spellStart"/>
      <w:r w:rsidRPr="00E02001">
        <w:rPr>
          <w:rFonts w:ascii="Times New Roman" w:hAnsi="Times New Roman" w:cs="Times New Roman"/>
          <w:sz w:val="20"/>
          <w:szCs w:val="20"/>
        </w:rPr>
        <w:t>programmes</w:t>
      </w:r>
      <w:proofErr w:type="spellEnd"/>
      <w:r w:rsidRPr="00E02001">
        <w:rPr>
          <w:rFonts w:ascii="Times New Roman" w:hAnsi="Times New Roman" w:cs="Times New Roman"/>
          <w:sz w:val="20"/>
          <w:szCs w:val="20"/>
        </w:rPr>
        <w:t xml:space="preserve"> of </w:t>
      </w:r>
      <w:proofErr w:type="spellStart"/>
      <w:r w:rsidRPr="00E02001">
        <w:rPr>
          <w:rFonts w:ascii="Times New Roman" w:hAnsi="Times New Roman" w:cs="Times New Roman"/>
          <w:sz w:val="20"/>
          <w:szCs w:val="20"/>
        </w:rPr>
        <w:t>vocationalisation</w:t>
      </w:r>
      <w:proofErr w:type="spellEnd"/>
      <w:r w:rsidRPr="00E02001">
        <w:rPr>
          <w:rFonts w:ascii="Times New Roman" w:hAnsi="Times New Roman" w:cs="Times New Roman"/>
          <w:sz w:val="20"/>
          <w:szCs w:val="20"/>
        </w:rPr>
        <w:t xml:space="preserve"> and disseminate the findings so as to evolve viable alternative models of </w:t>
      </w:r>
      <w:proofErr w:type="spellStart"/>
      <w:r w:rsidRPr="00E02001">
        <w:rPr>
          <w:rFonts w:ascii="Times New Roman" w:hAnsi="Times New Roman" w:cs="Times New Roman"/>
          <w:sz w:val="20"/>
          <w:szCs w:val="20"/>
        </w:rPr>
        <w:t>vocationalisation</w:t>
      </w:r>
      <w:proofErr w:type="spellEnd"/>
      <w:r w:rsidRPr="00E02001">
        <w:rPr>
          <w:rFonts w:ascii="Times New Roman" w:hAnsi="Times New Roman" w:cs="Times New Roman"/>
          <w:sz w:val="20"/>
          <w:szCs w:val="20"/>
        </w:rPr>
        <w:t xml:space="preserve"> of courses. </w:t>
      </w:r>
    </w:p>
    <w:p w:rsidR="0037457A" w:rsidRPr="00E02001" w:rsidRDefault="0037457A" w:rsidP="00E5566D">
      <w:pPr>
        <w:spacing w:after="0" w:line="240" w:lineRule="auto"/>
        <w:jc w:val="both"/>
        <w:rPr>
          <w:rFonts w:ascii="Times New Roman" w:hAnsi="Times New Roman" w:cs="Times New Roman"/>
          <w:b/>
          <w:sz w:val="20"/>
          <w:szCs w:val="20"/>
        </w:rPr>
      </w:pPr>
    </w:p>
    <w:p w:rsidR="00E665F3" w:rsidRPr="00E5566D" w:rsidRDefault="00E665F3" w:rsidP="007536AF">
      <w:pPr>
        <w:pStyle w:val="ListParagraph"/>
        <w:numPr>
          <w:ilvl w:val="0"/>
          <w:numId w:val="7"/>
        </w:numPr>
        <w:spacing w:after="0" w:line="240" w:lineRule="auto"/>
        <w:ind w:left="270"/>
        <w:jc w:val="both"/>
        <w:rPr>
          <w:rFonts w:ascii="Times New Roman" w:hAnsi="Times New Roman" w:cs="Times New Roman"/>
          <w:b/>
          <w:sz w:val="20"/>
          <w:szCs w:val="20"/>
        </w:rPr>
      </w:pPr>
      <w:r w:rsidRPr="00E5566D">
        <w:rPr>
          <w:rFonts w:ascii="Times New Roman" w:hAnsi="Times New Roman" w:cs="Times New Roman"/>
          <w:b/>
          <w:sz w:val="20"/>
          <w:szCs w:val="20"/>
        </w:rPr>
        <w:t>Review of Related Literature</w:t>
      </w:r>
    </w:p>
    <w:p w:rsidR="00592E2F" w:rsidRPr="00E02001" w:rsidRDefault="00E665F3"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 xml:space="preserve">Some studies have </w:t>
      </w:r>
      <w:r w:rsidR="00FC400D" w:rsidRPr="00E02001">
        <w:rPr>
          <w:rFonts w:ascii="Times New Roman" w:hAnsi="Times New Roman" w:cs="Times New Roman"/>
          <w:sz w:val="20"/>
          <w:szCs w:val="20"/>
        </w:rPr>
        <w:t xml:space="preserve">focused on shared decision making and job satisfaction. Lenard, Earl, J. (1993). Das, </w:t>
      </w:r>
      <w:proofErr w:type="spellStart"/>
      <w:r w:rsidR="00FC400D" w:rsidRPr="00E02001">
        <w:rPr>
          <w:rFonts w:ascii="Times New Roman" w:hAnsi="Times New Roman" w:cs="Times New Roman"/>
          <w:sz w:val="20"/>
          <w:szCs w:val="20"/>
        </w:rPr>
        <w:t>Lakshadera</w:t>
      </w:r>
      <w:proofErr w:type="spellEnd"/>
      <w:r w:rsidR="00FC400D" w:rsidRPr="00E02001">
        <w:rPr>
          <w:rFonts w:ascii="Times New Roman" w:hAnsi="Times New Roman" w:cs="Times New Roman"/>
          <w:sz w:val="20"/>
          <w:szCs w:val="20"/>
        </w:rPr>
        <w:t xml:space="preserve"> Panda (1995) found that there was a significant positive correlation between Job Satisfaction and shared decisions – making for </w:t>
      </w:r>
      <w:r w:rsidR="00FC400D" w:rsidRPr="00E02001">
        <w:rPr>
          <w:rFonts w:ascii="Times New Roman" w:hAnsi="Times New Roman" w:cs="Times New Roman"/>
          <w:sz w:val="20"/>
          <w:szCs w:val="20"/>
        </w:rPr>
        <w:lastRenderedPageBreak/>
        <w:t xml:space="preserve">the vocational teachers. No significant difference was found in the degree of job satisfaction of higher secondary and college teachers. </w:t>
      </w:r>
      <w:proofErr w:type="spellStart"/>
      <w:r w:rsidR="00FC400D" w:rsidRPr="00E02001">
        <w:rPr>
          <w:rFonts w:ascii="Times New Roman" w:hAnsi="Times New Roman" w:cs="Times New Roman"/>
          <w:sz w:val="20"/>
          <w:szCs w:val="20"/>
        </w:rPr>
        <w:t>Shukla</w:t>
      </w:r>
      <w:proofErr w:type="spellEnd"/>
      <w:r w:rsidR="00FC400D" w:rsidRPr="00E02001">
        <w:rPr>
          <w:rFonts w:ascii="Times New Roman" w:hAnsi="Times New Roman" w:cs="Times New Roman"/>
          <w:sz w:val="20"/>
          <w:szCs w:val="20"/>
        </w:rPr>
        <w:t xml:space="preserve">, </w:t>
      </w:r>
      <w:proofErr w:type="spellStart"/>
      <w:r w:rsidR="00FC400D" w:rsidRPr="00E02001">
        <w:rPr>
          <w:rFonts w:ascii="Times New Roman" w:hAnsi="Times New Roman" w:cs="Times New Roman"/>
          <w:sz w:val="20"/>
          <w:szCs w:val="20"/>
        </w:rPr>
        <w:t>Prabha</w:t>
      </w:r>
      <w:proofErr w:type="spellEnd"/>
      <w:r w:rsidR="00FC400D" w:rsidRPr="00E02001">
        <w:rPr>
          <w:rFonts w:ascii="Times New Roman" w:hAnsi="Times New Roman" w:cs="Times New Roman"/>
          <w:sz w:val="20"/>
          <w:szCs w:val="20"/>
        </w:rPr>
        <w:t xml:space="preserve">. Karen P. </w:t>
      </w:r>
      <w:proofErr w:type="spellStart"/>
      <w:r w:rsidR="00FC400D" w:rsidRPr="00E02001">
        <w:rPr>
          <w:rFonts w:ascii="Times New Roman" w:hAnsi="Times New Roman" w:cs="Times New Roman"/>
          <w:sz w:val="20"/>
          <w:szCs w:val="20"/>
        </w:rPr>
        <w:t>Lese</w:t>
      </w:r>
      <w:proofErr w:type="spellEnd"/>
      <w:r w:rsidR="00FC400D" w:rsidRPr="00E02001">
        <w:rPr>
          <w:rFonts w:ascii="Times New Roman" w:hAnsi="Times New Roman" w:cs="Times New Roman"/>
          <w:sz w:val="20"/>
          <w:szCs w:val="20"/>
        </w:rPr>
        <w:t xml:space="preserve"> and Steven B (1994) found that students expressed carrier, work and family goals </w:t>
      </w:r>
      <w:r w:rsidR="00946CF2" w:rsidRPr="00E02001">
        <w:rPr>
          <w:rFonts w:ascii="Times New Roman" w:hAnsi="Times New Roman" w:cs="Times New Roman"/>
          <w:sz w:val="20"/>
          <w:szCs w:val="20"/>
        </w:rPr>
        <w:t>t</w:t>
      </w:r>
      <w:r w:rsidR="00FC400D" w:rsidRPr="00E02001">
        <w:rPr>
          <w:rFonts w:ascii="Times New Roman" w:hAnsi="Times New Roman" w:cs="Times New Roman"/>
          <w:sz w:val="20"/>
          <w:szCs w:val="20"/>
        </w:rPr>
        <w:t xml:space="preserve">hat were positive in effect and individual in nature, acculturation was not significantly related to the academic achievement. Increase in general mental ability of the pupils there existed a positively of enhancing his level of vocational interest. </w:t>
      </w:r>
      <w:proofErr w:type="spellStart"/>
      <w:r w:rsidR="00FC400D" w:rsidRPr="00E02001">
        <w:rPr>
          <w:rFonts w:ascii="Times New Roman" w:hAnsi="Times New Roman" w:cs="Times New Roman"/>
          <w:sz w:val="20"/>
          <w:szCs w:val="20"/>
        </w:rPr>
        <w:t>Romatinagam</w:t>
      </w:r>
      <w:proofErr w:type="spellEnd"/>
      <w:r w:rsidR="00FC400D" w:rsidRPr="00E02001">
        <w:rPr>
          <w:rFonts w:ascii="Times New Roman" w:hAnsi="Times New Roman" w:cs="Times New Roman"/>
          <w:sz w:val="20"/>
          <w:szCs w:val="20"/>
        </w:rPr>
        <w:t xml:space="preserve">, </w:t>
      </w:r>
      <w:proofErr w:type="spellStart"/>
      <w:r w:rsidR="00FC400D" w:rsidRPr="00E02001">
        <w:rPr>
          <w:rFonts w:ascii="Times New Roman" w:hAnsi="Times New Roman" w:cs="Times New Roman"/>
          <w:sz w:val="20"/>
          <w:szCs w:val="20"/>
        </w:rPr>
        <w:t>Panch</w:t>
      </w:r>
      <w:proofErr w:type="spellEnd"/>
      <w:r w:rsidR="00FC400D" w:rsidRPr="00E02001">
        <w:rPr>
          <w:rFonts w:ascii="Times New Roman" w:hAnsi="Times New Roman" w:cs="Times New Roman"/>
          <w:sz w:val="20"/>
          <w:szCs w:val="20"/>
        </w:rPr>
        <w:t xml:space="preserve"> (1995) found that students significantly differed in their vigilance, defensive avoidance rationalization and procrastination styles of decision making. </w:t>
      </w:r>
      <w:proofErr w:type="spellStart"/>
      <w:r w:rsidR="00FC400D" w:rsidRPr="00E02001">
        <w:rPr>
          <w:rFonts w:ascii="Times New Roman" w:hAnsi="Times New Roman" w:cs="Times New Roman"/>
          <w:sz w:val="20"/>
          <w:szCs w:val="20"/>
        </w:rPr>
        <w:t>Kusum</w:t>
      </w:r>
      <w:proofErr w:type="spellEnd"/>
      <w:r w:rsidR="00FC400D" w:rsidRPr="00E02001">
        <w:rPr>
          <w:rFonts w:ascii="Times New Roman" w:hAnsi="Times New Roman" w:cs="Times New Roman"/>
          <w:sz w:val="20"/>
          <w:szCs w:val="20"/>
        </w:rPr>
        <w:t xml:space="preserve"> Singh, </w:t>
      </w:r>
      <w:proofErr w:type="spellStart"/>
      <w:r w:rsidR="00FC400D" w:rsidRPr="00E02001">
        <w:rPr>
          <w:rFonts w:ascii="Times New Roman" w:hAnsi="Times New Roman" w:cs="Times New Roman"/>
          <w:sz w:val="20"/>
          <w:szCs w:val="20"/>
        </w:rPr>
        <w:t>Mahmood</w:t>
      </w:r>
      <w:proofErr w:type="spellEnd"/>
      <w:r w:rsidR="00FC400D" w:rsidRPr="00E02001">
        <w:rPr>
          <w:rFonts w:ascii="Times New Roman" w:hAnsi="Times New Roman" w:cs="Times New Roman"/>
          <w:sz w:val="20"/>
          <w:szCs w:val="20"/>
        </w:rPr>
        <w:t xml:space="preserve">, Ali’s </w:t>
      </w:r>
      <w:proofErr w:type="spellStart"/>
      <w:r w:rsidR="00FC400D" w:rsidRPr="00E02001">
        <w:rPr>
          <w:rFonts w:ascii="Times New Roman" w:hAnsi="Times New Roman" w:cs="Times New Roman"/>
          <w:sz w:val="20"/>
          <w:szCs w:val="20"/>
        </w:rPr>
        <w:t>Ajitha</w:t>
      </w:r>
      <w:proofErr w:type="spellEnd"/>
      <w:r w:rsidR="00FC400D" w:rsidRPr="00E02001">
        <w:rPr>
          <w:rFonts w:ascii="Times New Roman" w:hAnsi="Times New Roman" w:cs="Times New Roman"/>
          <w:sz w:val="20"/>
          <w:szCs w:val="20"/>
        </w:rPr>
        <w:t xml:space="preserve">, </w:t>
      </w:r>
      <w:proofErr w:type="spellStart"/>
      <w:r w:rsidR="00FC400D" w:rsidRPr="00E02001">
        <w:rPr>
          <w:rFonts w:ascii="Times New Roman" w:hAnsi="Times New Roman" w:cs="Times New Roman"/>
          <w:sz w:val="20"/>
          <w:szCs w:val="20"/>
        </w:rPr>
        <w:t>Nayar</w:t>
      </w:r>
      <w:proofErr w:type="spellEnd"/>
      <w:r w:rsidR="00FC400D" w:rsidRPr="00E02001">
        <w:rPr>
          <w:rFonts w:ascii="Times New Roman" w:hAnsi="Times New Roman" w:cs="Times New Roman"/>
          <w:sz w:val="20"/>
          <w:szCs w:val="20"/>
        </w:rPr>
        <w:t xml:space="preserve"> (1998). The findings reveal positive relationship between occupational status of mother and nuclear family. Academic achievement correlated significantly and positively with socio-economic status and occupational aspiration. Besides, attempts have been made to study vocational Preferences of adolescent students in relation to their intelligence and achievement. Dr. Raj Kumar </w:t>
      </w:r>
      <w:proofErr w:type="spellStart"/>
      <w:r w:rsidR="00FC400D" w:rsidRPr="00E02001">
        <w:rPr>
          <w:rFonts w:ascii="Times New Roman" w:hAnsi="Times New Roman" w:cs="Times New Roman"/>
          <w:sz w:val="20"/>
          <w:szCs w:val="20"/>
        </w:rPr>
        <w:t>Yadav</w:t>
      </w:r>
      <w:proofErr w:type="spellEnd"/>
      <w:r w:rsidR="00FC400D" w:rsidRPr="00E02001">
        <w:rPr>
          <w:rFonts w:ascii="Times New Roman" w:hAnsi="Times New Roman" w:cs="Times New Roman"/>
          <w:sz w:val="20"/>
          <w:szCs w:val="20"/>
        </w:rPr>
        <w:t xml:space="preserve"> (1999), Kane, Jan; </w:t>
      </w:r>
      <w:proofErr w:type="spellStart"/>
      <w:r w:rsidR="00592E2F" w:rsidRPr="00E02001">
        <w:rPr>
          <w:rFonts w:ascii="Times New Roman" w:hAnsi="Times New Roman" w:cs="Times New Roman"/>
          <w:sz w:val="20"/>
          <w:szCs w:val="20"/>
        </w:rPr>
        <w:t>Waton</w:t>
      </w:r>
      <w:proofErr w:type="spellEnd"/>
      <w:r w:rsidR="00592E2F" w:rsidRPr="00E02001">
        <w:rPr>
          <w:rFonts w:ascii="Times New Roman" w:hAnsi="Times New Roman" w:cs="Times New Roman"/>
          <w:sz w:val="20"/>
          <w:szCs w:val="20"/>
        </w:rPr>
        <w:t xml:space="preserve"> (2002), </w:t>
      </w:r>
      <w:proofErr w:type="spellStart"/>
      <w:r w:rsidR="00592E2F" w:rsidRPr="00E02001">
        <w:rPr>
          <w:rFonts w:ascii="Times New Roman" w:hAnsi="Times New Roman" w:cs="Times New Roman"/>
          <w:sz w:val="20"/>
          <w:szCs w:val="20"/>
        </w:rPr>
        <w:t>Neeraj</w:t>
      </w:r>
      <w:proofErr w:type="spellEnd"/>
      <w:r w:rsidR="00592E2F" w:rsidRPr="00E02001">
        <w:rPr>
          <w:rFonts w:ascii="Times New Roman" w:hAnsi="Times New Roman" w:cs="Times New Roman"/>
          <w:sz w:val="20"/>
          <w:szCs w:val="20"/>
        </w:rPr>
        <w:t xml:space="preserve"> (2002). The findings reveal that there was no significant differences between boys and girls in vocational and academic streams. Achievement also influences the vocational preferences to a great extent High Schools showed that low achievers in vocational education had greater increase in self-concept. M. I. </w:t>
      </w:r>
      <w:proofErr w:type="spellStart"/>
      <w:r w:rsidR="00592E2F" w:rsidRPr="00E02001">
        <w:rPr>
          <w:rFonts w:ascii="Times New Roman" w:hAnsi="Times New Roman" w:cs="Times New Roman"/>
          <w:sz w:val="20"/>
          <w:szCs w:val="20"/>
        </w:rPr>
        <w:t>Mattoo</w:t>
      </w:r>
      <w:proofErr w:type="spellEnd"/>
      <w:r w:rsidR="00592E2F" w:rsidRPr="00E02001">
        <w:rPr>
          <w:rFonts w:ascii="Times New Roman" w:hAnsi="Times New Roman" w:cs="Times New Roman"/>
          <w:sz w:val="20"/>
          <w:szCs w:val="20"/>
        </w:rPr>
        <w:t xml:space="preserve"> (2003) study yield that high and low creative students differ significantly in their vocational interest. Brown, Duane; Trusty (2005) suggest that school counselors can use strategic </w:t>
      </w:r>
      <w:proofErr w:type="spellStart"/>
      <w:r w:rsidR="00592E2F" w:rsidRPr="00E02001">
        <w:rPr>
          <w:rFonts w:ascii="Times New Roman" w:hAnsi="Times New Roman" w:cs="Times New Roman"/>
          <w:sz w:val="20"/>
          <w:szCs w:val="20"/>
        </w:rPr>
        <w:t>intervetion’s</w:t>
      </w:r>
      <w:proofErr w:type="spellEnd"/>
      <w:r w:rsidR="00592E2F" w:rsidRPr="00E02001">
        <w:rPr>
          <w:rFonts w:ascii="Times New Roman" w:hAnsi="Times New Roman" w:cs="Times New Roman"/>
          <w:sz w:val="20"/>
          <w:szCs w:val="20"/>
        </w:rPr>
        <w:t xml:space="preserve"> to improve academic achievement. </w:t>
      </w:r>
      <w:proofErr w:type="spellStart"/>
      <w:r w:rsidR="00592E2F" w:rsidRPr="00E02001">
        <w:rPr>
          <w:rFonts w:ascii="Times New Roman" w:hAnsi="Times New Roman" w:cs="Times New Roman"/>
          <w:sz w:val="20"/>
          <w:szCs w:val="20"/>
        </w:rPr>
        <w:t>Matto</w:t>
      </w:r>
      <w:proofErr w:type="spellEnd"/>
      <w:r w:rsidR="00592E2F" w:rsidRPr="00E02001">
        <w:rPr>
          <w:rFonts w:ascii="Times New Roman" w:hAnsi="Times New Roman" w:cs="Times New Roman"/>
          <w:sz w:val="20"/>
          <w:szCs w:val="20"/>
        </w:rPr>
        <w:t xml:space="preserve"> M. I. and </w:t>
      </w:r>
      <w:proofErr w:type="spellStart"/>
      <w:r w:rsidR="00592E2F" w:rsidRPr="00E02001">
        <w:rPr>
          <w:rFonts w:ascii="Times New Roman" w:hAnsi="Times New Roman" w:cs="Times New Roman"/>
          <w:sz w:val="20"/>
          <w:szCs w:val="20"/>
        </w:rPr>
        <w:t>Sugra</w:t>
      </w:r>
      <w:proofErr w:type="spellEnd"/>
      <w:r w:rsidR="00592E2F" w:rsidRPr="00E02001">
        <w:rPr>
          <w:rFonts w:ascii="Times New Roman" w:hAnsi="Times New Roman" w:cs="Times New Roman"/>
          <w:sz w:val="20"/>
          <w:szCs w:val="20"/>
        </w:rPr>
        <w:t xml:space="preserve"> M. (2007) </w:t>
      </w:r>
      <w:proofErr w:type="spellStart"/>
      <w:r w:rsidR="00592E2F" w:rsidRPr="00E02001">
        <w:rPr>
          <w:rFonts w:ascii="Times New Roman" w:hAnsi="Times New Roman" w:cs="Times New Roman"/>
          <w:sz w:val="20"/>
          <w:szCs w:val="20"/>
        </w:rPr>
        <w:t>Mattoo</w:t>
      </w:r>
      <w:proofErr w:type="spellEnd"/>
      <w:r w:rsidR="00592E2F" w:rsidRPr="00E02001">
        <w:rPr>
          <w:rFonts w:ascii="Times New Roman" w:hAnsi="Times New Roman" w:cs="Times New Roman"/>
          <w:sz w:val="20"/>
          <w:szCs w:val="20"/>
        </w:rPr>
        <w:t xml:space="preserve"> M. I. and </w:t>
      </w:r>
      <w:proofErr w:type="spellStart"/>
      <w:r w:rsidR="00592E2F" w:rsidRPr="00E02001">
        <w:rPr>
          <w:rFonts w:ascii="Times New Roman" w:hAnsi="Times New Roman" w:cs="Times New Roman"/>
          <w:sz w:val="20"/>
          <w:szCs w:val="20"/>
        </w:rPr>
        <w:t>Nazima</w:t>
      </w:r>
      <w:proofErr w:type="spellEnd"/>
      <w:r w:rsidR="00592E2F" w:rsidRPr="00E02001">
        <w:rPr>
          <w:rFonts w:ascii="Times New Roman" w:hAnsi="Times New Roman" w:cs="Times New Roman"/>
          <w:sz w:val="20"/>
          <w:szCs w:val="20"/>
        </w:rPr>
        <w:t xml:space="preserve"> (2011) revealed that socio-economic class has no effect on the vocational preferences of the student.</w:t>
      </w:r>
    </w:p>
    <w:p w:rsidR="00BF1AD0" w:rsidRPr="00E02001" w:rsidRDefault="00BF1AD0" w:rsidP="00E5566D">
      <w:pPr>
        <w:spacing w:after="0" w:line="240" w:lineRule="auto"/>
        <w:jc w:val="both"/>
        <w:rPr>
          <w:rFonts w:ascii="Times New Roman" w:hAnsi="Times New Roman" w:cs="Times New Roman"/>
          <w:b/>
          <w:sz w:val="20"/>
          <w:szCs w:val="20"/>
        </w:rPr>
      </w:pPr>
    </w:p>
    <w:p w:rsidR="00956CB7" w:rsidRPr="00E5566D" w:rsidRDefault="00956CB7"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 xml:space="preserve">Need and Importance </w:t>
      </w:r>
    </w:p>
    <w:p w:rsidR="00956CB7" w:rsidRPr="00E02001" w:rsidRDefault="00956CB7"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 xml:space="preserve">As the advancement of science and technology is taking place at a very fast speed the number of occupations is increasing and most of the school leaves and college leaves do not have any idea about vocational plans according to their potentialities and needs of the society. The result is that they fail to get suitable vocation and get frustrated and maladjusted. If vocational aim of education is not fulfilled then education becomes worthless. Human power data available provide little guidance on the extent of </w:t>
      </w:r>
      <w:proofErr w:type="spellStart"/>
      <w:r w:rsidRPr="00E02001">
        <w:rPr>
          <w:rFonts w:ascii="Times New Roman" w:hAnsi="Times New Roman" w:cs="Times New Roman"/>
          <w:sz w:val="20"/>
          <w:szCs w:val="20"/>
        </w:rPr>
        <w:t>vocationalisation</w:t>
      </w:r>
      <w:proofErr w:type="spellEnd"/>
      <w:r w:rsidRPr="00E02001">
        <w:rPr>
          <w:rFonts w:ascii="Times New Roman" w:hAnsi="Times New Roman" w:cs="Times New Roman"/>
          <w:sz w:val="20"/>
          <w:szCs w:val="20"/>
        </w:rPr>
        <w:t xml:space="preserve"> of education at the secondary stage level. Student population in terms of products of vocational or technical schools or </w:t>
      </w:r>
      <w:proofErr w:type="spellStart"/>
      <w:r w:rsidRPr="00E02001">
        <w:rPr>
          <w:rFonts w:ascii="Times New Roman" w:hAnsi="Times New Roman" w:cs="Times New Roman"/>
          <w:sz w:val="20"/>
          <w:szCs w:val="20"/>
        </w:rPr>
        <w:t>centres</w:t>
      </w:r>
      <w:proofErr w:type="spellEnd"/>
      <w:r w:rsidRPr="00E02001">
        <w:rPr>
          <w:rFonts w:ascii="Times New Roman" w:hAnsi="Times New Roman" w:cs="Times New Roman"/>
          <w:sz w:val="20"/>
          <w:szCs w:val="20"/>
        </w:rPr>
        <w:t xml:space="preserve">, </w:t>
      </w:r>
      <w:r w:rsidR="002E1561" w:rsidRPr="00E02001">
        <w:rPr>
          <w:rFonts w:ascii="Times New Roman" w:hAnsi="Times New Roman" w:cs="Times New Roman"/>
          <w:sz w:val="20"/>
          <w:szCs w:val="20"/>
        </w:rPr>
        <w:t>craft–</w:t>
      </w:r>
      <w:r w:rsidRPr="00E02001">
        <w:rPr>
          <w:rFonts w:ascii="Times New Roman" w:hAnsi="Times New Roman" w:cs="Times New Roman"/>
          <w:sz w:val="20"/>
          <w:szCs w:val="20"/>
        </w:rPr>
        <w:t xml:space="preserve">training institutes are not represented in the work studies and forecasts. Thus there is inadequacy of the available data about vocational or occupational education. The lack of </w:t>
      </w:r>
      <w:r w:rsidRPr="00E02001">
        <w:rPr>
          <w:rFonts w:ascii="Times New Roman" w:hAnsi="Times New Roman" w:cs="Times New Roman"/>
          <w:sz w:val="20"/>
          <w:szCs w:val="20"/>
        </w:rPr>
        <w:lastRenderedPageBreak/>
        <w:t>data and studies adds to the already difficult task of planning effective courses of vocational educational for the future.</w:t>
      </w:r>
    </w:p>
    <w:p w:rsidR="00956CB7" w:rsidRPr="00E02001" w:rsidRDefault="00956CB7"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Vocational preferences are the most important decisions in the life of every person. Inadequate choices lead to failure and suitable ones to promising returns. Preferences are modifiable; therefore, every precaution is to be taken while developing interests in several vocations which finally help a person to make a steady progress and enjoy prosperity. Hence, research in this area can be of tremendous help to the students for placing them on right jobs.</w:t>
      </w:r>
    </w:p>
    <w:p w:rsidR="00956CB7" w:rsidRPr="00E02001" w:rsidRDefault="00956CB7" w:rsidP="00E5566D">
      <w:pPr>
        <w:spacing w:after="0" w:line="240" w:lineRule="auto"/>
        <w:jc w:val="both"/>
        <w:rPr>
          <w:rFonts w:ascii="Times New Roman" w:hAnsi="Times New Roman" w:cs="Times New Roman"/>
          <w:sz w:val="20"/>
          <w:szCs w:val="20"/>
        </w:rPr>
      </w:pPr>
      <w:r w:rsidRPr="00E02001">
        <w:rPr>
          <w:rFonts w:ascii="Times New Roman" w:hAnsi="Times New Roman" w:cs="Times New Roman"/>
          <w:sz w:val="20"/>
          <w:szCs w:val="20"/>
        </w:rPr>
        <w:tab/>
        <w:t>In modern technological age one of the objectives of education is to enable an individual to choose an occupation for which he is most suitable. Education, thus, should lay emphasis on vocational efficiency and later seems to be productive in contributing the social life of the society. This explains that right choice of an occupation is very important for an individual to lead socially useful life. Vocational choices are nothing but making a decision for preparing and entering upon a particular job. If the individual succeeds in developing himself properly and prepares for a vocation which suits him and is in harmony with his all round development, he is able to contribute towards the general economic growth and development.</w:t>
      </w:r>
    </w:p>
    <w:p w:rsidR="0037457A" w:rsidRPr="00E02001" w:rsidRDefault="0037457A" w:rsidP="00E5566D">
      <w:pPr>
        <w:spacing w:after="0" w:line="240" w:lineRule="auto"/>
        <w:jc w:val="both"/>
        <w:rPr>
          <w:rFonts w:ascii="Times New Roman" w:hAnsi="Times New Roman" w:cs="Times New Roman"/>
          <w:b/>
          <w:sz w:val="20"/>
          <w:szCs w:val="20"/>
        </w:rPr>
      </w:pPr>
    </w:p>
    <w:p w:rsidR="00956CB7" w:rsidRPr="00E5566D" w:rsidRDefault="00956CB7"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Objectives of the Study</w:t>
      </w:r>
    </w:p>
    <w:p w:rsidR="00956CB7" w:rsidRPr="006B4272" w:rsidRDefault="00956CB7" w:rsidP="006B4272">
      <w:pPr>
        <w:tabs>
          <w:tab w:val="left" w:pos="540"/>
        </w:tabs>
        <w:spacing w:after="0" w:line="240" w:lineRule="auto"/>
        <w:ind w:firstLine="540"/>
        <w:jc w:val="both"/>
        <w:rPr>
          <w:rFonts w:ascii="Times New Roman" w:hAnsi="Times New Roman" w:cs="Times New Roman"/>
          <w:sz w:val="20"/>
          <w:szCs w:val="20"/>
        </w:rPr>
      </w:pPr>
      <w:r w:rsidRPr="006B4272">
        <w:rPr>
          <w:rFonts w:ascii="Times New Roman" w:hAnsi="Times New Roman" w:cs="Times New Roman"/>
          <w:sz w:val="20"/>
          <w:szCs w:val="20"/>
        </w:rPr>
        <w:t>To find and compare the vocational efficiency of rural, urban and semi-urban secondary school student.</w:t>
      </w:r>
    </w:p>
    <w:p w:rsidR="00956CB7" w:rsidRPr="006B4272" w:rsidRDefault="00956CB7" w:rsidP="006B4272">
      <w:pPr>
        <w:tabs>
          <w:tab w:val="left" w:pos="540"/>
        </w:tabs>
        <w:spacing w:after="0" w:line="240" w:lineRule="auto"/>
        <w:ind w:firstLine="540"/>
        <w:jc w:val="both"/>
        <w:rPr>
          <w:rFonts w:ascii="Times New Roman" w:hAnsi="Times New Roman" w:cs="Times New Roman"/>
          <w:sz w:val="20"/>
          <w:szCs w:val="20"/>
        </w:rPr>
      </w:pPr>
      <w:r w:rsidRPr="006B4272">
        <w:rPr>
          <w:rFonts w:ascii="Times New Roman" w:hAnsi="Times New Roman" w:cs="Times New Roman"/>
          <w:sz w:val="20"/>
          <w:szCs w:val="20"/>
        </w:rPr>
        <w:t>To find and compare the academic achievement of rural, urban and semi-urban secondary school student.</w:t>
      </w:r>
    </w:p>
    <w:p w:rsidR="0037457A" w:rsidRPr="00E02001" w:rsidRDefault="0037457A" w:rsidP="00E5566D">
      <w:pPr>
        <w:spacing w:after="0" w:line="240" w:lineRule="auto"/>
        <w:jc w:val="both"/>
        <w:rPr>
          <w:rFonts w:ascii="Times New Roman" w:hAnsi="Times New Roman" w:cs="Times New Roman"/>
          <w:b/>
          <w:sz w:val="20"/>
          <w:szCs w:val="20"/>
        </w:rPr>
      </w:pPr>
    </w:p>
    <w:p w:rsidR="0041755E" w:rsidRPr="00E5566D" w:rsidRDefault="0041755E"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 xml:space="preserve">Variables </w:t>
      </w:r>
    </w:p>
    <w:p w:rsidR="00956CB7" w:rsidRPr="00E02001" w:rsidRDefault="00956CB7" w:rsidP="00E5566D">
      <w:pPr>
        <w:spacing w:after="0" w:line="240" w:lineRule="auto"/>
        <w:jc w:val="both"/>
        <w:rPr>
          <w:rFonts w:ascii="Times New Roman" w:hAnsi="Times New Roman" w:cs="Times New Roman"/>
          <w:b/>
          <w:sz w:val="20"/>
          <w:szCs w:val="20"/>
        </w:rPr>
      </w:pPr>
      <w:r w:rsidRPr="00E02001">
        <w:rPr>
          <w:rFonts w:ascii="Times New Roman" w:hAnsi="Times New Roman" w:cs="Times New Roman"/>
          <w:b/>
          <w:sz w:val="20"/>
          <w:szCs w:val="20"/>
        </w:rPr>
        <w:t xml:space="preserve">Vocational Efficiency:- </w:t>
      </w:r>
      <w:r w:rsidRPr="00E02001">
        <w:rPr>
          <w:rFonts w:ascii="Times New Roman" w:hAnsi="Times New Roman" w:cs="Times New Roman"/>
          <w:sz w:val="20"/>
          <w:szCs w:val="20"/>
        </w:rPr>
        <w:t xml:space="preserve">Vocational efficiency for the present study means to assess both rate and level of an </w:t>
      </w:r>
      <w:r w:rsidR="0037457A" w:rsidRPr="00E02001">
        <w:rPr>
          <w:rFonts w:ascii="Times New Roman" w:hAnsi="Times New Roman" w:cs="Times New Roman"/>
          <w:sz w:val="20"/>
          <w:szCs w:val="20"/>
        </w:rPr>
        <w:t>individual’s</w:t>
      </w:r>
      <w:r w:rsidRPr="00E02001">
        <w:rPr>
          <w:rFonts w:ascii="Times New Roman" w:hAnsi="Times New Roman" w:cs="Times New Roman"/>
          <w:sz w:val="20"/>
          <w:szCs w:val="20"/>
        </w:rPr>
        <w:t xml:space="preserve"> development with respect vocational choice and vocational designs.</w:t>
      </w:r>
      <w:r w:rsidRPr="00E02001">
        <w:rPr>
          <w:rFonts w:ascii="Times New Roman" w:hAnsi="Times New Roman" w:cs="Times New Roman"/>
          <w:b/>
          <w:sz w:val="20"/>
          <w:szCs w:val="20"/>
        </w:rPr>
        <w:t xml:space="preserve"> </w:t>
      </w:r>
    </w:p>
    <w:p w:rsidR="002E1561" w:rsidRPr="00E02001" w:rsidRDefault="002E1561" w:rsidP="00E5566D">
      <w:pPr>
        <w:spacing w:after="0" w:line="240" w:lineRule="auto"/>
        <w:jc w:val="both"/>
        <w:rPr>
          <w:rFonts w:ascii="Times New Roman" w:hAnsi="Times New Roman" w:cs="Times New Roman"/>
          <w:b/>
          <w:sz w:val="20"/>
          <w:szCs w:val="20"/>
        </w:rPr>
      </w:pPr>
    </w:p>
    <w:p w:rsidR="0041755E" w:rsidRPr="00E5566D" w:rsidRDefault="0041755E"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 xml:space="preserve">Academic Achievement </w:t>
      </w:r>
    </w:p>
    <w:p w:rsidR="0041755E" w:rsidRPr="00E02001" w:rsidRDefault="00493DB6" w:rsidP="00E5566D">
      <w:pPr>
        <w:spacing w:after="0" w:line="240" w:lineRule="auto"/>
        <w:jc w:val="both"/>
        <w:rPr>
          <w:rFonts w:ascii="Times New Roman" w:hAnsi="Times New Roman" w:cs="Times New Roman"/>
          <w:sz w:val="20"/>
          <w:szCs w:val="20"/>
        </w:rPr>
      </w:pPr>
      <w:r w:rsidRPr="00E02001">
        <w:rPr>
          <w:rFonts w:ascii="Times New Roman" w:hAnsi="Times New Roman" w:cs="Times New Roman"/>
          <w:sz w:val="20"/>
          <w:szCs w:val="20"/>
        </w:rPr>
        <w:tab/>
        <w:t>Academic Achievement for the present study referred to the average of aggregate pass percentage obtained by the students in the 10</w:t>
      </w:r>
      <w:r w:rsidRPr="00E02001">
        <w:rPr>
          <w:rFonts w:ascii="Times New Roman" w:hAnsi="Times New Roman" w:cs="Times New Roman"/>
          <w:sz w:val="20"/>
          <w:szCs w:val="20"/>
          <w:vertAlign w:val="superscript"/>
        </w:rPr>
        <w:t>th</w:t>
      </w:r>
      <w:r w:rsidRPr="00E02001">
        <w:rPr>
          <w:rFonts w:ascii="Times New Roman" w:hAnsi="Times New Roman" w:cs="Times New Roman"/>
          <w:sz w:val="20"/>
          <w:szCs w:val="20"/>
        </w:rPr>
        <w:t xml:space="preserve"> and 12</w:t>
      </w:r>
      <w:r w:rsidRPr="00E02001">
        <w:rPr>
          <w:rFonts w:ascii="Times New Roman" w:hAnsi="Times New Roman" w:cs="Times New Roman"/>
          <w:sz w:val="20"/>
          <w:szCs w:val="20"/>
          <w:vertAlign w:val="superscript"/>
        </w:rPr>
        <w:t>th</w:t>
      </w:r>
      <w:r w:rsidRPr="00E02001">
        <w:rPr>
          <w:rFonts w:ascii="Times New Roman" w:hAnsi="Times New Roman" w:cs="Times New Roman"/>
          <w:sz w:val="20"/>
          <w:szCs w:val="20"/>
        </w:rPr>
        <w:t xml:space="preserve"> class, final year examination, conducted by the B.O.S.E, J&amp;K for the year 2004-2005.</w:t>
      </w:r>
    </w:p>
    <w:p w:rsidR="0037457A" w:rsidRPr="00E02001" w:rsidRDefault="0037457A" w:rsidP="00E5566D">
      <w:pPr>
        <w:spacing w:after="0" w:line="240" w:lineRule="auto"/>
        <w:jc w:val="both"/>
        <w:rPr>
          <w:rFonts w:ascii="Times New Roman" w:hAnsi="Times New Roman" w:cs="Times New Roman"/>
          <w:b/>
          <w:sz w:val="20"/>
          <w:szCs w:val="20"/>
        </w:rPr>
      </w:pPr>
    </w:p>
    <w:p w:rsidR="00493DB6" w:rsidRPr="00E5566D" w:rsidRDefault="00493DB6" w:rsidP="00E5566D">
      <w:pPr>
        <w:pStyle w:val="ListParagraph"/>
        <w:numPr>
          <w:ilvl w:val="0"/>
          <w:numId w:val="7"/>
        </w:numPr>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Methodology and Procedure</w:t>
      </w:r>
    </w:p>
    <w:p w:rsidR="00493DB6" w:rsidRPr="00E02001" w:rsidRDefault="00493DB6" w:rsidP="00E5566D">
      <w:pPr>
        <w:spacing w:after="0" w:line="240" w:lineRule="auto"/>
        <w:jc w:val="both"/>
        <w:rPr>
          <w:rFonts w:ascii="Times New Roman" w:hAnsi="Times New Roman" w:cs="Times New Roman"/>
          <w:b/>
          <w:sz w:val="20"/>
          <w:szCs w:val="20"/>
        </w:rPr>
      </w:pPr>
      <w:r w:rsidRPr="00E02001">
        <w:rPr>
          <w:rFonts w:ascii="Times New Roman" w:hAnsi="Times New Roman" w:cs="Times New Roman"/>
          <w:b/>
          <w:sz w:val="20"/>
          <w:szCs w:val="20"/>
        </w:rPr>
        <w:t>Sample</w:t>
      </w:r>
    </w:p>
    <w:p w:rsidR="00456CF2" w:rsidRPr="00E02001" w:rsidRDefault="00493DB6" w:rsidP="00E5566D">
      <w:pPr>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t>Seven hundred twenty students reading 10</w:t>
      </w:r>
      <w:r w:rsidRPr="00E02001">
        <w:rPr>
          <w:rFonts w:ascii="Times New Roman" w:hAnsi="Times New Roman" w:cs="Times New Roman"/>
          <w:sz w:val="20"/>
          <w:szCs w:val="20"/>
          <w:vertAlign w:val="superscript"/>
        </w:rPr>
        <w:t>th</w:t>
      </w:r>
      <w:r w:rsidRPr="00E02001">
        <w:rPr>
          <w:rFonts w:ascii="Times New Roman" w:hAnsi="Times New Roman" w:cs="Times New Roman"/>
          <w:sz w:val="20"/>
          <w:szCs w:val="20"/>
        </w:rPr>
        <w:t xml:space="preserve"> and 12</w:t>
      </w:r>
      <w:r w:rsidRPr="00E02001">
        <w:rPr>
          <w:rFonts w:ascii="Times New Roman" w:hAnsi="Times New Roman" w:cs="Times New Roman"/>
          <w:sz w:val="20"/>
          <w:szCs w:val="20"/>
          <w:vertAlign w:val="superscript"/>
        </w:rPr>
        <w:t>th</w:t>
      </w:r>
      <w:r w:rsidRPr="00E02001">
        <w:rPr>
          <w:rFonts w:ascii="Times New Roman" w:hAnsi="Times New Roman" w:cs="Times New Roman"/>
          <w:sz w:val="20"/>
          <w:szCs w:val="20"/>
        </w:rPr>
        <w:t xml:space="preserve"> grade identified on the basis of systematic sampling from Govt. High and Higher Secondary Schools</w:t>
      </w:r>
      <w:r w:rsidR="00456CF2" w:rsidRPr="00E02001">
        <w:rPr>
          <w:rFonts w:ascii="Times New Roman" w:hAnsi="Times New Roman" w:cs="Times New Roman"/>
          <w:sz w:val="20"/>
          <w:szCs w:val="20"/>
        </w:rPr>
        <w:t xml:space="preserve"> of the three viz. Rural, Urban and Semi-</w:t>
      </w:r>
      <w:r w:rsidR="00456CF2" w:rsidRPr="00E02001">
        <w:rPr>
          <w:rFonts w:ascii="Times New Roman" w:hAnsi="Times New Roman" w:cs="Times New Roman"/>
          <w:sz w:val="20"/>
          <w:szCs w:val="20"/>
        </w:rPr>
        <w:lastRenderedPageBreak/>
        <w:t>urban of the Kashmir Division served as the sample for the present study.</w:t>
      </w:r>
    </w:p>
    <w:p w:rsidR="0037457A" w:rsidRPr="00E02001" w:rsidRDefault="0037457A" w:rsidP="00E5566D">
      <w:pPr>
        <w:spacing w:after="0" w:line="240" w:lineRule="auto"/>
        <w:jc w:val="both"/>
        <w:rPr>
          <w:rFonts w:ascii="Times New Roman" w:hAnsi="Times New Roman" w:cs="Times New Roman"/>
          <w:b/>
          <w:sz w:val="20"/>
          <w:szCs w:val="20"/>
        </w:rPr>
      </w:pPr>
    </w:p>
    <w:p w:rsidR="00456CF2" w:rsidRPr="00E02001" w:rsidRDefault="00456CF2" w:rsidP="00E5566D">
      <w:pPr>
        <w:spacing w:after="0" w:line="240" w:lineRule="auto"/>
        <w:jc w:val="both"/>
        <w:rPr>
          <w:rFonts w:ascii="Times New Roman" w:hAnsi="Times New Roman" w:cs="Times New Roman"/>
          <w:b/>
          <w:sz w:val="20"/>
          <w:szCs w:val="20"/>
        </w:rPr>
      </w:pPr>
      <w:r w:rsidRPr="00E02001">
        <w:rPr>
          <w:rFonts w:ascii="Times New Roman" w:hAnsi="Times New Roman" w:cs="Times New Roman"/>
          <w:b/>
          <w:sz w:val="20"/>
          <w:szCs w:val="20"/>
        </w:rPr>
        <w:t>Tools</w:t>
      </w:r>
    </w:p>
    <w:p w:rsidR="00456CF2" w:rsidRPr="00E02001" w:rsidRDefault="00456CF2" w:rsidP="00500E84">
      <w:pPr>
        <w:spacing w:after="0" w:line="240" w:lineRule="auto"/>
        <w:ind w:firstLine="540"/>
        <w:jc w:val="both"/>
        <w:rPr>
          <w:rFonts w:ascii="Times New Roman" w:hAnsi="Times New Roman" w:cs="Times New Roman"/>
          <w:sz w:val="20"/>
          <w:szCs w:val="20"/>
        </w:rPr>
      </w:pPr>
      <w:r w:rsidRPr="00E02001">
        <w:rPr>
          <w:rFonts w:ascii="Times New Roman" w:hAnsi="Times New Roman" w:cs="Times New Roman"/>
          <w:sz w:val="20"/>
          <w:szCs w:val="20"/>
        </w:rPr>
        <w:t xml:space="preserve">In order to assess the vocational attitude among secondary school students. Vocational attitude maturity scale by Dr. (Mrs.) </w:t>
      </w:r>
      <w:proofErr w:type="spellStart"/>
      <w:r w:rsidRPr="00E02001">
        <w:rPr>
          <w:rFonts w:ascii="Times New Roman" w:hAnsi="Times New Roman" w:cs="Times New Roman"/>
          <w:sz w:val="20"/>
          <w:szCs w:val="20"/>
        </w:rPr>
        <w:t>Manju</w:t>
      </w:r>
      <w:proofErr w:type="spellEnd"/>
      <w:r w:rsidRPr="00E02001">
        <w:rPr>
          <w:rFonts w:ascii="Times New Roman" w:hAnsi="Times New Roman" w:cs="Times New Roman"/>
          <w:sz w:val="20"/>
          <w:szCs w:val="20"/>
        </w:rPr>
        <w:t xml:space="preserve"> Mehta was taken into consideration. Vocational maturity is one of the primary construct of vocational psychology, which allows to assess both rate and level of an individual’s development with respect to vocational choice.</w:t>
      </w:r>
    </w:p>
    <w:p w:rsidR="00456CF2" w:rsidRPr="00E02001" w:rsidRDefault="00456CF2" w:rsidP="00500E84">
      <w:pPr>
        <w:spacing w:after="0" w:line="240" w:lineRule="auto"/>
        <w:ind w:firstLine="540"/>
        <w:jc w:val="both"/>
        <w:rPr>
          <w:rFonts w:ascii="Times New Roman" w:hAnsi="Times New Roman" w:cs="Times New Roman"/>
          <w:sz w:val="20"/>
          <w:szCs w:val="20"/>
        </w:rPr>
      </w:pPr>
      <w:r w:rsidRPr="00E02001">
        <w:rPr>
          <w:rFonts w:ascii="Times New Roman" w:hAnsi="Times New Roman" w:cs="Times New Roman"/>
          <w:sz w:val="20"/>
          <w:szCs w:val="20"/>
        </w:rPr>
        <w:lastRenderedPageBreak/>
        <w:t>Its consists of 20 items and eight (8) factors, i.e., Vocational Aspiration level, influence and money in job choice, Altruism and Passivity in job choice, lack of job awareness and change in job performance, indecisiveness in vocational choice, vocational understanding, lack of independence and chance factor in vocational choice.</w:t>
      </w:r>
    </w:p>
    <w:p w:rsidR="0037457A" w:rsidRPr="00E02001" w:rsidRDefault="0037457A" w:rsidP="00E5566D">
      <w:pPr>
        <w:spacing w:after="0" w:line="240" w:lineRule="auto"/>
        <w:jc w:val="both"/>
        <w:rPr>
          <w:rFonts w:ascii="Times New Roman" w:hAnsi="Times New Roman" w:cs="Times New Roman"/>
          <w:b/>
          <w:sz w:val="20"/>
          <w:szCs w:val="20"/>
        </w:rPr>
      </w:pPr>
    </w:p>
    <w:p w:rsidR="00456CF2" w:rsidRPr="00E02001" w:rsidRDefault="00456CF2" w:rsidP="00E5566D">
      <w:pPr>
        <w:spacing w:after="0" w:line="240" w:lineRule="auto"/>
        <w:jc w:val="both"/>
        <w:rPr>
          <w:rFonts w:ascii="Times New Roman" w:hAnsi="Times New Roman" w:cs="Times New Roman"/>
          <w:b/>
          <w:sz w:val="20"/>
          <w:szCs w:val="20"/>
        </w:rPr>
      </w:pPr>
      <w:r w:rsidRPr="00E02001">
        <w:rPr>
          <w:rFonts w:ascii="Times New Roman" w:hAnsi="Times New Roman" w:cs="Times New Roman"/>
          <w:b/>
          <w:sz w:val="20"/>
          <w:szCs w:val="20"/>
        </w:rPr>
        <w:t xml:space="preserve">Analysis and Interpretation </w:t>
      </w:r>
    </w:p>
    <w:p w:rsidR="00A60FF7" w:rsidRPr="00E02001" w:rsidRDefault="00A60FF7" w:rsidP="00500E84">
      <w:pPr>
        <w:spacing w:after="0" w:line="240" w:lineRule="auto"/>
        <w:ind w:firstLine="540"/>
        <w:jc w:val="both"/>
        <w:rPr>
          <w:rFonts w:ascii="Times New Roman" w:hAnsi="Times New Roman" w:cs="Times New Roman"/>
          <w:sz w:val="20"/>
          <w:szCs w:val="20"/>
        </w:rPr>
      </w:pPr>
      <w:r w:rsidRPr="00E02001">
        <w:rPr>
          <w:rFonts w:ascii="Times New Roman" w:hAnsi="Times New Roman" w:cs="Times New Roman"/>
          <w:sz w:val="20"/>
          <w:szCs w:val="20"/>
        </w:rPr>
        <w:t xml:space="preserve">In order to </w:t>
      </w:r>
      <w:r w:rsidR="002E1561" w:rsidRPr="00E02001">
        <w:rPr>
          <w:rFonts w:ascii="Times New Roman" w:hAnsi="Times New Roman" w:cs="Times New Roman"/>
          <w:sz w:val="20"/>
          <w:szCs w:val="20"/>
        </w:rPr>
        <w:t xml:space="preserve">achieve </w:t>
      </w:r>
      <w:r w:rsidRPr="00E02001">
        <w:rPr>
          <w:rFonts w:ascii="Times New Roman" w:hAnsi="Times New Roman" w:cs="Times New Roman"/>
          <w:sz w:val="20"/>
          <w:szCs w:val="20"/>
        </w:rPr>
        <w:t xml:space="preserve">the objectives formulated for the present study the data collected was statistically analyzed using   mean, S.D. and t-test. </w:t>
      </w:r>
    </w:p>
    <w:p w:rsidR="00BF1AD0" w:rsidRPr="00E02001" w:rsidRDefault="00BF1AD0" w:rsidP="00E5566D">
      <w:pPr>
        <w:spacing w:after="0" w:line="240" w:lineRule="auto"/>
        <w:jc w:val="both"/>
        <w:rPr>
          <w:rFonts w:ascii="Times New Roman" w:hAnsi="Times New Roman" w:cs="Times New Roman"/>
          <w:sz w:val="20"/>
          <w:szCs w:val="20"/>
        </w:rPr>
        <w:sectPr w:rsidR="00BF1AD0" w:rsidRPr="00E02001" w:rsidSect="00BF1AD0">
          <w:type w:val="continuous"/>
          <w:pgSz w:w="12240" w:h="15840" w:code="1"/>
          <w:pgMar w:top="1440" w:right="1440" w:bottom="1440" w:left="1440" w:header="720" w:footer="720" w:gutter="0"/>
          <w:cols w:num="2" w:space="720"/>
          <w:docGrid w:linePitch="360"/>
        </w:sectPr>
      </w:pPr>
    </w:p>
    <w:p w:rsidR="002E1561" w:rsidRPr="00E02001" w:rsidRDefault="002E1561" w:rsidP="00E5566D">
      <w:pPr>
        <w:spacing w:after="0" w:line="240" w:lineRule="auto"/>
        <w:jc w:val="both"/>
        <w:rPr>
          <w:rFonts w:ascii="Times New Roman" w:hAnsi="Times New Roman" w:cs="Times New Roman"/>
          <w:sz w:val="20"/>
          <w:szCs w:val="20"/>
        </w:rPr>
      </w:pPr>
    </w:p>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 xml:space="preserve">Table </w:t>
      </w:r>
      <w:r w:rsidR="0086758C" w:rsidRPr="00E02001">
        <w:rPr>
          <w:rFonts w:ascii="Times New Roman" w:hAnsi="Times New Roman" w:cs="Times New Roman"/>
          <w:b/>
          <w:bCs/>
          <w:sz w:val="20"/>
          <w:szCs w:val="20"/>
        </w:rPr>
        <w:t>1</w:t>
      </w:r>
      <w:r w:rsidRPr="00E02001">
        <w:rPr>
          <w:rFonts w:ascii="Times New Roman" w:hAnsi="Times New Roman" w:cs="Times New Roman"/>
          <w:b/>
          <w:bCs/>
          <w:sz w:val="20"/>
          <w:szCs w:val="20"/>
        </w:rPr>
        <w:t>: Showing overall percentage comparison of secondary school</w:t>
      </w:r>
      <w:r w:rsidR="002E1561" w:rsidRPr="00E02001">
        <w:rPr>
          <w:rFonts w:ascii="Times New Roman" w:hAnsi="Times New Roman" w:cs="Times New Roman"/>
          <w:b/>
          <w:bCs/>
          <w:sz w:val="20"/>
          <w:szCs w:val="20"/>
        </w:rPr>
        <w:t xml:space="preserve"> </w:t>
      </w:r>
      <w:r w:rsidRPr="00E02001">
        <w:rPr>
          <w:rFonts w:ascii="Times New Roman" w:hAnsi="Times New Roman" w:cs="Times New Roman"/>
          <w:b/>
          <w:bCs/>
          <w:spacing w:val="-3"/>
          <w:sz w:val="20"/>
          <w:szCs w:val="20"/>
        </w:rPr>
        <w:t>students on vocational efficiency.</w:t>
      </w:r>
    </w:p>
    <w:tbl>
      <w:tblPr>
        <w:tblW w:w="0" w:type="auto"/>
        <w:jc w:val="center"/>
        <w:tblInd w:w="40" w:type="dxa"/>
        <w:tblLayout w:type="fixed"/>
        <w:tblCellMar>
          <w:left w:w="40" w:type="dxa"/>
          <w:right w:w="40" w:type="dxa"/>
        </w:tblCellMar>
        <w:tblLook w:val="0000"/>
      </w:tblPr>
      <w:tblGrid>
        <w:gridCol w:w="990"/>
        <w:gridCol w:w="2371"/>
        <w:gridCol w:w="2336"/>
        <w:gridCol w:w="1961"/>
      </w:tblGrid>
      <w:tr w:rsidR="00956CB7" w:rsidRPr="00E02001" w:rsidTr="00B973F4">
        <w:trPr>
          <w:trHeight w:hRule="exact" w:val="213"/>
          <w:jc w:val="center"/>
        </w:trPr>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bookmarkStart w:id="4" w:name="_Hlk319742931"/>
            <w:r w:rsidRPr="00E02001">
              <w:rPr>
                <w:rFonts w:ascii="Times New Roman" w:hAnsi="Times New Roman" w:cs="Times New Roman"/>
                <w:b/>
                <w:bCs/>
                <w:sz w:val="20"/>
                <w:szCs w:val="20"/>
              </w:rPr>
              <w:t>N</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Excellent</w:t>
            </w:r>
          </w:p>
        </w:tc>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Average</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Poor</w:t>
            </w:r>
          </w:p>
        </w:tc>
      </w:tr>
      <w:tr w:rsidR="00956CB7" w:rsidRPr="00E02001" w:rsidTr="00B973F4">
        <w:trPr>
          <w:trHeight w:hRule="exact" w:val="267"/>
          <w:jc w:val="center"/>
        </w:trPr>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720</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33.47 (N=241)</w:t>
            </w:r>
          </w:p>
        </w:tc>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37.50 (N=270)</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3"/>
                <w:sz w:val="20"/>
                <w:szCs w:val="20"/>
              </w:rPr>
              <w:t>29.02 (N=209)</w:t>
            </w:r>
          </w:p>
        </w:tc>
      </w:tr>
      <w:bookmarkEnd w:id="4"/>
    </w:tbl>
    <w:p w:rsidR="00E02001" w:rsidRPr="00E02001" w:rsidRDefault="00E02001" w:rsidP="00E5566D">
      <w:pPr>
        <w:shd w:val="clear" w:color="auto" w:fill="FFFFFF"/>
        <w:spacing w:after="0" w:line="240" w:lineRule="auto"/>
        <w:ind w:firstLine="720"/>
        <w:jc w:val="both"/>
        <w:rPr>
          <w:rFonts w:ascii="Times New Roman" w:hAnsi="Times New Roman" w:cs="Times New Roman"/>
          <w:sz w:val="20"/>
          <w:szCs w:val="20"/>
        </w:rPr>
      </w:pPr>
    </w:p>
    <w:p w:rsidR="00E02001" w:rsidRPr="00E02001" w:rsidRDefault="00E02001" w:rsidP="00E5566D">
      <w:pPr>
        <w:shd w:val="clear" w:color="auto" w:fill="FFFFFF"/>
        <w:spacing w:after="0" w:line="240" w:lineRule="auto"/>
        <w:ind w:firstLine="720"/>
        <w:jc w:val="both"/>
        <w:rPr>
          <w:rFonts w:ascii="Times New Roman" w:hAnsi="Times New Roman" w:cs="Times New Roman"/>
          <w:sz w:val="20"/>
          <w:szCs w:val="20"/>
        </w:rPr>
        <w:sectPr w:rsidR="00E02001" w:rsidRPr="00E02001" w:rsidSect="00BF1AD0">
          <w:type w:val="continuous"/>
          <w:pgSz w:w="12240" w:h="15840" w:code="1"/>
          <w:pgMar w:top="1440" w:right="1440" w:bottom="1440" w:left="1440" w:header="720" w:footer="720" w:gutter="0"/>
          <w:cols w:space="720"/>
          <w:docGrid w:linePitch="360"/>
        </w:sectPr>
      </w:pPr>
    </w:p>
    <w:p w:rsidR="00956CB7" w:rsidRPr="00E02001" w:rsidRDefault="00956CB7" w:rsidP="00E5566D">
      <w:pPr>
        <w:shd w:val="clear" w:color="auto" w:fill="FFFFFF"/>
        <w:spacing w:after="0" w:line="240" w:lineRule="auto"/>
        <w:ind w:firstLine="720"/>
        <w:jc w:val="both"/>
        <w:rPr>
          <w:rFonts w:ascii="Times New Roman" w:hAnsi="Times New Roman" w:cs="Times New Roman"/>
          <w:spacing w:val="-1"/>
          <w:sz w:val="20"/>
          <w:szCs w:val="20"/>
        </w:rPr>
      </w:pPr>
      <w:r w:rsidRPr="00E02001">
        <w:rPr>
          <w:rFonts w:ascii="Times New Roman" w:hAnsi="Times New Roman" w:cs="Times New Roman"/>
          <w:sz w:val="20"/>
          <w:szCs w:val="20"/>
        </w:rPr>
        <w:lastRenderedPageBreak/>
        <w:t xml:space="preserve">The above table clearly reveals that of all sample secondary school students a least proportion 29.02% students has been found to possess poor </w:t>
      </w:r>
      <w:r w:rsidRPr="00E02001">
        <w:rPr>
          <w:rFonts w:ascii="Times New Roman" w:hAnsi="Times New Roman" w:cs="Times New Roman"/>
          <w:spacing w:val="-1"/>
          <w:sz w:val="20"/>
          <w:szCs w:val="20"/>
        </w:rPr>
        <w:t xml:space="preserve">vocational efficiency. 37.50% of the students were </w:t>
      </w:r>
      <w:r w:rsidRPr="00E02001">
        <w:rPr>
          <w:rFonts w:ascii="Times New Roman" w:hAnsi="Times New Roman" w:cs="Times New Roman"/>
          <w:spacing w:val="-1"/>
          <w:sz w:val="20"/>
          <w:szCs w:val="20"/>
        </w:rPr>
        <w:lastRenderedPageBreak/>
        <w:t>categorized as average and only 33.47% possessed the excellent vocational efficiency.</w:t>
      </w:r>
    </w:p>
    <w:p w:rsidR="0086758C" w:rsidRPr="00E02001" w:rsidRDefault="0086758C" w:rsidP="00E5566D">
      <w:pPr>
        <w:shd w:val="clear" w:color="auto" w:fill="FFFFFF"/>
        <w:spacing w:after="0" w:line="240" w:lineRule="auto"/>
        <w:jc w:val="both"/>
        <w:rPr>
          <w:rFonts w:ascii="Times New Roman" w:hAnsi="Times New Roman" w:cs="Times New Roman"/>
          <w:sz w:val="20"/>
          <w:szCs w:val="20"/>
        </w:rPr>
      </w:pPr>
    </w:p>
    <w:p w:rsidR="00E02001" w:rsidRPr="00E02001" w:rsidRDefault="00E02001" w:rsidP="00E5566D">
      <w:pPr>
        <w:shd w:val="clear" w:color="auto" w:fill="FFFFFF"/>
        <w:spacing w:after="0" w:line="240" w:lineRule="auto"/>
        <w:jc w:val="both"/>
        <w:rPr>
          <w:rFonts w:ascii="Times New Roman" w:hAnsi="Times New Roman" w:cs="Times New Roman"/>
          <w:b/>
          <w:bCs/>
          <w:sz w:val="20"/>
          <w:szCs w:val="20"/>
        </w:rPr>
        <w:sectPr w:rsidR="00E02001" w:rsidRPr="00E02001" w:rsidSect="00E02001">
          <w:type w:val="continuous"/>
          <w:pgSz w:w="12240" w:h="15840" w:code="1"/>
          <w:pgMar w:top="1440" w:right="1440" w:bottom="1440" w:left="1440" w:header="720" w:footer="720" w:gutter="0"/>
          <w:cols w:num="2" w:space="720"/>
          <w:docGrid w:linePitch="360"/>
        </w:sectPr>
      </w:pPr>
    </w:p>
    <w:p w:rsidR="00BF1AD0" w:rsidRPr="00E02001" w:rsidRDefault="00BF1AD0" w:rsidP="00E5566D">
      <w:pPr>
        <w:shd w:val="clear" w:color="auto" w:fill="FFFFFF"/>
        <w:spacing w:after="0" w:line="240" w:lineRule="auto"/>
        <w:jc w:val="both"/>
        <w:rPr>
          <w:rFonts w:ascii="Times New Roman" w:hAnsi="Times New Roman" w:cs="Times New Roman"/>
          <w:b/>
          <w:bCs/>
          <w:sz w:val="20"/>
          <w:szCs w:val="20"/>
        </w:rPr>
      </w:pPr>
    </w:p>
    <w:p w:rsidR="00BF1AD0" w:rsidRPr="00E02001" w:rsidRDefault="00BF1AD0" w:rsidP="00E5566D">
      <w:pPr>
        <w:shd w:val="clear" w:color="auto" w:fill="FFFFFF"/>
        <w:spacing w:after="0" w:line="240" w:lineRule="auto"/>
        <w:jc w:val="both"/>
        <w:rPr>
          <w:rFonts w:ascii="Times New Roman" w:hAnsi="Times New Roman" w:cs="Times New Roman"/>
          <w:b/>
          <w:bCs/>
          <w:sz w:val="20"/>
          <w:szCs w:val="20"/>
        </w:rPr>
      </w:pPr>
    </w:p>
    <w:p w:rsidR="00E02001" w:rsidRPr="00E02001" w:rsidRDefault="0086758C" w:rsidP="00B973F4">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pacing w:val="-2"/>
          <w:sz w:val="20"/>
          <w:szCs w:val="20"/>
        </w:rPr>
        <w:t xml:space="preserve">Table 2: </w:t>
      </w:r>
      <w:r w:rsidR="00956CB7" w:rsidRPr="00E02001">
        <w:rPr>
          <w:rFonts w:ascii="Times New Roman" w:hAnsi="Times New Roman" w:cs="Times New Roman"/>
          <w:b/>
          <w:bCs/>
          <w:spacing w:val="-2"/>
          <w:sz w:val="20"/>
          <w:szCs w:val="20"/>
        </w:rPr>
        <w:t xml:space="preserve">Percentage   comparison   of rural,   semi-urban   and   urban </w:t>
      </w:r>
      <w:r w:rsidR="00956CB7" w:rsidRPr="00E02001">
        <w:rPr>
          <w:rFonts w:ascii="Times New Roman" w:hAnsi="Times New Roman" w:cs="Times New Roman"/>
          <w:b/>
          <w:bCs/>
          <w:spacing w:val="-1"/>
          <w:sz w:val="20"/>
          <w:szCs w:val="20"/>
        </w:rPr>
        <w:t>students on vocational efficiency (N = 240 in each group).</w:t>
      </w:r>
    </w:p>
    <w:tbl>
      <w:tblPr>
        <w:tblW w:w="0" w:type="auto"/>
        <w:jc w:val="center"/>
        <w:tblLayout w:type="fixed"/>
        <w:tblCellMar>
          <w:left w:w="40" w:type="dxa"/>
          <w:right w:w="40" w:type="dxa"/>
        </w:tblCellMar>
        <w:tblLook w:val="0000"/>
      </w:tblPr>
      <w:tblGrid>
        <w:gridCol w:w="1480"/>
        <w:gridCol w:w="1935"/>
        <w:gridCol w:w="1890"/>
        <w:gridCol w:w="1800"/>
      </w:tblGrid>
      <w:tr w:rsidR="00956CB7" w:rsidRPr="00E02001" w:rsidTr="00E02001">
        <w:trPr>
          <w:trHeight w:hRule="exact" w:val="420"/>
          <w:jc w:val="center"/>
        </w:trPr>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Rural</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Semi-urban</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Urban</w:t>
            </w:r>
          </w:p>
        </w:tc>
      </w:tr>
      <w:tr w:rsidR="00956CB7" w:rsidRPr="00E02001" w:rsidTr="00E02001">
        <w:trPr>
          <w:trHeight w:hRule="exact" w:val="366"/>
          <w:jc w:val="center"/>
        </w:trPr>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Excellent</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33.75 (N = 81)</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33.33 (N = 80)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3"/>
                <w:sz w:val="20"/>
                <w:szCs w:val="20"/>
              </w:rPr>
              <w:t>33.33 (N = 80)</w:t>
            </w:r>
          </w:p>
        </w:tc>
      </w:tr>
      <w:tr w:rsidR="00956CB7" w:rsidRPr="00E02001" w:rsidTr="00E02001">
        <w:trPr>
          <w:trHeight w:hRule="exact" w:val="481"/>
          <w:jc w:val="center"/>
        </w:trPr>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Average</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35.83 (N = 86)</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36.66 (N = 88)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3"/>
                <w:sz w:val="20"/>
                <w:szCs w:val="20"/>
              </w:rPr>
              <w:t>40.00 (N = 96)</w:t>
            </w:r>
          </w:p>
        </w:tc>
      </w:tr>
      <w:tr w:rsidR="00956CB7" w:rsidRPr="00E02001" w:rsidTr="00E02001">
        <w:trPr>
          <w:trHeight w:hRule="exact" w:val="285"/>
          <w:jc w:val="center"/>
        </w:trPr>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Poor</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30.41 (N = 73)</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30.00 (N = 72)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4"/>
                <w:sz w:val="20"/>
                <w:szCs w:val="20"/>
              </w:rPr>
              <w:t>26.66 (N = 64)</w:t>
            </w:r>
          </w:p>
        </w:tc>
      </w:tr>
    </w:tbl>
    <w:p w:rsidR="00E02001" w:rsidRPr="00E02001" w:rsidRDefault="00E02001" w:rsidP="00E5566D">
      <w:pPr>
        <w:shd w:val="clear" w:color="auto" w:fill="FFFFFF"/>
        <w:spacing w:after="0" w:line="240" w:lineRule="auto"/>
        <w:ind w:firstLine="720"/>
        <w:jc w:val="both"/>
        <w:rPr>
          <w:rFonts w:ascii="Times New Roman" w:hAnsi="Times New Roman" w:cs="Times New Roman"/>
          <w:spacing w:val="-1"/>
          <w:sz w:val="20"/>
          <w:szCs w:val="20"/>
        </w:rPr>
      </w:pPr>
    </w:p>
    <w:p w:rsidR="00E02001" w:rsidRPr="00E02001" w:rsidRDefault="00E02001" w:rsidP="00E5566D">
      <w:pPr>
        <w:shd w:val="clear" w:color="auto" w:fill="FFFFFF"/>
        <w:spacing w:after="0" w:line="240" w:lineRule="auto"/>
        <w:ind w:firstLine="720"/>
        <w:jc w:val="both"/>
        <w:rPr>
          <w:rFonts w:ascii="Times New Roman" w:hAnsi="Times New Roman" w:cs="Times New Roman"/>
          <w:spacing w:val="-1"/>
          <w:sz w:val="20"/>
          <w:szCs w:val="20"/>
        </w:rPr>
        <w:sectPr w:rsidR="00E02001" w:rsidRPr="00E02001" w:rsidSect="00BF1AD0">
          <w:type w:val="continuous"/>
          <w:pgSz w:w="12240" w:h="15840" w:code="1"/>
          <w:pgMar w:top="1440" w:right="1440" w:bottom="1440" w:left="1440" w:header="720" w:footer="720" w:gutter="0"/>
          <w:cols w:space="720"/>
          <w:docGrid w:linePitch="360"/>
        </w:sectPr>
      </w:pPr>
    </w:p>
    <w:p w:rsidR="00956CB7" w:rsidRPr="00E02001" w:rsidRDefault="00956CB7" w:rsidP="00E5566D">
      <w:pPr>
        <w:shd w:val="clear" w:color="auto" w:fill="FFFFFF"/>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pacing w:val="-1"/>
          <w:sz w:val="20"/>
          <w:szCs w:val="20"/>
        </w:rPr>
        <w:lastRenderedPageBreak/>
        <w:t xml:space="preserve">The sub-group analysis in terms of demographic background indicates </w:t>
      </w:r>
      <w:r w:rsidRPr="00E02001">
        <w:rPr>
          <w:rFonts w:ascii="Times New Roman" w:hAnsi="Times New Roman" w:cs="Times New Roman"/>
          <w:sz w:val="20"/>
          <w:szCs w:val="20"/>
        </w:rPr>
        <w:t xml:space="preserve">that out of 240 rural students (33.75%) show excellent vocational efficiency, (30.41%) show poor vocational efficiency. </w:t>
      </w:r>
      <w:r w:rsidR="00500E84" w:rsidRPr="00E02001">
        <w:rPr>
          <w:rFonts w:ascii="Times New Roman" w:hAnsi="Times New Roman" w:cs="Times New Roman"/>
          <w:sz w:val="20"/>
          <w:szCs w:val="20"/>
        </w:rPr>
        <w:t>Likewise</w:t>
      </w:r>
      <w:r w:rsidRPr="00E02001">
        <w:rPr>
          <w:rFonts w:ascii="Times New Roman" w:hAnsi="Times New Roman" w:cs="Times New Roman"/>
          <w:sz w:val="20"/>
          <w:szCs w:val="20"/>
        </w:rPr>
        <w:t xml:space="preserve"> out of 240 semi-urban students (33.33%) show excellent vocational efficiency, </w:t>
      </w:r>
      <w:r w:rsidRPr="00E02001">
        <w:rPr>
          <w:rFonts w:ascii="Times New Roman" w:hAnsi="Times New Roman" w:cs="Times New Roman"/>
          <w:sz w:val="20"/>
          <w:szCs w:val="20"/>
        </w:rPr>
        <w:lastRenderedPageBreak/>
        <w:t xml:space="preserve">(30.00%) show poor vocational efficiency. Similarly out of 240 urban students, (33.33%) show excellent vocational efficiency (26.66%) show poor vocational efficiency. </w:t>
      </w:r>
      <w:r w:rsidRPr="00E02001">
        <w:rPr>
          <w:rFonts w:ascii="Times New Roman" w:hAnsi="Times New Roman" w:cs="Times New Roman"/>
          <w:spacing w:val="-1"/>
          <w:sz w:val="20"/>
          <w:szCs w:val="20"/>
        </w:rPr>
        <w:t xml:space="preserve">The table clearly indicates that the semi-urban students and urban students are </w:t>
      </w:r>
      <w:r w:rsidRPr="00E02001">
        <w:rPr>
          <w:rFonts w:ascii="Times New Roman" w:hAnsi="Times New Roman" w:cs="Times New Roman"/>
          <w:sz w:val="20"/>
          <w:szCs w:val="20"/>
        </w:rPr>
        <w:t>at par. Both show equal excellent vocational efficiency.</w:t>
      </w:r>
    </w:p>
    <w:p w:rsidR="00E02001" w:rsidRPr="00E02001" w:rsidRDefault="00E02001" w:rsidP="00E5566D">
      <w:pPr>
        <w:shd w:val="clear" w:color="auto" w:fill="FFFFFF"/>
        <w:spacing w:after="0" w:line="240" w:lineRule="auto"/>
        <w:ind w:firstLine="720"/>
        <w:jc w:val="both"/>
        <w:rPr>
          <w:rFonts w:ascii="Times New Roman" w:hAnsi="Times New Roman" w:cs="Times New Roman"/>
          <w:sz w:val="20"/>
          <w:szCs w:val="20"/>
        </w:rPr>
        <w:sectPr w:rsidR="00E02001" w:rsidRPr="00E02001" w:rsidSect="00E02001">
          <w:type w:val="continuous"/>
          <w:pgSz w:w="12240" w:h="15840" w:code="1"/>
          <w:pgMar w:top="1440" w:right="1440" w:bottom="1440" w:left="1440" w:header="720" w:footer="720" w:gutter="0"/>
          <w:cols w:num="2" w:space="720"/>
          <w:docGrid w:linePitch="360"/>
        </w:sectPr>
      </w:pPr>
    </w:p>
    <w:p w:rsidR="0037457A" w:rsidRPr="00E02001" w:rsidRDefault="0037457A" w:rsidP="00E5566D">
      <w:pPr>
        <w:shd w:val="clear" w:color="auto" w:fill="FFFFFF"/>
        <w:spacing w:after="0" w:line="240" w:lineRule="auto"/>
        <w:ind w:firstLine="720"/>
        <w:jc w:val="both"/>
        <w:rPr>
          <w:rFonts w:ascii="Times New Roman" w:hAnsi="Times New Roman" w:cs="Times New Roman"/>
          <w:sz w:val="20"/>
          <w:szCs w:val="20"/>
        </w:rPr>
      </w:pPr>
    </w:p>
    <w:p w:rsidR="00BF1AD0" w:rsidRPr="00E02001" w:rsidRDefault="0086758C"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Table 3:</w:t>
      </w:r>
      <w:r w:rsidR="00956CB7" w:rsidRPr="00E02001">
        <w:rPr>
          <w:rFonts w:ascii="Times New Roman" w:hAnsi="Times New Roman" w:cs="Times New Roman"/>
          <w:b/>
          <w:bCs/>
          <w:sz w:val="20"/>
          <w:szCs w:val="20"/>
        </w:rPr>
        <w:t xml:space="preserve"> Comparison of rural, semi-urban and urban students on </w:t>
      </w:r>
      <w:r w:rsidR="00956CB7" w:rsidRPr="00E02001">
        <w:rPr>
          <w:rFonts w:ascii="Times New Roman" w:hAnsi="Times New Roman" w:cs="Times New Roman"/>
          <w:b/>
          <w:bCs/>
          <w:spacing w:val="-8"/>
          <w:sz w:val="20"/>
          <w:szCs w:val="20"/>
        </w:rPr>
        <w:t>vocational efficiency (N = 240 in each group)</w:t>
      </w:r>
    </w:p>
    <w:tbl>
      <w:tblPr>
        <w:tblW w:w="0" w:type="auto"/>
        <w:jc w:val="center"/>
        <w:tblInd w:w="40" w:type="dxa"/>
        <w:tblLayout w:type="fixed"/>
        <w:tblCellMar>
          <w:left w:w="40" w:type="dxa"/>
          <w:right w:w="40" w:type="dxa"/>
        </w:tblCellMar>
        <w:tblLook w:val="0000"/>
      </w:tblPr>
      <w:tblGrid>
        <w:gridCol w:w="900"/>
        <w:gridCol w:w="1530"/>
        <w:gridCol w:w="1206"/>
        <w:gridCol w:w="954"/>
        <w:gridCol w:w="1336"/>
        <w:gridCol w:w="2345"/>
      </w:tblGrid>
      <w:tr w:rsidR="00956CB7" w:rsidRPr="00E02001" w:rsidTr="00E02001">
        <w:trPr>
          <w:trHeight w:hRule="exact" w:val="429"/>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proofErr w:type="spellStart"/>
            <w:r w:rsidRPr="00E02001">
              <w:rPr>
                <w:rFonts w:ascii="Times New Roman" w:hAnsi="Times New Roman" w:cs="Times New Roman"/>
                <w:b/>
                <w:bCs/>
                <w:sz w:val="20"/>
                <w:szCs w:val="20"/>
              </w:rPr>
              <w:t>S.No</w:t>
            </w:r>
            <w:proofErr w:type="spellEnd"/>
            <w:r w:rsidRPr="00E02001">
              <w:rPr>
                <w:rFonts w:ascii="Times New Roman" w:hAnsi="Times New Roman" w:cs="Times New Roman"/>
                <w:b/>
                <w:bCs/>
                <w:sz w:val="20"/>
                <w:szCs w:val="20"/>
              </w:rPr>
              <w:t>.</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Area</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Mean</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S.D</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t-value</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 xml:space="preserve">Level of </w:t>
            </w:r>
            <w:r w:rsidRPr="00E02001">
              <w:rPr>
                <w:rFonts w:ascii="Times New Roman" w:hAnsi="Times New Roman" w:cs="Times New Roman"/>
                <w:b/>
                <w:bCs/>
                <w:spacing w:val="-4"/>
                <w:sz w:val="20"/>
                <w:szCs w:val="20"/>
              </w:rPr>
              <w:t>significance</w:t>
            </w:r>
          </w:p>
        </w:tc>
      </w:tr>
      <w:tr w:rsidR="00E02001" w:rsidRPr="00E02001" w:rsidTr="00E02001">
        <w:trPr>
          <w:trHeight w:hRule="exact" w:val="393"/>
          <w:jc w:val="center"/>
        </w:trPr>
        <w:tc>
          <w:tcPr>
            <w:tcW w:w="900"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1</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Rural</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24.59</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4.60</w:t>
            </w:r>
          </w:p>
        </w:tc>
        <w:tc>
          <w:tcPr>
            <w:tcW w:w="1336"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0.17</w:t>
            </w:r>
          </w:p>
        </w:tc>
        <w:tc>
          <w:tcPr>
            <w:tcW w:w="2345"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 xml:space="preserve">Not </w:t>
            </w:r>
            <w:r w:rsidRPr="00E02001">
              <w:rPr>
                <w:rFonts w:ascii="Times New Roman" w:hAnsi="Times New Roman" w:cs="Times New Roman"/>
                <w:spacing w:val="-3"/>
                <w:sz w:val="20"/>
                <w:szCs w:val="20"/>
              </w:rPr>
              <w:t>significance</w:t>
            </w:r>
          </w:p>
        </w:tc>
      </w:tr>
      <w:tr w:rsidR="00E02001" w:rsidRPr="00E02001" w:rsidTr="00E02001">
        <w:trPr>
          <w:trHeight w:hRule="exact" w:val="348"/>
          <w:jc w:val="center"/>
        </w:trPr>
        <w:tc>
          <w:tcPr>
            <w:tcW w:w="900"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pacing w:after="0" w:line="240" w:lineRule="auto"/>
              <w:jc w:val="center"/>
              <w:rPr>
                <w:rFonts w:ascii="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Urban</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24.65</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3.45</w:t>
            </w:r>
          </w:p>
        </w:tc>
        <w:tc>
          <w:tcPr>
            <w:tcW w:w="1336"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c>
          <w:tcPr>
            <w:tcW w:w="2345"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r>
      <w:tr w:rsidR="00E02001" w:rsidRPr="00E02001" w:rsidTr="00E02001">
        <w:trPr>
          <w:trHeight w:hRule="exact" w:val="357"/>
          <w:jc w:val="center"/>
        </w:trPr>
        <w:tc>
          <w:tcPr>
            <w:tcW w:w="900"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2</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Rural</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24.59</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4.60</w:t>
            </w:r>
          </w:p>
        </w:tc>
        <w:tc>
          <w:tcPr>
            <w:tcW w:w="1336"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4.33</w:t>
            </w:r>
          </w:p>
        </w:tc>
        <w:tc>
          <w:tcPr>
            <w:tcW w:w="2345"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0.01</w:t>
            </w:r>
          </w:p>
        </w:tc>
      </w:tr>
      <w:tr w:rsidR="00E02001" w:rsidRPr="00E02001" w:rsidTr="00E02001">
        <w:trPr>
          <w:trHeight w:hRule="exact" w:val="366"/>
          <w:jc w:val="center"/>
        </w:trPr>
        <w:tc>
          <w:tcPr>
            <w:tcW w:w="900"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pacing w:after="0" w:line="240" w:lineRule="auto"/>
              <w:jc w:val="center"/>
              <w:rPr>
                <w:rFonts w:ascii="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3"/>
                <w:sz w:val="20"/>
                <w:szCs w:val="20"/>
              </w:rPr>
              <w:t>Semi-urban</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26.15</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3.70</w:t>
            </w:r>
          </w:p>
        </w:tc>
        <w:tc>
          <w:tcPr>
            <w:tcW w:w="1336"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c>
          <w:tcPr>
            <w:tcW w:w="2345"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r>
      <w:tr w:rsidR="00E02001" w:rsidRPr="00E02001" w:rsidTr="00E02001">
        <w:trPr>
          <w:trHeight w:hRule="exact" w:val="463"/>
          <w:jc w:val="center"/>
        </w:trPr>
        <w:tc>
          <w:tcPr>
            <w:tcW w:w="900"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3</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3"/>
                <w:sz w:val="20"/>
                <w:szCs w:val="20"/>
              </w:rPr>
              <w:t>Semi-urban</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26.15</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3.70</w:t>
            </w:r>
          </w:p>
        </w:tc>
        <w:tc>
          <w:tcPr>
            <w:tcW w:w="1336"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5.00</w:t>
            </w:r>
          </w:p>
        </w:tc>
        <w:tc>
          <w:tcPr>
            <w:tcW w:w="2345" w:type="dxa"/>
            <w:vMerge w:val="restart"/>
            <w:tcBorders>
              <w:top w:val="single" w:sz="6" w:space="0" w:color="auto"/>
              <w:left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0.01</w:t>
            </w:r>
          </w:p>
        </w:tc>
      </w:tr>
      <w:tr w:rsidR="00E02001" w:rsidRPr="00E02001" w:rsidTr="00E02001">
        <w:trPr>
          <w:trHeight w:hRule="exact" w:val="339"/>
          <w:jc w:val="center"/>
        </w:trPr>
        <w:tc>
          <w:tcPr>
            <w:tcW w:w="900"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pacing w:after="0" w:line="240" w:lineRule="auto"/>
              <w:jc w:val="center"/>
              <w:rPr>
                <w:rFonts w:ascii="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Urban</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24.65</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3.45</w:t>
            </w:r>
          </w:p>
        </w:tc>
        <w:tc>
          <w:tcPr>
            <w:tcW w:w="1336"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c>
          <w:tcPr>
            <w:tcW w:w="2345" w:type="dxa"/>
            <w:vMerge/>
            <w:tcBorders>
              <w:left w:val="single" w:sz="6" w:space="0" w:color="auto"/>
              <w:bottom w:val="single" w:sz="6" w:space="0" w:color="auto"/>
              <w:right w:val="single" w:sz="6" w:space="0" w:color="auto"/>
            </w:tcBorders>
            <w:shd w:val="clear" w:color="auto" w:fill="FFFFFF"/>
            <w:vAlign w:val="center"/>
          </w:tcPr>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c>
      </w:tr>
    </w:tbl>
    <w:p w:rsidR="00E02001" w:rsidRPr="00E02001" w:rsidRDefault="00E02001" w:rsidP="00E5566D">
      <w:pPr>
        <w:shd w:val="clear" w:color="auto" w:fill="FFFFFF"/>
        <w:spacing w:after="0" w:line="240" w:lineRule="auto"/>
        <w:ind w:firstLine="720"/>
        <w:jc w:val="both"/>
        <w:rPr>
          <w:rFonts w:ascii="Times New Roman" w:hAnsi="Times New Roman" w:cs="Times New Roman"/>
          <w:spacing w:val="-8"/>
          <w:sz w:val="20"/>
          <w:szCs w:val="20"/>
        </w:rPr>
      </w:pPr>
    </w:p>
    <w:p w:rsidR="00E02001" w:rsidRDefault="00E02001" w:rsidP="00E5566D">
      <w:pPr>
        <w:shd w:val="clear" w:color="auto" w:fill="FFFFFF"/>
        <w:spacing w:after="0" w:line="240" w:lineRule="auto"/>
        <w:ind w:firstLine="720"/>
        <w:jc w:val="both"/>
        <w:rPr>
          <w:rFonts w:ascii="Times New Roman" w:hAnsi="Times New Roman" w:cs="Times New Roman"/>
          <w:spacing w:val="-8"/>
          <w:sz w:val="20"/>
          <w:szCs w:val="20"/>
        </w:rPr>
      </w:pPr>
    </w:p>
    <w:p w:rsidR="00B973F4" w:rsidRPr="00E02001" w:rsidRDefault="00B973F4" w:rsidP="00E5566D">
      <w:pPr>
        <w:shd w:val="clear" w:color="auto" w:fill="FFFFFF"/>
        <w:spacing w:after="0" w:line="240" w:lineRule="auto"/>
        <w:ind w:firstLine="720"/>
        <w:jc w:val="both"/>
        <w:rPr>
          <w:rFonts w:ascii="Times New Roman" w:hAnsi="Times New Roman" w:cs="Times New Roman"/>
          <w:spacing w:val="-8"/>
          <w:sz w:val="20"/>
          <w:szCs w:val="20"/>
        </w:rPr>
        <w:sectPr w:rsidR="00B973F4" w:rsidRPr="00E02001" w:rsidSect="00BF1AD0">
          <w:type w:val="continuous"/>
          <w:pgSz w:w="12240" w:h="15840" w:code="1"/>
          <w:pgMar w:top="1440" w:right="1440" w:bottom="1440" w:left="1440" w:header="720" w:footer="720" w:gutter="0"/>
          <w:cols w:space="720"/>
          <w:docGrid w:linePitch="360"/>
        </w:sectPr>
      </w:pPr>
    </w:p>
    <w:p w:rsidR="00956CB7" w:rsidRPr="00E02001" w:rsidRDefault="00956CB7" w:rsidP="00E5566D">
      <w:pPr>
        <w:shd w:val="clear" w:color="auto" w:fill="FFFFFF"/>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pacing w:val="-8"/>
          <w:sz w:val="20"/>
          <w:szCs w:val="20"/>
        </w:rPr>
        <w:lastRenderedPageBreak/>
        <w:t xml:space="preserve">A </w:t>
      </w:r>
      <w:proofErr w:type="spellStart"/>
      <w:r w:rsidRPr="00E02001">
        <w:rPr>
          <w:rFonts w:ascii="Times New Roman" w:hAnsi="Times New Roman" w:cs="Times New Roman"/>
          <w:spacing w:val="-8"/>
          <w:sz w:val="20"/>
          <w:szCs w:val="20"/>
        </w:rPr>
        <w:t>persual</w:t>
      </w:r>
      <w:proofErr w:type="spellEnd"/>
      <w:r w:rsidRPr="00E02001">
        <w:rPr>
          <w:rFonts w:ascii="Times New Roman" w:hAnsi="Times New Roman" w:cs="Times New Roman"/>
          <w:spacing w:val="-8"/>
          <w:sz w:val="20"/>
          <w:szCs w:val="20"/>
        </w:rPr>
        <w:t xml:space="preserve"> of the above table reveals that out of three groups (i.e.,) rural </w:t>
      </w:r>
      <w:r w:rsidRPr="00E02001">
        <w:rPr>
          <w:rFonts w:ascii="Times New Roman" w:hAnsi="Times New Roman" w:cs="Times New Roman"/>
          <w:spacing w:val="-6"/>
          <w:sz w:val="20"/>
          <w:szCs w:val="20"/>
        </w:rPr>
        <w:t xml:space="preserve">students v/s urban students, rural v/s semi-urban students and semi-urban students v/s urban students on vocational efficiency two comparisons have </w:t>
      </w:r>
      <w:r w:rsidRPr="00E02001">
        <w:rPr>
          <w:rFonts w:ascii="Times New Roman" w:hAnsi="Times New Roman" w:cs="Times New Roman"/>
          <w:spacing w:val="-9"/>
          <w:sz w:val="20"/>
          <w:szCs w:val="20"/>
        </w:rPr>
        <w:t xml:space="preserve">been found to be </w:t>
      </w:r>
      <w:r w:rsidRPr="00E02001">
        <w:rPr>
          <w:rFonts w:ascii="Times New Roman" w:hAnsi="Times New Roman" w:cs="Times New Roman"/>
          <w:spacing w:val="-6"/>
          <w:sz w:val="20"/>
          <w:szCs w:val="20"/>
        </w:rPr>
        <w:t>significant. The mean difference being significant at (0.0</w:t>
      </w:r>
      <w:r w:rsidR="0086758C" w:rsidRPr="00E02001">
        <w:rPr>
          <w:rFonts w:ascii="Times New Roman" w:hAnsi="Times New Roman" w:cs="Times New Roman"/>
          <w:spacing w:val="-6"/>
          <w:sz w:val="20"/>
          <w:szCs w:val="20"/>
        </w:rPr>
        <w:t>1</w:t>
      </w:r>
      <w:r w:rsidRPr="00E02001">
        <w:rPr>
          <w:rFonts w:ascii="Times New Roman" w:hAnsi="Times New Roman" w:cs="Times New Roman"/>
          <w:spacing w:val="-6"/>
          <w:sz w:val="20"/>
          <w:szCs w:val="20"/>
        </w:rPr>
        <w:t xml:space="preserve"> level. The table clearly indicates that the rural students v/s urban students are almost at par </w:t>
      </w:r>
      <w:r w:rsidRPr="00E02001">
        <w:rPr>
          <w:rFonts w:ascii="Times New Roman" w:hAnsi="Times New Roman" w:cs="Times New Roman"/>
          <w:spacing w:val="-6"/>
          <w:sz w:val="20"/>
          <w:szCs w:val="20"/>
        </w:rPr>
        <w:lastRenderedPageBreak/>
        <w:t>and show no difference on vocational efficiency.</w:t>
      </w:r>
      <w:r w:rsidRPr="00E02001">
        <w:rPr>
          <w:rFonts w:ascii="Times New Roman" w:hAnsi="Times New Roman" w:cs="Times New Roman"/>
          <w:spacing w:val="-8"/>
          <w:sz w:val="20"/>
          <w:szCs w:val="20"/>
        </w:rPr>
        <w:t xml:space="preserve"> Whereas rural </w:t>
      </w:r>
      <w:r w:rsidRPr="00E02001">
        <w:rPr>
          <w:rFonts w:ascii="Times New Roman" w:hAnsi="Times New Roman" w:cs="Times New Roman"/>
          <w:spacing w:val="-4"/>
          <w:sz w:val="20"/>
          <w:szCs w:val="20"/>
        </w:rPr>
        <w:t xml:space="preserve">students with mean value (24.59) in comparison to semi-urban students </w:t>
      </w:r>
      <w:r w:rsidRPr="00E02001">
        <w:rPr>
          <w:rFonts w:ascii="Times New Roman" w:hAnsi="Times New Roman" w:cs="Times New Roman"/>
          <w:spacing w:val="-8"/>
          <w:sz w:val="20"/>
          <w:szCs w:val="20"/>
        </w:rPr>
        <w:t xml:space="preserve">showing highest mean value (26.15) show lower vocational efficiency. The </w:t>
      </w:r>
      <w:r w:rsidRPr="00E02001">
        <w:rPr>
          <w:rFonts w:ascii="Times New Roman" w:hAnsi="Times New Roman" w:cs="Times New Roman"/>
          <w:spacing w:val="-7"/>
          <w:sz w:val="20"/>
          <w:szCs w:val="20"/>
        </w:rPr>
        <w:t xml:space="preserve">mean score </w:t>
      </w:r>
      <w:proofErr w:type="spellStart"/>
      <w:r w:rsidRPr="00E02001">
        <w:rPr>
          <w:rFonts w:ascii="Times New Roman" w:hAnsi="Times New Roman" w:cs="Times New Roman"/>
          <w:spacing w:val="-7"/>
          <w:sz w:val="20"/>
          <w:szCs w:val="20"/>
        </w:rPr>
        <w:t>favours</w:t>
      </w:r>
      <w:proofErr w:type="spellEnd"/>
      <w:r w:rsidRPr="00E02001">
        <w:rPr>
          <w:rFonts w:ascii="Times New Roman" w:hAnsi="Times New Roman" w:cs="Times New Roman"/>
          <w:spacing w:val="-7"/>
          <w:sz w:val="20"/>
          <w:szCs w:val="20"/>
        </w:rPr>
        <w:t xml:space="preserve"> the semi-urban students (26.15) in comparison to urban students with mean score (24.65). This implies that semi-urban students are </w:t>
      </w:r>
      <w:r w:rsidRPr="00E02001">
        <w:rPr>
          <w:rFonts w:ascii="Times New Roman" w:hAnsi="Times New Roman" w:cs="Times New Roman"/>
          <w:sz w:val="20"/>
          <w:szCs w:val="20"/>
        </w:rPr>
        <w:t>highest on vocational efficiency)</w:t>
      </w:r>
      <w:r w:rsidR="0086758C" w:rsidRPr="00E02001">
        <w:rPr>
          <w:rFonts w:ascii="Times New Roman" w:hAnsi="Times New Roman" w:cs="Times New Roman"/>
          <w:sz w:val="20"/>
          <w:szCs w:val="20"/>
        </w:rPr>
        <w:t>.</w:t>
      </w:r>
    </w:p>
    <w:p w:rsidR="00E02001" w:rsidRPr="00E02001" w:rsidRDefault="00E02001" w:rsidP="00E5566D">
      <w:pPr>
        <w:shd w:val="clear" w:color="auto" w:fill="FFFFFF"/>
        <w:spacing w:after="0" w:line="240" w:lineRule="auto"/>
        <w:ind w:firstLine="720"/>
        <w:jc w:val="both"/>
        <w:rPr>
          <w:rFonts w:ascii="Times New Roman" w:hAnsi="Times New Roman" w:cs="Times New Roman"/>
          <w:sz w:val="20"/>
          <w:szCs w:val="20"/>
        </w:rPr>
        <w:sectPr w:rsidR="00E02001" w:rsidRPr="00E02001" w:rsidSect="00E02001">
          <w:type w:val="continuous"/>
          <w:pgSz w:w="12240" w:h="15840" w:code="1"/>
          <w:pgMar w:top="1440" w:right="1440" w:bottom="1440" w:left="1440" w:header="720" w:footer="720" w:gutter="0"/>
          <w:cols w:num="2" w:space="720"/>
          <w:docGrid w:linePitch="360"/>
        </w:sectPr>
      </w:pPr>
    </w:p>
    <w:p w:rsidR="0037457A" w:rsidRPr="00E02001" w:rsidRDefault="0037457A" w:rsidP="00E5566D">
      <w:pPr>
        <w:shd w:val="clear" w:color="auto" w:fill="FFFFFF"/>
        <w:spacing w:after="0" w:line="240" w:lineRule="auto"/>
        <w:ind w:firstLine="720"/>
        <w:jc w:val="both"/>
        <w:rPr>
          <w:rFonts w:ascii="Times New Roman" w:hAnsi="Times New Roman" w:cs="Times New Roman"/>
          <w:sz w:val="20"/>
          <w:szCs w:val="20"/>
        </w:rPr>
      </w:pPr>
    </w:p>
    <w:p w:rsidR="00956CB7" w:rsidRPr="00E02001" w:rsidRDefault="0086758C" w:rsidP="00E5566D">
      <w:pPr>
        <w:shd w:val="clear" w:color="auto" w:fill="FFFFFF"/>
        <w:spacing w:after="0" w:line="240" w:lineRule="auto"/>
        <w:jc w:val="both"/>
        <w:rPr>
          <w:rFonts w:ascii="Times New Roman" w:hAnsi="Times New Roman" w:cs="Times New Roman"/>
          <w:b/>
          <w:bCs/>
          <w:spacing w:val="-2"/>
          <w:sz w:val="20"/>
          <w:szCs w:val="20"/>
        </w:rPr>
      </w:pPr>
      <w:r w:rsidRPr="00E02001">
        <w:rPr>
          <w:rFonts w:ascii="Times New Roman" w:hAnsi="Times New Roman" w:cs="Times New Roman"/>
          <w:b/>
          <w:bCs/>
          <w:sz w:val="20"/>
          <w:szCs w:val="20"/>
        </w:rPr>
        <w:t>Table 4:</w:t>
      </w:r>
      <w:r w:rsidRPr="00E02001">
        <w:rPr>
          <w:rFonts w:ascii="Times New Roman" w:hAnsi="Times New Roman" w:cs="Times New Roman"/>
          <w:b/>
          <w:bCs/>
          <w:sz w:val="20"/>
          <w:szCs w:val="20"/>
        </w:rPr>
        <w:tab/>
      </w:r>
      <w:r w:rsidR="00956CB7" w:rsidRPr="00E02001">
        <w:rPr>
          <w:rFonts w:ascii="Times New Roman" w:hAnsi="Times New Roman" w:cs="Times New Roman"/>
          <w:b/>
          <w:bCs/>
          <w:sz w:val="20"/>
          <w:szCs w:val="20"/>
        </w:rPr>
        <w:t>Percentage comparison of rural, semi-urban and urban 10</w:t>
      </w:r>
      <w:r w:rsidRPr="00E02001">
        <w:rPr>
          <w:rFonts w:ascii="Times New Roman" w:hAnsi="Times New Roman" w:cs="Times New Roman"/>
          <w:b/>
          <w:bCs/>
          <w:sz w:val="20"/>
          <w:szCs w:val="20"/>
          <w:vertAlign w:val="superscript"/>
        </w:rPr>
        <w:t>th</w:t>
      </w:r>
      <w:r w:rsidRPr="00E02001">
        <w:rPr>
          <w:rFonts w:ascii="Times New Roman" w:hAnsi="Times New Roman" w:cs="Times New Roman"/>
          <w:b/>
          <w:bCs/>
          <w:sz w:val="20"/>
          <w:szCs w:val="20"/>
        </w:rPr>
        <w:t xml:space="preserve"> </w:t>
      </w:r>
      <w:r w:rsidR="00956CB7" w:rsidRPr="00E02001">
        <w:rPr>
          <w:rFonts w:ascii="Times New Roman" w:hAnsi="Times New Roman" w:cs="Times New Roman"/>
          <w:b/>
          <w:bCs/>
          <w:spacing w:val="-2"/>
          <w:sz w:val="20"/>
          <w:szCs w:val="20"/>
        </w:rPr>
        <w:t>class students on academic achievement for the year 2004- 05</w:t>
      </w:r>
      <w:r w:rsidRPr="00E02001">
        <w:rPr>
          <w:rFonts w:ascii="Times New Roman" w:hAnsi="Times New Roman" w:cs="Times New Roman"/>
          <w:b/>
          <w:bCs/>
          <w:spacing w:val="-2"/>
          <w:sz w:val="20"/>
          <w:szCs w:val="20"/>
        </w:rPr>
        <w:t>.</w:t>
      </w:r>
    </w:p>
    <w:p w:rsidR="00BF1AD0" w:rsidRPr="00E02001" w:rsidRDefault="00BF1AD0" w:rsidP="00E5566D">
      <w:pPr>
        <w:shd w:val="clear" w:color="auto" w:fill="FFFFFF"/>
        <w:spacing w:after="0" w:line="240" w:lineRule="auto"/>
        <w:jc w:val="both"/>
        <w:rPr>
          <w:rFonts w:ascii="Times New Roman" w:hAnsi="Times New Roman" w:cs="Times New Roman"/>
          <w:sz w:val="20"/>
          <w:szCs w:val="20"/>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35"/>
        <w:gridCol w:w="1294"/>
        <w:gridCol w:w="1356"/>
        <w:gridCol w:w="1890"/>
      </w:tblGrid>
      <w:tr w:rsidR="00956CB7" w:rsidRPr="00E02001" w:rsidTr="00F64342">
        <w:trPr>
          <w:trHeight w:hRule="exact" w:val="397"/>
          <w:jc w:val="center"/>
        </w:trPr>
        <w:tc>
          <w:tcPr>
            <w:tcW w:w="1035"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2004</w:t>
            </w:r>
            <w:r w:rsidR="0086758C" w:rsidRPr="00E02001">
              <w:rPr>
                <w:rFonts w:ascii="Times New Roman" w:hAnsi="Times New Roman" w:cs="Times New Roman"/>
                <w:b/>
                <w:bCs/>
                <w:sz w:val="20"/>
                <w:szCs w:val="20"/>
              </w:rPr>
              <w:t xml:space="preserve"> (%age)</w:t>
            </w:r>
          </w:p>
        </w:tc>
        <w:tc>
          <w:tcPr>
            <w:tcW w:w="135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2005</w:t>
            </w:r>
            <w:r w:rsidR="0086758C" w:rsidRPr="00E02001">
              <w:rPr>
                <w:rFonts w:ascii="Times New Roman" w:hAnsi="Times New Roman" w:cs="Times New Roman"/>
                <w:b/>
                <w:bCs/>
                <w:sz w:val="20"/>
                <w:szCs w:val="20"/>
              </w:rPr>
              <w:t xml:space="preserve"> (%age)</w:t>
            </w:r>
          </w:p>
        </w:tc>
        <w:tc>
          <w:tcPr>
            <w:tcW w:w="1890"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pacing w:val="-2"/>
                <w:sz w:val="20"/>
                <w:szCs w:val="20"/>
              </w:rPr>
              <w:t>Average pass %age</w:t>
            </w:r>
          </w:p>
        </w:tc>
      </w:tr>
      <w:tr w:rsidR="00956CB7" w:rsidRPr="00E02001" w:rsidTr="00F64342">
        <w:trPr>
          <w:trHeight w:hRule="exact" w:val="361"/>
          <w:jc w:val="center"/>
        </w:trPr>
        <w:tc>
          <w:tcPr>
            <w:tcW w:w="1035"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Rural</w:t>
            </w: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32.20</w:t>
            </w:r>
          </w:p>
        </w:tc>
        <w:tc>
          <w:tcPr>
            <w:tcW w:w="135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42.81</w:t>
            </w:r>
          </w:p>
        </w:tc>
        <w:tc>
          <w:tcPr>
            <w:tcW w:w="1890"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37.50</w:t>
            </w:r>
          </w:p>
        </w:tc>
      </w:tr>
      <w:tr w:rsidR="00956CB7" w:rsidRPr="00E02001" w:rsidTr="00F64342">
        <w:trPr>
          <w:trHeight w:hRule="exact" w:val="262"/>
          <w:jc w:val="center"/>
        </w:trPr>
        <w:tc>
          <w:tcPr>
            <w:tcW w:w="1035"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Urban</w:t>
            </w:r>
          </w:p>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44.61</w:t>
            </w:r>
          </w:p>
        </w:tc>
        <w:tc>
          <w:tcPr>
            <w:tcW w:w="135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54.43</w:t>
            </w:r>
          </w:p>
        </w:tc>
        <w:tc>
          <w:tcPr>
            <w:tcW w:w="1890"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49.52</w:t>
            </w:r>
          </w:p>
        </w:tc>
      </w:tr>
      <w:tr w:rsidR="00956CB7" w:rsidRPr="00E02001" w:rsidTr="00F64342">
        <w:trPr>
          <w:trHeight w:hRule="exact" w:val="361"/>
          <w:jc w:val="center"/>
        </w:trPr>
        <w:tc>
          <w:tcPr>
            <w:tcW w:w="1035"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Semi-urban</w:t>
            </w: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53.32</w:t>
            </w:r>
          </w:p>
        </w:tc>
        <w:tc>
          <w:tcPr>
            <w:tcW w:w="135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59.60</w:t>
            </w:r>
          </w:p>
        </w:tc>
        <w:tc>
          <w:tcPr>
            <w:tcW w:w="1890"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56.46</w:t>
            </w:r>
          </w:p>
        </w:tc>
      </w:tr>
    </w:tbl>
    <w:p w:rsidR="00E02001" w:rsidRPr="00E02001" w:rsidRDefault="00E02001" w:rsidP="00E5566D">
      <w:pPr>
        <w:shd w:val="clear" w:color="auto" w:fill="FFFFFF"/>
        <w:spacing w:after="0" w:line="240" w:lineRule="auto"/>
        <w:ind w:firstLine="720"/>
        <w:jc w:val="both"/>
        <w:rPr>
          <w:rFonts w:ascii="Times New Roman" w:hAnsi="Times New Roman" w:cs="Times New Roman"/>
          <w:spacing w:val="-1"/>
          <w:sz w:val="20"/>
          <w:szCs w:val="20"/>
        </w:rPr>
      </w:pPr>
    </w:p>
    <w:p w:rsidR="00E02001" w:rsidRPr="00E02001" w:rsidRDefault="00E02001" w:rsidP="00E5566D">
      <w:pPr>
        <w:shd w:val="clear" w:color="auto" w:fill="FFFFFF"/>
        <w:spacing w:after="0" w:line="240" w:lineRule="auto"/>
        <w:ind w:firstLine="720"/>
        <w:jc w:val="both"/>
        <w:rPr>
          <w:rFonts w:ascii="Times New Roman" w:hAnsi="Times New Roman" w:cs="Times New Roman"/>
          <w:spacing w:val="-1"/>
          <w:sz w:val="20"/>
          <w:szCs w:val="20"/>
        </w:rPr>
        <w:sectPr w:rsidR="00E02001" w:rsidRPr="00E02001" w:rsidSect="00BF1AD0">
          <w:type w:val="continuous"/>
          <w:pgSz w:w="12240" w:h="15840" w:code="1"/>
          <w:pgMar w:top="1440" w:right="1440" w:bottom="1440" w:left="1440" w:header="720" w:footer="720" w:gutter="0"/>
          <w:cols w:space="720"/>
          <w:docGrid w:linePitch="360"/>
        </w:sectPr>
      </w:pPr>
    </w:p>
    <w:p w:rsidR="00956CB7" w:rsidRPr="00E02001" w:rsidRDefault="00956CB7" w:rsidP="00E5566D">
      <w:pPr>
        <w:shd w:val="clear" w:color="auto" w:fill="FFFFFF"/>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pacing w:val="-1"/>
          <w:sz w:val="20"/>
          <w:szCs w:val="20"/>
        </w:rPr>
        <w:lastRenderedPageBreak/>
        <w:t xml:space="preserve">The overall view of the table indicates that of all the three groups rural, </w:t>
      </w:r>
      <w:r w:rsidRPr="00E02001">
        <w:rPr>
          <w:rFonts w:ascii="Times New Roman" w:hAnsi="Times New Roman" w:cs="Times New Roman"/>
          <w:sz w:val="20"/>
          <w:szCs w:val="20"/>
        </w:rPr>
        <w:t xml:space="preserve">urban and semi-urban </w:t>
      </w:r>
      <w:r w:rsidRPr="00E02001">
        <w:rPr>
          <w:rFonts w:ascii="Times New Roman" w:hAnsi="Times New Roman" w:cs="Times New Roman"/>
          <w:sz w:val="20"/>
          <w:szCs w:val="20"/>
        </w:rPr>
        <w:lastRenderedPageBreak/>
        <w:t>students, semi-urban students achieved th</w:t>
      </w:r>
      <w:r w:rsidR="0086758C" w:rsidRPr="00E02001">
        <w:rPr>
          <w:rFonts w:ascii="Times New Roman" w:hAnsi="Times New Roman" w:cs="Times New Roman"/>
          <w:sz w:val="20"/>
          <w:szCs w:val="20"/>
        </w:rPr>
        <w:t>e highest average of pass %age.</w:t>
      </w:r>
    </w:p>
    <w:p w:rsidR="00E02001" w:rsidRPr="00E02001" w:rsidRDefault="00E02001" w:rsidP="00E5566D">
      <w:pPr>
        <w:shd w:val="clear" w:color="auto" w:fill="FFFFFF"/>
        <w:spacing w:after="0" w:line="240" w:lineRule="auto"/>
        <w:jc w:val="both"/>
        <w:rPr>
          <w:rFonts w:ascii="Times New Roman" w:hAnsi="Times New Roman" w:cs="Times New Roman"/>
          <w:b/>
          <w:bCs/>
          <w:sz w:val="20"/>
          <w:szCs w:val="20"/>
        </w:rPr>
        <w:sectPr w:rsidR="00E02001" w:rsidRPr="00E02001" w:rsidSect="00E02001">
          <w:type w:val="continuous"/>
          <w:pgSz w:w="12240" w:h="15840" w:code="1"/>
          <w:pgMar w:top="1440" w:right="1440" w:bottom="1440" w:left="1440" w:header="720" w:footer="720" w:gutter="0"/>
          <w:cols w:num="2" w:space="720"/>
          <w:docGrid w:linePitch="360"/>
        </w:sectPr>
      </w:pPr>
    </w:p>
    <w:p w:rsidR="0037457A" w:rsidRPr="00E02001" w:rsidRDefault="0037457A" w:rsidP="00E5566D">
      <w:pPr>
        <w:shd w:val="clear" w:color="auto" w:fill="FFFFFF"/>
        <w:spacing w:after="0" w:line="240" w:lineRule="auto"/>
        <w:jc w:val="both"/>
        <w:rPr>
          <w:rFonts w:ascii="Times New Roman" w:hAnsi="Times New Roman" w:cs="Times New Roman"/>
          <w:b/>
          <w:bCs/>
          <w:sz w:val="20"/>
          <w:szCs w:val="20"/>
        </w:rPr>
      </w:pPr>
    </w:p>
    <w:p w:rsidR="00956CB7" w:rsidRPr="00E02001" w:rsidRDefault="0086758C" w:rsidP="00E5566D">
      <w:pPr>
        <w:shd w:val="clear" w:color="auto" w:fill="FFFFFF"/>
        <w:spacing w:after="0" w:line="240" w:lineRule="auto"/>
        <w:jc w:val="center"/>
        <w:rPr>
          <w:rFonts w:ascii="Times New Roman" w:hAnsi="Times New Roman" w:cs="Times New Roman"/>
          <w:b/>
          <w:bCs/>
          <w:spacing w:val="-2"/>
          <w:sz w:val="20"/>
          <w:szCs w:val="20"/>
        </w:rPr>
      </w:pPr>
      <w:r w:rsidRPr="00E02001">
        <w:rPr>
          <w:rFonts w:ascii="Times New Roman" w:hAnsi="Times New Roman" w:cs="Times New Roman"/>
          <w:b/>
          <w:bCs/>
          <w:sz w:val="20"/>
          <w:szCs w:val="20"/>
        </w:rPr>
        <w:t>Table 5:</w:t>
      </w:r>
      <w:r w:rsidR="00956CB7" w:rsidRPr="00E02001">
        <w:rPr>
          <w:rFonts w:ascii="Times New Roman" w:hAnsi="Times New Roman" w:cs="Times New Roman"/>
          <w:b/>
          <w:bCs/>
          <w:sz w:val="20"/>
          <w:szCs w:val="20"/>
        </w:rPr>
        <w:t xml:space="preserve"> Percentage comparison of rural, semi-urban and urban 12</w:t>
      </w:r>
      <w:r w:rsidRPr="00E02001">
        <w:rPr>
          <w:rFonts w:ascii="Times New Roman" w:hAnsi="Times New Roman" w:cs="Times New Roman"/>
          <w:b/>
          <w:bCs/>
          <w:sz w:val="20"/>
          <w:szCs w:val="20"/>
          <w:vertAlign w:val="superscript"/>
        </w:rPr>
        <w:t>th</w:t>
      </w:r>
      <w:r w:rsidRPr="00E02001">
        <w:rPr>
          <w:rFonts w:ascii="Times New Roman" w:hAnsi="Times New Roman" w:cs="Times New Roman"/>
          <w:b/>
          <w:bCs/>
          <w:sz w:val="20"/>
          <w:szCs w:val="20"/>
        </w:rPr>
        <w:t xml:space="preserve"> </w:t>
      </w:r>
      <w:r w:rsidR="00956CB7" w:rsidRPr="00E02001">
        <w:rPr>
          <w:rFonts w:ascii="Times New Roman" w:hAnsi="Times New Roman" w:cs="Times New Roman"/>
          <w:b/>
          <w:spacing w:val="-2"/>
          <w:sz w:val="20"/>
          <w:szCs w:val="20"/>
        </w:rPr>
        <w:t xml:space="preserve">class </w:t>
      </w:r>
      <w:r w:rsidR="00956CB7" w:rsidRPr="00E02001">
        <w:rPr>
          <w:rFonts w:ascii="Times New Roman" w:hAnsi="Times New Roman" w:cs="Times New Roman"/>
          <w:b/>
          <w:bCs/>
          <w:spacing w:val="-2"/>
          <w:sz w:val="20"/>
          <w:szCs w:val="20"/>
        </w:rPr>
        <w:t>students on academic achievement for the year 2004-05.</w:t>
      </w:r>
    </w:p>
    <w:p w:rsidR="00E02001" w:rsidRPr="00E02001" w:rsidRDefault="00E02001" w:rsidP="00E5566D">
      <w:pPr>
        <w:shd w:val="clear" w:color="auto" w:fill="FFFFFF"/>
        <w:spacing w:after="0" w:line="240" w:lineRule="auto"/>
        <w:jc w:val="center"/>
        <w:rPr>
          <w:rFonts w:ascii="Times New Roman" w:hAnsi="Times New Roman" w:cs="Times New Roman"/>
          <w:sz w:val="20"/>
          <w:szCs w:val="20"/>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16"/>
        <w:gridCol w:w="1294"/>
        <w:gridCol w:w="1209"/>
        <w:gridCol w:w="1516"/>
      </w:tblGrid>
      <w:tr w:rsidR="00956CB7" w:rsidRPr="00E02001" w:rsidTr="00F64342">
        <w:trPr>
          <w:trHeight w:hRule="exact" w:val="695"/>
          <w:jc w:val="center"/>
        </w:trPr>
        <w:tc>
          <w:tcPr>
            <w:tcW w:w="121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2004</w:t>
            </w:r>
            <w:r w:rsidR="00647EF5" w:rsidRPr="00E02001">
              <w:rPr>
                <w:rFonts w:ascii="Times New Roman" w:hAnsi="Times New Roman" w:cs="Times New Roman"/>
                <w:b/>
                <w:bCs/>
                <w:sz w:val="20"/>
                <w:szCs w:val="20"/>
              </w:rPr>
              <w:t xml:space="preserve"> (%age)</w:t>
            </w:r>
          </w:p>
        </w:tc>
        <w:tc>
          <w:tcPr>
            <w:tcW w:w="1209"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z w:val="20"/>
                <w:szCs w:val="20"/>
              </w:rPr>
              <w:t>2005</w:t>
            </w:r>
            <w:r w:rsidR="00647EF5" w:rsidRPr="00E02001">
              <w:rPr>
                <w:rFonts w:ascii="Times New Roman" w:hAnsi="Times New Roman" w:cs="Times New Roman"/>
                <w:b/>
                <w:bCs/>
                <w:sz w:val="20"/>
                <w:szCs w:val="20"/>
              </w:rPr>
              <w:t xml:space="preserve"> (%age)</w:t>
            </w:r>
          </w:p>
        </w:tc>
        <w:tc>
          <w:tcPr>
            <w:tcW w:w="151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
                <w:bCs/>
                <w:spacing w:val="-3"/>
                <w:sz w:val="20"/>
                <w:szCs w:val="20"/>
              </w:rPr>
              <w:t>Avg. pass %age</w:t>
            </w:r>
          </w:p>
        </w:tc>
      </w:tr>
      <w:tr w:rsidR="00956CB7" w:rsidRPr="00E02001" w:rsidTr="00F64342">
        <w:trPr>
          <w:trHeight w:hRule="exact" w:val="379"/>
          <w:jc w:val="center"/>
        </w:trPr>
        <w:tc>
          <w:tcPr>
            <w:tcW w:w="1216" w:type="dxa"/>
            <w:shd w:val="clear" w:color="auto" w:fill="FFFFFF"/>
            <w:vAlign w:val="center"/>
          </w:tcPr>
          <w:p w:rsidR="00956CB7" w:rsidRPr="00E02001" w:rsidRDefault="00405D94"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Rural</w:t>
            </w:r>
          </w:p>
        </w:tc>
        <w:tc>
          <w:tcPr>
            <w:tcW w:w="1294" w:type="dxa"/>
            <w:shd w:val="clear" w:color="auto" w:fill="FFFFFF"/>
            <w:vAlign w:val="center"/>
          </w:tcPr>
          <w:p w:rsidR="00956CB7" w:rsidRPr="00E02001" w:rsidRDefault="0086758C"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4"/>
                <w:sz w:val="20"/>
                <w:szCs w:val="20"/>
              </w:rPr>
              <w:t>39.16</w:t>
            </w:r>
          </w:p>
        </w:tc>
        <w:tc>
          <w:tcPr>
            <w:tcW w:w="1209"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43.95</w:t>
            </w:r>
          </w:p>
        </w:tc>
        <w:tc>
          <w:tcPr>
            <w:tcW w:w="151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bCs/>
                <w:sz w:val="20"/>
                <w:szCs w:val="20"/>
              </w:rPr>
              <w:t>41.55</w:t>
            </w:r>
          </w:p>
        </w:tc>
      </w:tr>
      <w:tr w:rsidR="00956CB7" w:rsidRPr="00E02001" w:rsidTr="00F64342">
        <w:trPr>
          <w:trHeight w:hRule="exact" w:val="433"/>
          <w:jc w:val="center"/>
        </w:trPr>
        <w:tc>
          <w:tcPr>
            <w:tcW w:w="1216" w:type="dxa"/>
            <w:shd w:val="clear" w:color="auto" w:fill="FFFFFF"/>
            <w:vAlign w:val="center"/>
          </w:tcPr>
          <w:p w:rsidR="00956CB7" w:rsidRPr="00E02001" w:rsidRDefault="0086758C"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U</w:t>
            </w:r>
            <w:r w:rsidR="00405D94" w:rsidRPr="00E02001">
              <w:rPr>
                <w:rFonts w:ascii="Times New Roman" w:hAnsi="Times New Roman" w:cs="Times New Roman"/>
                <w:sz w:val="20"/>
                <w:szCs w:val="20"/>
              </w:rPr>
              <w:t>rban</w:t>
            </w: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4"/>
                <w:sz w:val="20"/>
                <w:szCs w:val="20"/>
              </w:rPr>
              <w:t>55.86</w:t>
            </w:r>
          </w:p>
        </w:tc>
        <w:tc>
          <w:tcPr>
            <w:tcW w:w="1209"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50.9</w:t>
            </w:r>
          </w:p>
        </w:tc>
        <w:tc>
          <w:tcPr>
            <w:tcW w:w="151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53.38</w:t>
            </w:r>
          </w:p>
        </w:tc>
      </w:tr>
      <w:tr w:rsidR="00956CB7" w:rsidRPr="00E02001" w:rsidTr="00F64342">
        <w:trPr>
          <w:trHeight w:hRule="exact" w:val="361"/>
          <w:jc w:val="center"/>
        </w:trPr>
        <w:tc>
          <w:tcPr>
            <w:tcW w:w="1216" w:type="dxa"/>
            <w:shd w:val="clear" w:color="auto" w:fill="FFFFFF"/>
            <w:vAlign w:val="center"/>
          </w:tcPr>
          <w:p w:rsidR="00956CB7" w:rsidRPr="00E02001" w:rsidRDefault="00405D94"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Semi-urban</w:t>
            </w:r>
          </w:p>
        </w:tc>
        <w:tc>
          <w:tcPr>
            <w:tcW w:w="1294"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pacing w:val="-5"/>
                <w:sz w:val="20"/>
                <w:szCs w:val="20"/>
              </w:rPr>
              <w:t>50.58</w:t>
            </w:r>
          </w:p>
        </w:tc>
        <w:tc>
          <w:tcPr>
            <w:tcW w:w="1209"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46.78</w:t>
            </w:r>
          </w:p>
        </w:tc>
        <w:tc>
          <w:tcPr>
            <w:tcW w:w="1516" w:type="dxa"/>
            <w:shd w:val="clear" w:color="auto" w:fill="FFFFFF"/>
            <w:vAlign w:val="center"/>
          </w:tcPr>
          <w:p w:rsidR="00956CB7" w:rsidRPr="00E02001" w:rsidRDefault="00956CB7" w:rsidP="00E5566D">
            <w:pPr>
              <w:shd w:val="clear" w:color="auto" w:fill="FFFFFF"/>
              <w:spacing w:after="0" w:line="240" w:lineRule="auto"/>
              <w:jc w:val="center"/>
              <w:rPr>
                <w:rFonts w:ascii="Times New Roman" w:hAnsi="Times New Roman" w:cs="Times New Roman"/>
                <w:sz w:val="20"/>
                <w:szCs w:val="20"/>
              </w:rPr>
            </w:pPr>
            <w:r w:rsidRPr="00E02001">
              <w:rPr>
                <w:rFonts w:ascii="Times New Roman" w:hAnsi="Times New Roman" w:cs="Times New Roman"/>
                <w:sz w:val="20"/>
                <w:szCs w:val="20"/>
              </w:rPr>
              <w:t>48.68</w:t>
            </w:r>
          </w:p>
        </w:tc>
      </w:tr>
    </w:tbl>
    <w:p w:rsidR="00CA1227" w:rsidRDefault="00CA1227" w:rsidP="00E5566D">
      <w:pPr>
        <w:shd w:val="clear" w:color="auto" w:fill="FFFFFF"/>
        <w:spacing w:after="0" w:line="240" w:lineRule="auto"/>
        <w:ind w:firstLine="720"/>
        <w:jc w:val="both"/>
        <w:rPr>
          <w:rFonts w:ascii="Times New Roman" w:hAnsi="Times New Roman" w:cs="Times New Roman"/>
          <w:sz w:val="20"/>
          <w:szCs w:val="20"/>
        </w:rPr>
      </w:pPr>
    </w:p>
    <w:p w:rsidR="00B973F4" w:rsidRDefault="00B973F4" w:rsidP="00E5566D">
      <w:pPr>
        <w:shd w:val="clear" w:color="auto" w:fill="FFFFFF"/>
        <w:spacing w:after="0" w:line="240" w:lineRule="auto"/>
        <w:ind w:firstLine="720"/>
        <w:jc w:val="both"/>
        <w:rPr>
          <w:rFonts w:ascii="Times New Roman" w:hAnsi="Times New Roman" w:cs="Times New Roman"/>
          <w:sz w:val="20"/>
          <w:szCs w:val="20"/>
        </w:rPr>
        <w:sectPr w:rsidR="00B973F4" w:rsidSect="00CA1227">
          <w:type w:val="continuous"/>
          <w:pgSz w:w="12240" w:h="15840" w:code="1"/>
          <w:pgMar w:top="1440" w:right="1440" w:bottom="1440" w:left="1440" w:header="720" w:footer="720" w:gutter="0"/>
          <w:cols w:space="720"/>
          <w:docGrid w:linePitch="360"/>
        </w:sectPr>
      </w:pPr>
    </w:p>
    <w:p w:rsidR="00956CB7" w:rsidRPr="00E02001" w:rsidRDefault="00956CB7" w:rsidP="00E5566D">
      <w:pPr>
        <w:shd w:val="clear" w:color="auto" w:fill="FFFFFF"/>
        <w:spacing w:after="0" w:line="240" w:lineRule="auto"/>
        <w:ind w:firstLine="720"/>
        <w:jc w:val="both"/>
        <w:rPr>
          <w:rFonts w:ascii="Times New Roman" w:hAnsi="Times New Roman" w:cs="Times New Roman"/>
          <w:sz w:val="20"/>
          <w:szCs w:val="20"/>
        </w:rPr>
      </w:pPr>
      <w:r w:rsidRPr="00E02001">
        <w:rPr>
          <w:rFonts w:ascii="Times New Roman" w:hAnsi="Times New Roman" w:cs="Times New Roman"/>
          <w:sz w:val="20"/>
          <w:szCs w:val="20"/>
        </w:rPr>
        <w:lastRenderedPageBreak/>
        <w:t xml:space="preserve">The overall view of the table indicates that of all the three groups, rural, urban and semi-urban, </w:t>
      </w:r>
      <w:r w:rsidRPr="00E02001">
        <w:rPr>
          <w:rFonts w:ascii="Times New Roman" w:hAnsi="Times New Roman" w:cs="Times New Roman"/>
          <w:sz w:val="20"/>
          <w:szCs w:val="20"/>
        </w:rPr>
        <w:lastRenderedPageBreak/>
        <w:t>urban students showed the highest average of pass %</w:t>
      </w:r>
      <w:r w:rsidR="00405D94" w:rsidRPr="00E02001">
        <w:rPr>
          <w:rFonts w:ascii="Times New Roman" w:hAnsi="Times New Roman" w:cs="Times New Roman"/>
          <w:sz w:val="20"/>
          <w:szCs w:val="20"/>
        </w:rPr>
        <w:t xml:space="preserve"> age.</w:t>
      </w:r>
    </w:p>
    <w:p w:rsidR="00CA1227" w:rsidRDefault="00CA1227" w:rsidP="00E5566D">
      <w:pPr>
        <w:shd w:val="clear" w:color="auto" w:fill="FFFFFF"/>
        <w:spacing w:after="0" w:line="240" w:lineRule="auto"/>
        <w:rPr>
          <w:rFonts w:ascii="Times New Roman" w:hAnsi="Times New Roman" w:cs="Times New Roman"/>
          <w:b/>
          <w:bCs/>
          <w:sz w:val="20"/>
          <w:szCs w:val="20"/>
        </w:rPr>
      </w:pPr>
    </w:p>
    <w:p w:rsidR="00CA1227" w:rsidRDefault="00CA1227" w:rsidP="00E5566D">
      <w:pPr>
        <w:shd w:val="clear" w:color="auto" w:fill="FFFFFF"/>
        <w:spacing w:after="0" w:line="240" w:lineRule="auto"/>
        <w:rPr>
          <w:rFonts w:ascii="Times New Roman" w:hAnsi="Times New Roman" w:cs="Times New Roman"/>
          <w:b/>
          <w:bCs/>
          <w:sz w:val="20"/>
          <w:szCs w:val="20"/>
        </w:rPr>
        <w:sectPr w:rsidR="00CA1227" w:rsidSect="00CA1227">
          <w:type w:val="continuous"/>
          <w:pgSz w:w="12240" w:h="15840" w:code="1"/>
          <w:pgMar w:top="1440" w:right="1440" w:bottom="1440" w:left="1440" w:header="720" w:footer="720" w:gutter="0"/>
          <w:cols w:num="2" w:space="720"/>
          <w:docGrid w:linePitch="360"/>
        </w:sectPr>
      </w:pPr>
    </w:p>
    <w:p w:rsidR="00E02001" w:rsidRPr="00E02001" w:rsidRDefault="00E02001" w:rsidP="00E5566D">
      <w:pPr>
        <w:shd w:val="clear" w:color="auto" w:fill="FFFFFF"/>
        <w:spacing w:after="0" w:line="240" w:lineRule="auto"/>
        <w:rPr>
          <w:rFonts w:ascii="Times New Roman" w:hAnsi="Times New Roman" w:cs="Times New Roman"/>
          <w:b/>
          <w:bCs/>
          <w:sz w:val="20"/>
          <w:szCs w:val="20"/>
        </w:rPr>
      </w:pPr>
      <w:r w:rsidRPr="00E02001">
        <w:rPr>
          <w:rFonts w:ascii="Times New Roman" w:hAnsi="Times New Roman" w:cs="Times New Roman"/>
          <w:noProof/>
          <w:sz w:val="20"/>
          <w:szCs w:val="20"/>
          <w:lang w:eastAsia="zh-CN"/>
        </w:rPr>
        <w:lastRenderedPageBreak/>
        <w:drawing>
          <wp:inline distT="0" distB="0" distL="0" distR="0">
            <wp:extent cx="2628457" cy="1754372"/>
            <wp:effectExtent l="19050" t="0" r="19493"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02001">
        <w:rPr>
          <w:rFonts w:ascii="Times New Roman" w:hAnsi="Times New Roman" w:cs="Times New Roman"/>
          <w:b/>
          <w:bCs/>
          <w:sz w:val="20"/>
          <w:szCs w:val="20"/>
        </w:rPr>
        <w:t xml:space="preserve">         </w:t>
      </w:r>
      <w:r w:rsidRPr="00E02001">
        <w:rPr>
          <w:rFonts w:ascii="Times New Roman" w:hAnsi="Times New Roman" w:cs="Times New Roman"/>
          <w:noProof/>
          <w:sz w:val="20"/>
          <w:szCs w:val="20"/>
          <w:lang w:eastAsia="zh-CN"/>
        </w:rPr>
        <w:drawing>
          <wp:inline distT="0" distB="0" distL="0" distR="0">
            <wp:extent cx="2765248" cy="1765005"/>
            <wp:effectExtent l="19050" t="0" r="16052" b="6645"/>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2001" w:rsidRPr="00E02001" w:rsidRDefault="00E02001" w:rsidP="00E5566D">
      <w:pPr>
        <w:shd w:val="clear" w:color="auto" w:fill="FFFFFF"/>
        <w:spacing w:after="0" w:line="240" w:lineRule="auto"/>
        <w:rPr>
          <w:rFonts w:ascii="Times New Roman" w:hAnsi="Times New Roman" w:cs="Times New Roman"/>
          <w:b/>
          <w:bCs/>
          <w:sz w:val="20"/>
          <w:szCs w:val="20"/>
        </w:rPr>
      </w:pPr>
      <w:r w:rsidRPr="00E02001">
        <w:rPr>
          <w:rFonts w:ascii="Times New Roman" w:hAnsi="Times New Roman" w:cs="Times New Roman"/>
          <w:b/>
          <w:bCs/>
          <w:sz w:val="20"/>
          <w:szCs w:val="20"/>
        </w:rPr>
        <w:t xml:space="preserve">                                                                  </w:t>
      </w:r>
    </w:p>
    <w:p w:rsidR="00E02001" w:rsidRPr="00E02001" w:rsidRDefault="00E02001" w:rsidP="00E5566D">
      <w:pPr>
        <w:shd w:val="clear" w:color="auto" w:fill="FFFFFF"/>
        <w:spacing w:after="0" w:line="240" w:lineRule="auto"/>
        <w:jc w:val="both"/>
        <w:rPr>
          <w:rFonts w:ascii="Times New Roman" w:hAnsi="Times New Roman" w:cs="Times New Roman"/>
          <w:b/>
          <w:bCs/>
          <w:sz w:val="20"/>
          <w:szCs w:val="20"/>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788"/>
      </w:tblGrid>
      <w:tr w:rsidR="00E02001" w:rsidRPr="00E02001" w:rsidTr="00A44F1D">
        <w:tc>
          <w:tcPr>
            <w:tcW w:w="5148" w:type="dxa"/>
          </w:tcPr>
          <w:p w:rsidR="00E02001" w:rsidRPr="007536AF" w:rsidRDefault="00E02001" w:rsidP="00E5566D">
            <w:pPr>
              <w:shd w:val="clear" w:color="auto" w:fill="FFFFFF"/>
              <w:jc w:val="both"/>
              <w:rPr>
                <w:rFonts w:ascii="Times New Roman" w:hAnsi="Times New Roman" w:cs="Times New Roman"/>
                <w:bCs/>
                <w:i/>
                <w:sz w:val="20"/>
                <w:szCs w:val="20"/>
              </w:rPr>
            </w:pPr>
            <w:r w:rsidRPr="007536AF">
              <w:rPr>
                <w:rFonts w:ascii="Times New Roman" w:hAnsi="Times New Roman" w:cs="Times New Roman"/>
                <w:bCs/>
                <w:i/>
                <w:sz w:val="18"/>
                <w:szCs w:val="20"/>
              </w:rPr>
              <w:t>Fig. 1: Showing overall percentage comparison of secondary school students on vocational efficiency.</w:t>
            </w:r>
          </w:p>
        </w:tc>
        <w:tc>
          <w:tcPr>
            <w:tcW w:w="4788" w:type="dxa"/>
          </w:tcPr>
          <w:p w:rsidR="00E02001" w:rsidRPr="007536AF" w:rsidRDefault="00E02001" w:rsidP="00E5566D">
            <w:pPr>
              <w:shd w:val="clear" w:color="auto" w:fill="FFFFFF"/>
              <w:tabs>
                <w:tab w:val="left" w:pos="432"/>
              </w:tabs>
              <w:jc w:val="both"/>
              <w:rPr>
                <w:rFonts w:ascii="Times New Roman" w:hAnsi="Times New Roman" w:cs="Times New Roman"/>
                <w:i/>
                <w:sz w:val="20"/>
                <w:szCs w:val="20"/>
              </w:rPr>
            </w:pPr>
            <w:r w:rsidRPr="007536AF">
              <w:rPr>
                <w:rFonts w:ascii="Times New Roman" w:hAnsi="Times New Roman" w:cs="Times New Roman"/>
                <w:bCs/>
                <w:i/>
                <w:sz w:val="18"/>
                <w:szCs w:val="20"/>
              </w:rPr>
              <w:t xml:space="preserve">Fig. 2: Percentage comparison of rural, semi-urban and urban students </w:t>
            </w:r>
            <w:r w:rsidRPr="007536AF">
              <w:rPr>
                <w:rFonts w:ascii="Times New Roman" w:hAnsi="Times New Roman" w:cs="Times New Roman"/>
                <w:bCs/>
                <w:i/>
                <w:spacing w:val="-1"/>
                <w:sz w:val="18"/>
                <w:szCs w:val="20"/>
              </w:rPr>
              <w:t>on vocational efficiency (N = 240 in each group).</w:t>
            </w:r>
          </w:p>
        </w:tc>
      </w:tr>
    </w:tbl>
    <w:p w:rsidR="00E02001" w:rsidRPr="00E02001" w:rsidRDefault="00E02001" w:rsidP="00E5566D">
      <w:pPr>
        <w:shd w:val="clear" w:color="auto" w:fill="FFFFFF"/>
        <w:spacing w:after="0" w:line="240" w:lineRule="auto"/>
        <w:rPr>
          <w:rFonts w:ascii="Times New Roman" w:hAnsi="Times New Roman" w:cs="Times New Roman"/>
          <w:sz w:val="20"/>
          <w:szCs w:val="20"/>
        </w:rPr>
      </w:pPr>
      <w:r w:rsidRPr="00E02001">
        <w:rPr>
          <w:rFonts w:ascii="Times New Roman" w:hAnsi="Times New Roman" w:cs="Times New Roman"/>
          <w:noProof/>
          <w:sz w:val="20"/>
          <w:szCs w:val="20"/>
          <w:lang w:eastAsia="zh-CN"/>
        </w:rPr>
        <w:lastRenderedPageBreak/>
        <w:drawing>
          <wp:inline distT="0" distB="0" distL="0" distR="0">
            <wp:extent cx="2952750" cy="2271712"/>
            <wp:effectExtent l="19050" t="0" r="1905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02001">
        <w:rPr>
          <w:rFonts w:ascii="Times New Roman" w:hAnsi="Times New Roman" w:cs="Times New Roman"/>
          <w:sz w:val="20"/>
          <w:szCs w:val="20"/>
        </w:rPr>
        <w:t xml:space="preserve">    </w:t>
      </w:r>
      <w:r w:rsidRPr="00E02001">
        <w:rPr>
          <w:rFonts w:ascii="Times New Roman" w:hAnsi="Times New Roman" w:cs="Times New Roman"/>
          <w:noProof/>
          <w:sz w:val="20"/>
          <w:szCs w:val="20"/>
          <w:lang w:eastAsia="zh-CN"/>
        </w:rPr>
        <w:drawing>
          <wp:inline distT="0" distB="0" distL="0" distR="0">
            <wp:extent cx="2700655" cy="2171700"/>
            <wp:effectExtent l="19050" t="0" r="23495" b="0"/>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2001" w:rsidRPr="007536AF" w:rsidRDefault="00E02001" w:rsidP="00E5566D">
      <w:pPr>
        <w:shd w:val="clear" w:color="auto" w:fill="FFFFFF"/>
        <w:spacing w:after="0" w:line="240" w:lineRule="auto"/>
        <w:jc w:val="center"/>
        <w:rPr>
          <w:rFonts w:ascii="Times New Roman" w:hAnsi="Times New Roman" w:cs="Times New Roman"/>
          <w:b/>
          <w:bCs/>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2001" w:rsidRPr="007536AF" w:rsidTr="00A44F1D">
        <w:tc>
          <w:tcPr>
            <w:tcW w:w="4788" w:type="dxa"/>
          </w:tcPr>
          <w:p w:rsidR="00E02001" w:rsidRPr="007536AF" w:rsidRDefault="00E02001" w:rsidP="00E5566D">
            <w:pPr>
              <w:shd w:val="clear" w:color="auto" w:fill="FFFFFF"/>
              <w:jc w:val="both"/>
              <w:rPr>
                <w:rFonts w:ascii="Times New Roman" w:hAnsi="Times New Roman" w:cs="Times New Roman"/>
                <w:bCs/>
                <w:i/>
                <w:spacing w:val="-3"/>
                <w:sz w:val="20"/>
                <w:szCs w:val="20"/>
              </w:rPr>
            </w:pPr>
            <w:r w:rsidRPr="007536AF">
              <w:rPr>
                <w:rFonts w:ascii="Times New Roman" w:hAnsi="Times New Roman" w:cs="Times New Roman"/>
                <w:bCs/>
                <w:i/>
                <w:sz w:val="16"/>
                <w:szCs w:val="20"/>
              </w:rPr>
              <w:t>Fig. 3: Percentage comparison of rural, semi-urban and urban 10</w:t>
            </w:r>
            <w:r w:rsidRPr="007536AF">
              <w:rPr>
                <w:rFonts w:ascii="Times New Roman" w:hAnsi="Times New Roman" w:cs="Times New Roman"/>
                <w:bCs/>
                <w:i/>
                <w:sz w:val="16"/>
                <w:szCs w:val="20"/>
                <w:vertAlign w:val="superscript"/>
              </w:rPr>
              <w:t xml:space="preserve">th </w:t>
            </w:r>
            <w:r w:rsidRPr="007536AF">
              <w:rPr>
                <w:rFonts w:ascii="Times New Roman" w:hAnsi="Times New Roman" w:cs="Times New Roman"/>
                <w:bCs/>
                <w:i/>
                <w:spacing w:val="-3"/>
                <w:sz w:val="16"/>
                <w:szCs w:val="20"/>
              </w:rPr>
              <w:t>class students on academic achievement for the year 2004- 05.</w:t>
            </w:r>
          </w:p>
        </w:tc>
        <w:tc>
          <w:tcPr>
            <w:tcW w:w="4788" w:type="dxa"/>
          </w:tcPr>
          <w:p w:rsidR="00E02001" w:rsidRPr="007536AF" w:rsidRDefault="00E02001" w:rsidP="00E5566D">
            <w:pPr>
              <w:shd w:val="clear" w:color="auto" w:fill="FFFFFF"/>
              <w:jc w:val="both"/>
              <w:rPr>
                <w:rFonts w:ascii="Times New Roman" w:hAnsi="Times New Roman" w:cs="Times New Roman"/>
                <w:i/>
                <w:sz w:val="20"/>
                <w:szCs w:val="20"/>
              </w:rPr>
            </w:pPr>
            <w:r w:rsidRPr="007536AF">
              <w:rPr>
                <w:rFonts w:ascii="Times New Roman" w:hAnsi="Times New Roman" w:cs="Times New Roman"/>
                <w:bCs/>
                <w:i/>
                <w:sz w:val="16"/>
                <w:szCs w:val="20"/>
              </w:rPr>
              <w:t>Fig. 4: Percentage comparison of rural, semi-urban and urban 12</w:t>
            </w:r>
            <w:r w:rsidRPr="007536AF">
              <w:rPr>
                <w:rFonts w:ascii="Times New Roman" w:hAnsi="Times New Roman" w:cs="Times New Roman"/>
                <w:bCs/>
                <w:i/>
                <w:sz w:val="16"/>
                <w:szCs w:val="20"/>
                <w:vertAlign w:val="superscript"/>
              </w:rPr>
              <w:t>th</w:t>
            </w:r>
            <w:r w:rsidRPr="007536AF">
              <w:rPr>
                <w:rFonts w:ascii="Times New Roman" w:hAnsi="Times New Roman" w:cs="Times New Roman"/>
                <w:bCs/>
                <w:i/>
                <w:sz w:val="16"/>
                <w:szCs w:val="20"/>
              </w:rPr>
              <w:t xml:space="preserve"> </w:t>
            </w:r>
            <w:r w:rsidRPr="007536AF">
              <w:rPr>
                <w:rFonts w:ascii="Times New Roman" w:hAnsi="Times New Roman" w:cs="Times New Roman"/>
                <w:i/>
                <w:spacing w:val="-2"/>
                <w:sz w:val="16"/>
                <w:szCs w:val="20"/>
              </w:rPr>
              <w:t xml:space="preserve">class </w:t>
            </w:r>
            <w:r w:rsidRPr="007536AF">
              <w:rPr>
                <w:rFonts w:ascii="Times New Roman" w:hAnsi="Times New Roman" w:cs="Times New Roman"/>
                <w:bCs/>
                <w:i/>
                <w:spacing w:val="-2"/>
                <w:sz w:val="16"/>
                <w:szCs w:val="20"/>
              </w:rPr>
              <w:t>students on academic achievement for the year 2004-05.</w:t>
            </w:r>
          </w:p>
        </w:tc>
      </w:tr>
    </w:tbl>
    <w:p w:rsidR="00E02001" w:rsidRPr="00E02001" w:rsidRDefault="00E02001" w:rsidP="00E5566D">
      <w:pPr>
        <w:shd w:val="clear" w:color="auto" w:fill="FFFFFF"/>
        <w:spacing w:after="0" w:line="240" w:lineRule="auto"/>
        <w:jc w:val="center"/>
        <w:rPr>
          <w:rFonts w:ascii="Times New Roman" w:hAnsi="Times New Roman" w:cs="Times New Roman"/>
          <w:b/>
          <w:bCs/>
          <w:sz w:val="20"/>
          <w:szCs w:val="20"/>
        </w:rPr>
      </w:pPr>
    </w:p>
    <w:p w:rsidR="00E02001" w:rsidRPr="00E02001" w:rsidRDefault="00E02001" w:rsidP="00E5566D">
      <w:pPr>
        <w:shd w:val="clear" w:color="auto" w:fill="FFFFFF"/>
        <w:spacing w:after="0" w:line="240" w:lineRule="auto"/>
        <w:jc w:val="both"/>
        <w:rPr>
          <w:rFonts w:ascii="Times New Roman" w:hAnsi="Times New Roman" w:cs="Times New Roman"/>
          <w:sz w:val="20"/>
          <w:szCs w:val="20"/>
        </w:rPr>
      </w:pPr>
    </w:p>
    <w:p w:rsidR="00BF1AD0" w:rsidRPr="00E02001" w:rsidRDefault="00BF1AD0" w:rsidP="00E5566D">
      <w:pPr>
        <w:shd w:val="clear" w:color="auto" w:fill="FFFFFF"/>
        <w:spacing w:after="0" w:line="240" w:lineRule="auto"/>
        <w:jc w:val="both"/>
        <w:rPr>
          <w:rFonts w:ascii="Times New Roman" w:hAnsi="Times New Roman" w:cs="Times New Roman"/>
          <w:b/>
          <w:spacing w:val="-9"/>
          <w:sz w:val="20"/>
          <w:szCs w:val="20"/>
        </w:rPr>
        <w:sectPr w:rsidR="00BF1AD0" w:rsidRPr="00E02001" w:rsidSect="00BF1AD0">
          <w:type w:val="continuous"/>
          <w:pgSz w:w="12240" w:h="15840" w:code="1"/>
          <w:pgMar w:top="1440" w:right="1440" w:bottom="1440" w:left="1440" w:header="720" w:footer="720" w:gutter="0"/>
          <w:cols w:space="720"/>
          <w:docGrid w:linePitch="360"/>
        </w:sectPr>
      </w:pPr>
    </w:p>
    <w:p w:rsidR="00956CB7" w:rsidRPr="00E5566D" w:rsidRDefault="00405D94" w:rsidP="00E5566D">
      <w:pPr>
        <w:pStyle w:val="ListParagraph"/>
        <w:numPr>
          <w:ilvl w:val="0"/>
          <w:numId w:val="7"/>
        </w:numPr>
        <w:shd w:val="clear" w:color="auto" w:fill="FFFFFF"/>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pacing w:val="-9"/>
          <w:sz w:val="20"/>
          <w:szCs w:val="20"/>
        </w:rPr>
        <w:lastRenderedPageBreak/>
        <w:t xml:space="preserve">Conclusion </w:t>
      </w:r>
    </w:p>
    <w:p w:rsidR="00956CB7" w:rsidRPr="00E02001" w:rsidRDefault="00956CB7" w:rsidP="00E5566D">
      <w:pPr>
        <w:widowControl w:val="0"/>
        <w:numPr>
          <w:ilvl w:val="0"/>
          <w:numId w:val="6"/>
        </w:numPr>
        <w:shd w:val="clear" w:color="auto" w:fill="FFFFFF"/>
        <w:tabs>
          <w:tab w:val="left" w:pos="336"/>
        </w:tabs>
        <w:autoSpaceDE w:val="0"/>
        <w:autoSpaceDN w:val="0"/>
        <w:adjustRightInd w:val="0"/>
        <w:spacing w:after="0" w:line="240" w:lineRule="auto"/>
        <w:ind w:left="360" w:hanging="360"/>
        <w:jc w:val="both"/>
        <w:rPr>
          <w:rFonts w:ascii="Times New Roman" w:hAnsi="Times New Roman" w:cs="Times New Roman"/>
          <w:spacing w:val="-35"/>
          <w:sz w:val="20"/>
          <w:szCs w:val="20"/>
        </w:rPr>
      </w:pPr>
      <w:r w:rsidRPr="00E02001">
        <w:rPr>
          <w:rFonts w:ascii="Times New Roman" w:hAnsi="Times New Roman" w:cs="Times New Roman"/>
          <w:spacing w:val="-8"/>
          <w:sz w:val="20"/>
          <w:szCs w:val="20"/>
        </w:rPr>
        <w:t xml:space="preserve">The overall analysis on vocational efficiency of students enrolled in </w:t>
      </w:r>
      <w:proofErr w:type="spellStart"/>
      <w:r w:rsidRPr="00E02001">
        <w:rPr>
          <w:rFonts w:ascii="Times New Roman" w:hAnsi="Times New Roman" w:cs="Times New Roman"/>
          <w:spacing w:val="-8"/>
          <w:sz w:val="20"/>
          <w:szCs w:val="20"/>
        </w:rPr>
        <w:t>Govt</w:t>
      </w:r>
      <w:proofErr w:type="spellEnd"/>
      <w:r w:rsidRPr="00E02001">
        <w:rPr>
          <w:rFonts w:ascii="Times New Roman" w:hAnsi="Times New Roman" w:cs="Times New Roman"/>
          <w:spacing w:val="-8"/>
          <w:sz w:val="20"/>
          <w:szCs w:val="20"/>
        </w:rPr>
        <w:t xml:space="preserve">, </w:t>
      </w:r>
      <w:r w:rsidRPr="00E02001">
        <w:rPr>
          <w:rFonts w:ascii="Times New Roman" w:hAnsi="Times New Roman" w:cs="Times New Roman"/>
          <w:spacing w:val="-2"/>
          <w:sz w:val="20"/>
          <w:szCs w:val="20"/>
        </w:rPr>
        <w:t xml:space="preserve">secondary schools has shown that a significant proportion </w:t>
      </w:r>
      <w:r w:rsidRPr="00E02001">
        <w:rPr>
          <w:rFonts w:ascii="Times New Roman" w:hAnsi="Times New Roman" w:cs="Times New Roman"/>
          <w:sz w:val="20"/>
          <w:szCs w:val="20"/>
        </w:rPr>
        <w:t>possessed "Average' vocational efficiency</w:t>
      </w:r>
      <w:r w:rsidR="00405D94" w:rsidRPr="00E02001">
        <w:rPr>
          <w:rFonts w:ascii="Times New Roman" w:hAnsi="Times New Roman" w:cs="Times New Roman"/>
          <w:sz w:val="20"/>
          <w:szCs w:val="20"/>
        </w:rPr>
        <w:t>.</w:t>
      </w:r>
    </w:p>
    <w:p w:rsidR="00956CB7" w:rsidRPr="00E02001" w:rsidRDefault="00956CB7" w:rsidP="00E5566D">
      <w:pPr>
        <w:widowControl w:val="0"/>
        <w:numPr>
          <w:ilvl w:val="0"/>
          <w:numId w:val="6"/>
        </w:numPr>
        <w:shd w:val="clear" w:color="auto" w:fill="FFFFFF"/>
        <w:tabs>
          <w:tab w:val="left" w:pos="336"/>
        </w:tabs>
        <w:autoSpaceDE w:val="0"/>
        <w:autoSpaceDN w:val="0"/>
        <w:adjustRightInd w:val="0"/>
        <w:spacing w:after="0" w:line="240" w:lineRule="auto"/>
        <w:ind w:left="360" w:hanging="360"/>
        <w:jc w:val="both"/>
        <w:rPr>
          <w:rFonts w:ascii="Times New Roman" w:hAnsi="Times New Roman" w:cs="Times New Roman"/>
          <w:spacing w:val="-27"/>
          <w:sz w:val="20"/>
          <w:szCs w:val="20"/>
        </w:rPr>
      </w:pPr>
      <w:r w:rsidRPr="00E02001">
        <w:rPr>
          <w:rFonts w:ascii="Times New Roman" w:hAnsi="Times New Roman" w:cs="Times New Roman"/>
          <w:spacing w:val="-6"/>
          <w:sz w:val="20"/>
          <w:szCs w:val="20"/>
        </w:rPr>
        <w:t xml:space="preserve">During the area-wise analysis on vocational efficiency the results reveal </w:t>
      </w:r>
      <w:r w:rsidRPr="00E02001">
        <w:rPr>
          <w:rFonts w:ascii="Times New Roman" w:hAnsi="Times New Roman" w:cs="Times New Roman"/>
          <w:spacing w:val="-8"/>
          <w:sz w:val="20"/>
          <w:szCs w:val="20"/>
        </w:rPr>
        <w:t xml:space="preserve">that rural, semi-urban and urban students have shown almost same attitude </w:t>
      </w:r>
      <w:r w:rsidRPr="00E02001">
        <w:rPr>
          <w:rFonts w:ascii="Times New Roman" w:hAnsi="Times New Roman" w:cs="Times New Roman"/>
          <w:sz w:val="20"/>
          <w:szCs w:val="20"/>
        </w:rPr>
        <w:t>towards vocational efficiency.</w:t>
      </w:r>
    </w:p>
    <w:p w:rsidR="00405D94" w:rsidRPr="00E02001" w:rsidRDefault="00956CB7" w:rsidP="00E5566D">
      <w:pPr>
        <w:widowControl w:val="0"/>
        <w:numPr>
          <w:ilvl w:val="0"/>
          <w:numId w:val="6"/>
        </w:numPr>
        <w:shd w:val="clear" w:color="auto" w:fill="FFFFFF"/>
        <w:tabs>
          <w:tab w:val="left" w:pos="336"/>
        </w:tabs>
        <w:autoSpaceDE w:val="0"/>
        <w:autoSpaceDN w:val="0"/>
        <w:adjustRightInd w:val="0"/>
        <w:spacing w:after="0" w:line="240" w:lineRule="auto"/>
        <w:ind w:left="360" w:hanging="360"/>
        <w:jc w:val="both"/>
        <w:rPr>
          <w:rFonts w:ascii="Times New Roman" w:hAnsi="Times New Roman" w:cs="Times New Roman"/>
          <w:spacing w:val="-28"/>
          <w:sz w:val="20"/>
          <w:szCs w:val="20"/>
        </w:rPr>
      </w:pPr>
      <w:r w:rsidRPr="00E02001">
        <w:rPr>
          <w:rFonts w:ascii="Times New Roman" w:hAnsi="Times New Roman" w:cs="Times New Roman"/>
          <w:spacing w:val="-7"/>
          <w:sz w:val="20"/>
          <w:szCs w:val="20"/>
        </w:rPr>
        <w:t xml:space="preserve">The area-wise mean difference has shown that no difference was found in </w:t>
      </w:r>
      <w:r w:rsidRPr="00E02001">
        <w:rPr>
          <w:rFonts w:ascii="Times New Roman" w:hAnsi="Times New Roman" w:cs="Times New Roman"/>
          <w:spacing w:val="-8"/>
          <w:sz w:val="20"/>
          <w:szCs w:val="20"/>
        </w:rPr>
        <w:t>the mean scores of rural and urban students</w:t>
      </w:r>
      <w:r w:rsidR="00405D94" w:rsidRPr="00E02001">
        <w:rPr>
          <w:rFonts w:ascii="Times New Roman" w:hAnsi="Times New Roman" w:cs="Times New Roman"/>
          <w:spacing w:val="-8"/>
          <w:sz w:val="20"/>
          <w:szCs w:val="20"/>
        </w:rPr>
        <w:t>.</w:t>
      </w:r>
      <w:r w:rsidRPr="00E02001">
        <w:rPr>
          <w:rFonts w:ascii="Times New Roman" w:hAnsi="Times New Roman" w:cs="Times New Roman"/>
          <w:spacing w:val="-8"/>
          <w:sz w:val="20"/>
          <w:szCs w:val="20"/>
        </w:rPr>
        <w:t xml:space="preserve"> </w:t>
      </w:r>
    </w:p>
    <w:p w:rsidR="00405D94" w:rsidRPr="00E02001" w:rsidRDefault="00405D94" w:rsidP="00E5566D">
      <w:pPr>
        <w:widowControl w:val="0"/>
        <w:numPr>
          <w:ilvl w:val="0"/>
          <w:numId w:val="6"/>
        </w:numPr>
        <w:shd w:val="clear" w:color="auto" w:fill="FFFFFF"/>
        <w:tabs>
          <w:tab w:val="left" w:pos="336"/>
        </w:tabs>
        <w:autoSpaceDE w:val="0"/>
        <w:autoSpaceDN w:val="0"/>
        <w:adjustRightInd w:val="0"/>
        <w:spacing w:after="0" w:line="240" w:lineRule="auto"/>
        <w:ind w:left="360" w:hanging="360"/>
        <w:jc w:val="both"/>
        <w:rPr>
          <w:rFonts w:ascii="Times New Roman" w:hAnsi="Times New Roman" w:cs="Times New Roman"/>
          <w:sz w:val="20"/>
          <w:szCs w:val="20"/>
        </w:rPr>
      </w:pPr>
      <w:r w:rsidRPr="00E02001">
        <w:rPr>
          <w:rFonts w:ascii="Times New Roman" w:hAnsi="Times New Roman" w:cs="Times New Roman"/>
          <w:spacing w:val="-8"/>
          <w:sz w:val="20"/>
          <w:szCs w:val="20"/>
        </w:rPr>
        <w:t xml:space="preserve">The </w:t>
      </w:r>
      <w:r w:rsidR="00956CB7" w:rsidRPr="00E02001">
        <w:rPr>
          <w:rFonts w:ascii="Times New Roman" w:hAnsi="Times New Roman" w:cs="Times New Roman"/>
          <w:spacing w:val="-8"/>
          <w:sz w:val="20"/>
          <w:szCs w:val="20"/>
        </w:rPr>
        <w:t xml:space="preserve">semi-urban students </w:t>
      </w:r>
      <w:r w:rsidR="00956CB7" w:rsidRPr="00E02001">
        <w:rPr>
          <w:rFonts w:ascii="Times New Roman" w:hAnsi="Times New Roman" w:cs="Times New Roman"/>
          <w:spacing w:val="-3"/>
          <w:sz w:val="20"/>
          <w:szCs w:val="20"/>
        </w:rPr>
        <w:t>showed better attitude towards vocational efficiency</w:t>
      </w:r>
      <w:r w:rsidRPr="00E02001">
        <w:rPr>
          <w:rFonts w:ascii="Times New Roman" w:hAnsi="Times New Roman" w:cs="Times New Roman"/>
          <w:spacing w:val="-3"/>
          <w:sz w:val="20"/>
          <w:szCs w:val="20"/>
        </w:rPr>
        <w:t xml:space="preserve"> </w:t>
      </w:r>
      <w:r w:rsidR="00956CB7" w:rsidRPr="00E02001">
        <w:rPr>
          <w:rFonts w:ascii="Times New Roman" w:hAnsi="Times New Roman" w:cs="Times New Roman"/>
          <w:spacing w:val="-3"/>
          <w:sz w:val="20"/>
          <w:szCs w:val="20"/>
        </w:rPr>
        <w:t>than rural students</w:t>
      </w:r>
    </w:p>
    <w:p w:rsidR="002E1561" w:rsidRPr="00E02001" w:rsidRDefault="00405D94" w:rsidP="00E5566D">
      <w:pPr>
        <w:widowControl w:val="0"/>
        <w:numPr>
          <w:ilvl w:val="0"/>
          <w:numId w:val="6"/>
        </w:numPr>
        <w:shd w:val="clear" w:color="auto" w:fill="FFFFFF"/>
        <w:tabs>
          <w:tab w:val="left" w:pos="336"/>
        </w:tabs>
        <w:autoSpaceDE w:val="0"/>
        <w:autoSpaceDN w:val="0"/>
        <w:adjustRightInd w:val="0"/>
        <w:spacing w:after="0" w:line="240" w:lineRule="auto"/>
        <w:ind w:left="360" w:hanging="360"/>
        <w:jc w:val="both"/>
        <w:rPr>
          <w:rFonts w:ascii="Times New Roman" w:hAnsi="Times New Roman" w:cs="Times New Roman"/>
          <w:sz w:val="20"/>
          <w:szCs w:val="20"/>
        </w:rPr>
      </w:pPr>
      <w:r w:rsidRPr="00E02001">
        <w:rPr>
          <w:rFonts w:ascii="Times New Roman" w:hAnsi="Times New Roman" w:cs="Times New Roman"/>
          <w:spacing w:val="-3"/>
          <w:sz w:val="20"/>
          <w:szCs w:val="20"/>
        </w:rPr>
        <w:t>The</w:t>
      </w:r>
      <w:r w:rsidR="00956CB7" w:rsidRPr="00E02001">
        <w:rPr>
          <w:rFonts w:ascii="Times New Roman" w:hAnsi="Times New Roman" w:cs="Times New Roman"/>
          <w:spacing w:val="-3"/>
          <w:sz w:val="20"/>
          <w:szCs w:val="20"/>
        </w:rPr>
        <w:t xml:space="preserve"> semi-urban students</w:t>
      </w:r>
      <w:r w:rsidRPr="00E02001">
        <w:rPr>
          <w:rFonts w:ascii="Times New Roman" w:hAnsi="Times New Roman" w:cs="Times New Roman"/>
          <w:spacing w:val="-3"/>
          <w:sz w:val="20"/>
          <w:szCs w:val="20"/>
        </w:rPr>
        <w:t xml:space="preserve"> also</w:t>
      </w:r>
      <w:r w:rsidR="00956CB7" w:rsidRPr="00E02001">
        <w:rPr>
          <w:rFonts w:ascii="Times New Roman" w:hAnsi="Times New Roman" w:cs="Times New Roman"/>
          <w:spacing w:val="-3"/>
          <w:sz w:val="20"/>
          <w:szCs w:val="20"/>
        </w:rPr>
        <w:t xml:space="preserve"> showed better vocational </w:t>
      </w:r>
      <w:r w:rsidR="00956CB7" w:rsidRPr="00E02001">
        <w:rPr>
          <w:rFonts w:ascii="Times New Roman" w:hAnsi="Times New Roman" w:cs="Times New Roman"/>
          <w:sz w:val="20"/>
          <w:szCs w:val="20"/>
        </w:rPr>
        <w:t>efficiency than urban students.</w:t>
      </w:r>
    </w:p>
    <w:p w:rsidR="002E1561" w:rsidRPr="00E02001" w:rsidRDefault="00956CB7" w:rsidP="00E5566D">
      <w:pPr>
        <w:widowControl w:val="0"/>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hAnsi="Times New Roman" w:cs="Times New Roman"/>
          <w:sz w:val="20"/>
          <w:szCs w:val="20"/>
        </w:rPr>
      </w:pPr>
      <w:r w:rsidRPr="00E02001">
        <w:rPr>
          <w:rFonts w:ascii="Times New Roman" w:hAnsi="Times New Roman" w:cs="Times New Roman"/>
          <w:spacing w:val="-3"/>
          <w:sz w:val="20"/>
          <w:szCs w:val="20"/>
        </w:rPr>
        <w:t>It has been found that of all the three groups i.e., rural, urban and semi-</w:t>
      </w:r>
      <w:r w:rsidR="002E1561" w:rsidRPr="00E02001">
        <w:rPr>
          <w:rFonts w:ascii="Times New Roman" w:hAnsi="Times New Roman" w:cs="Times New Roman"/>
          <w:spacing w:val="-3"/>
          <w:sz w:val="20"/>
          <w:szCs w:val="20"/>
        </w:rPr>
        <w:t xml:space="preserve"> </w:t>
      </w:r>
      <w:r w:rsidRPr="00E02001">
        <w:rPr>
          <w:rFonts w:ascii="Times New Roman" w:hAnsi="Times New Roman" w:cs="Times New Roman"/>
          <w:spacing w:val="-7"/>
          <w:sz w:val="20"/>
          <w:szCs w:val="20"/>
        </w:rPr>
        <w:t xml:space="preserve">urban 10 class students, semi-urban students have shown good academic </w:t>
      </w:r>
      <w:r w:rsidRPr="00E02001">
        <w:rPr>
          <w:rFonts w:ascii="Times New Roman" w:hAnsi="Times New Roman" w:cs="Times New Roman"/>
          <w:spacing w:val="-3"/>
          <w:sz w:val="20"/>
          <w:szCs w:val="20"/>
        </w:rPr>
        <w:t xml:space="preserve">achievement for the year 2004'also for the year" 2005 of all the three </w:t>
      </w:r>
      <w:r w:rsidRPr="00E02001">
        <w:rPr>
          <w:rFonts w:ascii="Times New Roman" w:hAnsi="Times New Roman" w:cs="Times New Roman"/>
          <w:spacing w:val="-8"/>
          <w:sz w:val="20"/>
          <w:szCs w:val="20"/>
        </w:rPr>
        <w:t>groups semi-urban students achieved good academic 'pass' percentage.</w:t>
      </w:r>
    </w:p>
    <w:p w:rsidR="00956CB7" w:rsidRPr="00E02001" w:rsidRDefault="00956CB7" w:rsidP="00E5566D">
      <w:pPr>
        <w:widowControl w:val="0"/>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hAnsi="Times New Roman" w:cs="Times New Roman"/>
          <w:sz w:val="20"/>
          <w:szCs w:val="20"/>
        </w:rPr>
      </w:pPr>
      <w:r w:rsidRPr="00E02001">
        <w:rPr>
          <w:rFonts w:ascii="Times New Roman" w:hAnsi="Times New Roman" w:cs="Times New Roman"/>
          <w:spacing w:val="-2"/>
          <w:sz w:val="20"/>
          <w:szCs w:val="20"/>
        </w:rPr>
        <w:t>The result</w:t>
      </w:r>
      <w:r w:rsidR="002E1561" w:rsidRPr="00E02001">
        <w:rPr>
          <w:rFonts w:ascii="Times New Roman" w:hAnsi="Times New Roman" w:cs="Times New Roman"/>
          <w:spacing w:val="-2"/>
          <w:sz w:val="20"/>
          <w:szCs w:val="20"/>
        </w:rPr>
        <w:t xml:space="preserve">s reveal that for the year 2004 and 2005 </w:t>
      </w:r>
      <w:r w:rsidRPr="00E02001">
        <w:rPr>
          <w:rFonts w:ascii="Times New Roman" w:hAnsi="Times New Roman" w:cs="Times New Roman"/>
          <w:spacing w:val="-2"/>
          <w:sz w:val="20"/>
          <w:szCs w:val="20"/>
        </w:rPr>
        <w:t>of the three groups viz., rural,</w:t>
      </w:r>
      <w:r w:rsidR="002E1561" w:rsidRPr="00E02001">
        <w:rPr>
          <w:rFonts w:ascii="Times New Roman" w:hAnsi="Times New Roman" w:cs="Times New Roman"/>
          <w:spacing w:val="-2"/>
          <w:sz w:val="20"/>
          <w:szCs w:val="20"/>
        </w:rPr>
        <w:t xml:space="preserve"> </w:t>
      </w:r>
      <w:r w:rsidRPr="00E02001">
        <w:rPr>
          <w:rFonts w:ascii="Times New Roman" w:hAnsi="Times New Roman" w:cs="Times New Roman"/>
          <w:spacing w:val="-1"/>
          <w:sz w:val="20"/>
          <w:szCs w:val="20"/>
        </w:rPr>
        <w:t>semi-urban and urban, urban 12</w:t>
      </w:r>
      <w:r w:rsidRPr="00E02001">
        <w:rPr>
          <w:rFonts w:ascii="Times New Roman" w:hAnsi="Times New Roman" w:cs="Times New Roman"/>
          <w:spacing w:val="-1"/>
          <w:sz w:val="20"/>
          <w:szCs w:val="20"/>
          <w:vertAlign w:val="superscript"/>
        </w:rPr>
        <w:t>th</w:t>
      </w:r>
      <w:r w:rsidRPr="00E02001">
        <w:rPr>
          <w:rFonts w:ascii="Times New Roman" w:hAnsi="Times New Roman" w:cs="Times New Roman"/>
          <w:spacing w:val="-1"/>
          <w:sz w:val="20"/>
          <w:szCs w:val="20"/>
        </w:rPr>
        <w:t xml:space="preserve"> class students </w:t>
      </w:r>
      <w:r w:rsidR="002E1561" w:rsidRPr="00E02001">
        <w:rPr>
          <w:rFonts w:ascii="Times New Roman" w:hAnsi="Times New Roman" w:cs="Times New Roman"/>
          <w:spacing w:val="-1"/>
          <w:sz w:val="20"/>
          <w:szCs w:val="20"/>
        </w:rPr>
        <w:t xml:space="preserve">have shown good academic achievement. </w:t>
      </w:r>
    </w:p>
    <w:p w:rsidR="00493DB6" w:rsidRPr="00E02001" w:rsidRDefault="00493DB6" w:rsidP="00E5566D">
      <w:pPr>
        <w:spacing w:after="0" w:line="240" w:lineRule="auto"/>
        <w:jc w:val="both"/>
        <w:rPr>
          <w:rFonts w:ascii="Times New Roman" w:hAnsi="Times New Roman" w:cs="Times New Roman"/>
          <w:sz w:val="20"/>
          <w:szCs w:val="20"/>
        </w:rPr>
      </w:pPr>
    </w:p>
    <w:p w:rsidR="002E1561" w:rsidRPr="00E5566D" w:rsidRDefault="002E1561" w:rsidP="00E5566D">
      <w:pPr>
        <w:pStyle w:val="ListParagraph"/>
        <w:numPr>
          <w:ilvl w:val="0"/>
          <w:numId w:val="7"/>
        </w:numPr>
        <w:tabs>
          <w:tab w:val="left" w:pos="450"/>
        </w:tabs>
        <w:spacing w:after="0" w:line="240" w:lineRule="auto"/>
        <w:ind w:left="360"/>
        <w:jc w:val="both"/>
        <w:rPr>
          <w:rFonts w:ascii="Times New Roman" w:hAnsi="Times New Roman" w:cs="Times New Roman"/>
          <w:b/>
          <w:sz w:val="20"/>
          <w:szCs w:val="20"/>
        </w:rPr>
      </w:pPr>
      <w:r w:rsidRPr="00E5566D">
        <w:rPr>
          <w:rFonts w:ascii="Times New Roman" w:hAnsi="Times New Roman" w:cs="Times New Roman"/>
          <w:b/>
          <w:sz w:val="20"/>
          <w:szCs w:val="20"/>
        </w:rPr>
        <w:t>References</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Anand</w:t>
      </w:r>
      <w:proofErr w:type="spellEnd"/>
      <w:r w:rsidRPr="00E02001">
        <w:rPr>
          <w:rFonts w:ascii="Times New Roman" w:hAnsi="Times New Roman" w:cs="Times New Roman"/>
          <w:sz w:val="20"/>
          <w:szCs w:val="20"/>
        </w:rPr>
        <w:t xml:space="preserve">, (1997). Trend report on secondary education. Fifth Survey of Educational research. Trend reports (1988-1992) Vol. 1: NCERT, New </w:t>
      </w:r>
      <w:proofErr w:type="spellStart"/>
      <w:r w:rsidRPr="00E02001">
        <w:rPr>
          <w:rFonts w:ascii="Times New Roman" w:hAnsi="Times New Roman" w:cs="Times New Roman"/>
          <w:sz w:val="20"/>
          <w:szCs w:val="20"/>
        </w:rPr>
        <w:t>Dehli</w:t>
      </w:r>
      <w:proofErr w:type="spellEnd"/>
      <w:r w:rsidRPr="00E02001">
        <w:rPr>
          <w:rFonts w:ascii="Times New Roman" w:hAnsi="Times New Roman" w:cs="Times New Roman"/>
          <w:sz w:val="20"/>
          <w:szCs w:val="20"/>
        </w:rPr>
        <w:t xml:space="preserve">. </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UK Singh, K. N. </w:t>
      </w:r>
      <w:proofErr w:type="spellStart"/>
      <w:r w:rsidRPr="00E02001">
        <w:rPr>
          <w:rFonts w:ascii="Times New Roman" w:hAnsi="Times New Roman" w:cs="Times New Roman"/>
          <w:sz w:val="20"/>
          <w:szCs w:val="20"/>
        </w:rPr>
        <w:t>Sudarshan</w:t>
      </w:r>
      <w:proofErr w:type="spellEnd"/>
      <w:r w:rsidRPr="00E02001">
        <w:rPr>
          <w:rFonts w:ascii="Times New Roman" w:hAnsi="Times New Roman" w:cs="Times New Roman"/>
          <w:sz w:val="20"/>
          <w:szCs w:val="20"/>
        </w:rPr>
        <w:t xml:space="preserve"> (1996): Vocational Education.</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Kushal</w:t>
      </w:r>
      <w:proofErr w:type="spellEnd"/>
      <w:r w:rsidRPr="00E02001">
        <w:rPr>
          <w:rFonts w:ascii="Times New Roman" w:hAnsi="Times New Roman" w:cs="Times New Roman"/>
          <w:sz w:val="20"/>
          <w:szCs w:val="20"/>
        </w:rPr>
        <w:t xml:space="preserve"> Kumar (2001): Vocational Education.</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lastRenderedPageBreak/>
        <w:t xml:space="preserve">Thomas James (2005): </w:t>
      </w:r>
      <w:proofErr w:type="spellStart"/>
      <w:r w:rsidRPr="00E02001">
        <w:rPr>
          <w:rFonts w:ascii="Times New Roman" w:hAnsi="Times New Roman" w:cs="Times New Roman"/>
          <w:sz w:val="20"/>
          <w:szCs w:val="20"/>
        </w:rPr>
        <w:t>Encylopaedia</w:t>
      </w:r>
      <w:proofErr w:type="spellEnd"/>
      <w:r w:rsidRPr="00E02001">
        <w:rPr>
          <w:rFonts w:ascii="Times New Roman" w:hAnsi="Times New Roman" w:cs="Times New Roman"/>
          <w:sz w:val="20"/>
          <w:szCs w:val="20"/>
        </w:rPr>
        <w:t xml:space="preserve"> of Technical and Vocational Education Vol. 2.</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J. S. </w:t>
      </w:r>
      <w:proofErr w:type="spellStart"/>
      <w:r w:rsidRPr="00E02001">
        <w:rPr>
          <w:rFonts w:ascii="Times New Roman" w:hAnsi="Times New Roman" w:cs="Times New Roman"/>
          <w:sz w:val="20"/>
          <w:szCs w:val="20"/>
        </w:rPr>
        <w:t>Rajput</w:t>
      </w:r>
      <w:proofErr w:type="spellEnd"/>
      <w:r w:rsidRPr="00E02001">
        <w:rPr>
          <w:rFonts w:ascii="Times New Roman" w:hAnsi="Times New Roman" w:cs="Times New Roman"/>
          <w:sz w:val="20"/>
          <w:szCs w:val="20"/>
        </w:rPr>
        <w:t xml:space="preserve"> (2004): </w:t>
      </w:r>
      <w:proofErr w:type="spellStart"/>
      <w:r w:rsidRPr="00E02001">
        <w:rPr>
          <w:rFonts w:ascii="Times New Roman" w:hAnsi="Times New Roman" w:cs="Times New Roman"/>
          <w:sz w:val="20"/>
          <w:szCs w:val="20"/>
        </w:rPr>
        <w:t>Encyclopaedia</w:t>
      </w:r>
      <w:proofErr w:type="spellEnd"/>
      <w:r w:rsidRPr="00E02001">
        <w:rPr>
          <w:rFonts w:ascii="Times New Roman" w:hAnsi="Times New Roman" w:cs="Times New Roman"/>
          <w:sz w:val="20"/>
          <w:szCs w:val="20"/>
        </w:rPr>
        <w:t xml:space="preserve"> of Indian Education Vol. 2.</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Lenard, Earl, J. (1993): A comparative study of shared decision – making and job satisfaction among selected secondary vocational teachers. (Dissertation Abstract International, Vol. 55, No. 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Brown, Duane; Trusty, </w:t>
      </w:r>
      <w:proofErr w:type="spellStart"/>
      <w:r w:rsidRPr="00E02001">
        <w:rPr>
          <w:rFonts w:ascii="Times New Roman" w:hAnsi="Times New Roman" w:cs="Times New Roman"/>
          <w:sz w:val="20"/>
          <w:szCs w:val="20"/>
        </w:rPr>
        <w:t>Jersy</w:t>
      </w:r>
      <w:proofErr w:type="spellEnd"/>
      <w:r w:rsidRPr="00E02001">
        <w:rPr>
          <w:rFonts w:ascii="Times New Roman" w:hAnsi="Times New Roman" w:cs="Times New Roman"/>
          <w:sz w:val="20"/>
          <w:szCs w:val="20"/>
        </w:rPr>
        <w:t xml:space="preserve"> (2005): School </w:t>
      </w:r>
      <w:proofErr w:type="spellStart"/>
      <w:r w:rsidRPr="00E02001">
        <w:rPr>
          <w:rFonts w:ascii="Times New Roman" w:hAnsi="Times New Roman" w:cs="Times New Roman"/>
          <w:sz w:val="20"/>
          <w:szCs w:val="20"/>
        </w:rPr>
        <w:t>Counsellors</w:t>
      </w:r>
      <w:proofErr w:type="spellEnd"/>
      <w:r w:rsidRPr="00E02001">
        <w:rPr>
          <w:rFonts w:ascii="Times New Roman" w:hAnsi="Times New Roman" w:cs="Times New Roman"/>
          <w:sz w:val="20"/>
          <w:szCs w:val="20"/>
        </w:rPr>
        <w:t xml:space="preserve"> Comprehensive School Counseling Programs and Academic Achievement. (Journal of Professional School Counseling, Vol. 9, No. 1, P. 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M. I. </w:t>
      </w:r>
      <w:proofErr w:type="spellStart"/>
      <w:r w:rsidRPr="00E02001">
        <w:rPr>
          <w:rFonts w:ascii="Times New Roman" w:hAnsi="Times New Roman" w:cs="Times New Roman"/>
          <w:sz w:val="20"/>
          <w:szCs w:val="20"/>
        </w:rPr>
        <w:t>Mattoo</w:t>
      </w:r>
      <w:proofErr w:type="spellEnd"/>
      <w:r w:rsidRPr="00E02001">
        <w:rPr>
          <w:rFonts w:ascii="Times New Roman" w:hAnsi="Times New Roman" w:cs="Times New Roman"/>
          <w:sz w:val="20"/>
          <w:szCs w:val="20"/>
        </w:rPr>
        <w:t xml:space="preserve"> (2003): Creative thinking ability and vocational interest a study. (Insight Journal of Applied Research in Education, Vol. 9, No. 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Dr. Raj Kumar </w:t>
      </w:r>
      <w:proofErr w:type="spellStart"/>
      <w:r w:rsidRPr="00E02001">
        <w:rPr>
          <w:rFonts w:ascii="Times New Roman" w:hAnsi="Times New Roman" w:cs="Times New Roman"/>
          <w:sz w:val="20"/>
          <w:szCs w:val="20"/>
        </w:rPr>
        <w:t>Yadav</w:t>
      </w:r>
      <w:proofErr w:type="spellEnd"/>
      <w:r w:rsidRPr="00E02001">
        <w:rPr>
          <w:rFonts w:ascii="Times New Roman" w:hAnsi="Times New Roman" w:cs="Times New Roman"/>
          <w:sz w:val="20"/>
          <w:szCs w:val="20"/>
        </w:rPr>
        <w:t xml:space="preserve"> (1999): The vocational Preferences of adolescents in relation to their intelligence and achievement. (Journal of Educational Research and Extension, Vol. 37). </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Manju</w:t>
      </w:r>
      <w:proofErr w:type="spellEnd"/>
      <w:r w:rsidRPr="00E02001">
        <w:rPr>
          <w:rFonts w:ascii="Times New Roman" w:hAnsi="Times New Roman" w:cs="Times New Roman"/>
          <w:sz w:val="20"/>
          <w:szCs w:val="20"/>
        </w:rPr>
        <w:t xml:space="preserve"> Mehta, </w:t>
      </w:r>
      <w:proofErr w:type="spellStart"/>
      <w:r w:rsidRPr="00E02001">
        <w:rPr>
          <w:rFonts w:ascii="Times New Roman" w:hAnsi="Times New Roman" w:cs="Times New Roman"/>
          <w:sz w:val="20"/>
          <w:szCs w:val="20"/>
        </w:rPr>
        <w:t>Sadhana</w:t>
      </w:r>
      <w:proofErr w:type="spellEnd"/>
      <w:r w:rsidRPr="00E02001">
        <w:rPr>
          <w:rFonts w:ascii="Times New Roman" w:hAnsi="Times New Roman" w:cs="Times New Roman"/>
          <w:sz w:val="20"/>
          <w:szCs w:val="20"/>
        </w:rPr>
        <w:t xml:space="preserve"> Bajaj (2006). Effect of Personality Intervention and Career Intervention </w:t>
      </w:r>
      <w:proofErr w:type="spellStart"/>
      <w:r w:rsidRPr="00E02001">
        <w:rPr>
          <w:rFonts w:ascii="Times New Roman" w:hAnsi="Times New Roman" w:cs="Times New Roman"/>
          <w:sz w:val="20"/>
          <w:szCs w:val="20"/>
        </w:rPr>
        <w:t>Programme</w:t>
      </w:r>
      <w:proofErr w:type="spellEnd"/>
      <w:r w:rsidRPr="00E02001">
        <w:rPr>
          <w:rFonts w:ascii="Times New Roman" w:hAnsi="Times New Roman" w:cs="Times New Roman"/>
          <w:sz w:val="20"/>
          <w:szCs w:val="20"/>
        </w:rPr>
        <w:t xml:space="preserve"> on Vocational Indecision among adolescent boys. (Indian Education Review, Vol. 42, No. 2 pp. 81-98).</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 xml:space="preserve">Kane, Jan; </w:t>
      </w:r>
      <w:proofErr w:type="spellStart"/>
      <w:r w:rsidRPr="00E02001">
        <w:rPr>
          <w:rFonts w:ascii="Times New Roman" w:hAnsi="Times New Roman" w:cs="Times New Roman"/>
          <w:sz w:val="20"/>
          <w:szCs w:val="20"/>
        </w:rPr>
        <w:t>Warton</w:t>
      </w:r>
      <w:proofErr w:type="spellEnd"/>
      <w:r w:rsidRPr="00E02001">
        <w:rPr>
          <w:rFonts w:ascii="Times New Roman" w:hAnsi="Times New Roman" w:cs="Times New Roman"/>
          <w:sz w:val="20"/>
          <w:szCs w:val="20"/>
        </w:rPr>
        <w:t>, Pamela (200@): The effects of employment preparation programs on self-concept in low academic achieving students (Australian and New Zealand Journal of Vocational Education Research, Vol. 10, No. 1, pp. 23-37).</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Mattoo</w:t>
      </w:r>
      <w:proofErr w:type="spellEnd"/>
      <w:r w:rsidRPr="00E02001">
        <w:rPr>
          <w:rFonts w:ascii="Times New Roman" w:hAnsi="Times New Roman" w:cs="Times New Roman"/>
          <w:sz w:val="20"/>
          <w:szCs w:val="20"/>
        </w:rPr>
        <w:t xml:space="preserve">, M. I. and </w:t>
      </w:r>
      <w:proofErr w:type="spellStart"/>
      <w:r w:rsidRPr="00E02001">
        <w:rPr>
          <w:rFonts w:ascii="Times New Roman" w:hAnsi="Times New Roman" w:cs="Times New Roman"/>
          <w:sz w:val="20"/>
          <w:szCs w:val="20"/>
        </w:rPr>
        <w:t>Sugra</w:t>
      </w:r>
      <w:proofErr w:type="spellEnd"/>
      <w:r w:rsidRPr="00E02001">
        <w:rPr>
          <w:rFonts w:ascii="Times New Roman" w:hAnsi="Times New Roman" w:cs="Times New Roman"/>
          <w:sz w:val="20"/>
          <w:szCs w:val="20"/>
        </w:rPr>
        <w:t xml:space="preserve"> M. (2007). Vocational interest of rural and urban secondary school students in relation to academic achievement </w:t>
      </w:r>
      <w:r w:rsidRPr="00E02001">
        <w:rPr>
          <w:rFonts w:ascii="Times New Roman" w:hAnsi="Times New Roman" w:cs="Times New Roman"/>
          <w:sz w:val="20"/>
          <w:szCs w:val="20"/>
        </w:rPr>
        <w:lastRenderedPageBreak/>
        <w:t>(Insight Journal of Applied Research in Education Vol. 13(1).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Mattoo</w:t>
      </w:r>
      <w:proofErr w:type="spellEnd"/>
      <w:r w:rsidRPr="00E02001">
        <w:rPr>
          <w:rFonts w:ascii="Times New Roman" w:hAnsi="Times New Roman" w:cs="Times New Roman"/>
          <w:sz w:val="20"/>
          <w:szCs w:val="20"/>
        </w:rPr>
        <w:t xml:space="preserve">, M. I. and </w:t>
      </w:r>
      <w:proofErr w:type="spellStart"/>
      <w:r w:rsidRPr="00E02001">
        <w:rPr>
          <w:rFonts w:ascii="Times New Roman" w:hAnsi="Times New Roman" w:cs="Times New Roman"/>
          <w:sz w:val="20"/>
          <w:szCs w:val="20"/>
        </w:rPr>
        <w:t>Nazima</w:t>
      </w:r>
      <w:proofErr w:type="spellEnd"/>
      <w:r w:rsidRPr="00E02001">
        <w:rPr>
          <w:rFonts w:ascii="Times New Roman" w:hAnsi="Times New Roman" w:cs="Times New Roman"/>
          <w:sz w:val="20"/>
          <w:szCs w:val="20"/>
        </w:rPr>
        <w:t xml:space="preserve"> (2011). Vocational Preferences and academic achievement of secondary school students with special reference to the type of institution. (Journal of Applied Research in Education, Vol. 15, No. 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Deo</w:t>
      </w:r>
      <w:proofErr w:type="spellEnd"/>
      <w:r w:rsidRPr="00E02001">
        <w:rPr>
          <w:rFonts w:ascii="Times New Roman" w:hAnsi="Times New Roman" w:cs="Times New Roman"/>
          <w:sz w:val="20"/>
          <w:szCs w:val="20"/>
        </w:rPr>
        <w:t>, J. M., Singh, A. K. (2004): Variation in Job involvement with age among government and Private High School Teachers. (Indian Educational Abstract Vol. 4, No. 2).</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Anil Kumar, A. K. (2004): Perceived stress of teachers in relation to job satisfaction and certain personality characteristics (Indian Educational Abstract, Vol. No. 2).</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proofErr w:type="spellStart"/>
      <w:r w:rsidRPr="00E02001">
        <w:rPr>
          <w:rFonts w:ascii="Times New Roman" w:hAnsi="Times New Roman" w:cs="Times New Roman"/>
          <w:sz w:val="20"/>
          <w:szCs w:val="20"/>
        </w:rPr>
        <w:t>Ramalinagam</w:t>
      </w:r>
      <w:proofErr w:type="spellEnd"/>
      <w:r w:rsidRPr="00E02001">
        <w:rPr>
          <w:rFonts w:ascii="Times New Roman" w:hAnsi="Times New Roman" w:cs="Times New Roman"/>
          <w:sz w:val="20"/>
          <w:szCs w:val="20"/>
        </w:rPr>
        <w:t xml:space="preserve">, </w:t>
      </w:r>
      <w:proofErr w:type="spellStart"/>
      <w:r w:rsidRPr="00E02001">
        <w:rPr>
          <w:rFonts w:ascii="Times New Roman" w:hAnsi="Times New Roman" w:cs="Times New Roman"/>
          <w:sz w:val="20"/>
          <w:szCs w:val="20"/>
        </w:rPr>
        <w:t>Panch</w:t>
      </w:r>
      <w:proofErr w:type="spellEnd"/>
      <w:r w:rsidRPr="00E02001">
        <w:rPr>
          <w:rFonts w:ascii="Times New Roman" w:hAnsi="Times New Roman" w:cs="Times New Roman"/>
          <w:sz w:val="20"/>
          <w:szCs w:val="20"/>
        </w:rPr>
        <w:t xml:space="preserve"> (1995): Comparison of decision – making styles among higher secondary student. (Indian Educational Abstract, 1996-1998, Vol. 1).</w:t>
      </w:r>
    </w:p>
    <w:p w:rsidR="002E1561" w:rsidRPr="00E02001" w:rsidRDefault="002E1561" w:rsidP="00E5566D">
      <w:pPr>
        <w:pStyle w:val="ListParagraph"/>
        <w:numPr>
          <w:ilvl w:val="0"/>
          <w:numId w:val="1"/>
        </w:numPr>
        <w:spacing w:after="0" w:line="240" w:lineRule="auto"/>
        <w:ind w:left="360"/>
        <w:jc w:val="both"/>
        <w:rPr>
          <w:rFonts w:ascii="Times New Roman" w:hAnsi="Times New Roman" w:cs="Times New Roman"/>
          <w:sz w:val="20"/>
          <w:szCs w:val="20"/>
        </w:rPr>
      </w:pPr>
      <w:r w:rsidRPr="00E02001">
        <w:rPr>
          <w:rFonts w:ascii="Times New Roman" w:hAnsi="Times New Roman" w:cs="Times New Roman"/>
          <w:sz w:val="20"/>
          <w:szCs w:val="20"/>
        </w:rPr>
        <w:t>Lewis, William (1994): A comparison of the beliefs of secondary academic teachers with the beliefs of secondary vocational teachers towards the integration of vocational and academic education (Dissertation Abstract International, Vol. 56, No. 2).</w:t>
      </w:r>
    </w:p>
    <w:p w:rsidR="00A65DBF" w:rsidRDefault="00A65DBF" w:rsidP="00E5566D">
      <w:pPr>
        <w:spacing w:after="0" w:line="240" w:lineRule="auto"/>
        <w:ind w:left="360" w:hanging="360"/>
        <w:jc w:val="both"/>
        <w:rPr>
          <w:rFonts w:ascii="Times New Roman" w:hAnsi="Times New Roman" w:cs="Times New Roman"/>
          <w:b/>
          <w:sz w:val="20"/>
          <w:szCs w:val="20"/>
        </w:rPr>
      </w:pPr>
    </w:p>
    <w:p w:rsidR="00B973F4" w:rsidRDefault="00B973F4" w:rsidP="00E5566D">
      <w:pPr>
        <w:spacing w:after="0" w:line="240" w:lineRule="auto"/>
        <w:ind w:left="360" w:hanging="360"/>
        <w:jc w:val="both"/>
        <w:rPr>
          <w:rFonts w:ascii="Times New Roman" w:hAnsi="Times New Roman" w:cs="Times New Roman"/>
          <w:b/>
          <w:sz w:val="20"/>
          <w:szCs w:val="20"/>
        </w:rPr>
      </w:pPr>
    </w:p>
    <w:p w:rsidR="00B973F4" w:rsidRPr="00B973F4" w:rsidRDefault="00B973F4" w:rsidP="00E5566D">
      <w:pPr>
        <w:spacing w:after="0" w:line="240" w:lineRule="auto"/>
        <w:ind w:left="360" w:hanging="360"/>
        <w:jc w:val="both"/>
        <w:rPr>
          <w:rFonts w:ascii="Times New Roman" w:hAnsi="Times New Roman" w:cs="Times New Roman"/>
          <w:sz w:val="20"/>
          <w:szCs w:val="20"/>
        </w:rPr>
      </w:pPr>
      <w:r w:rsidRPr="00B973F4">
        <w:rPr>
          <w:rFonts w:ascii="Times New Roman" w:hAnsi="Times New Roman" w:cs="Times New Roman"/>
          <w:sz w:val="20"/>
          <w:szCs w:val="20"/>
        </w:rPr>
        <w:t>4/20/2012</w:t>
      </w:r>
    </w:p>
    <w:sectPr w:rsidR="00B973F4" w:rsidRPr="00B973F4" w:rsidSect="00BF1AD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EFA" w:rsidRDefault="00CB3EFA" w:rsidP="00337BC8">
      <w:pPr>
        <w:spacing w:after="0" w:line="240" w:lineRule="auto"/>
      </w:pPr>
      <w:r>
        <w:separator/>
      </w:r>
    </w:p>
  </w:endnote>
  <w:endnote w:type="continuationSeparator" w:id="0">
    <w:p w:rsidR="00CB3EFA" w:rsidRDefault="00CB3EFA" w:rsidP="00337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1684"/>
      <w:docPartObj>
        <w:docPartGallery w:val="Page Numbers (Bottom of Page)"/>
        <w:docPartUnique/>
      </w:docPartObj>
    </w:sdtPr>
    <w:sdtContent>
      <w:p w:rsidR="00B973F4" w:rsidRDefault="00B973F4">
        <w:pPr>
          <w:pStyle w:val="Footer"/>
          <w:jc w:val="center"/>
        </w:pPr>
        <w:fldSimple w:instr=" PAGE   \* MERGEFORMAT ">
          <w:r>
            <w:rPr>
              <w:noProof/>
            </w:rPr>
            <w:t>13</w:t>
          </w:r>
        </w:fldSimple>
      </w:p>
    </w:sdtContent>
  </w:sdt>
  <w:p w:rsidR="00870E30" w:rsidRDefault="00870E30" w:rsidP="00870E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EFA" w:rsidRDefault="00CB3EFA" w:rsidP="00337BC8">
      <w:pPr>
        <w:spacing w:after="0" w:line="240" w:lineRule="auto"/>
      </w:pPr>
      <w:r>
        <w:separator/>
      </w:r>
    </w:p>
  </w:footnote>
  <w:footnote w:type="continuationSeparator" w:id="0">
    <w:p w:rsidR="00CB3EFA" w:rsidRDefault="00CB3EFA" w:rsidP="00337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9D" w:rsidRPr="00B973F4" w:rsidRDefault="00E5429D" w:rsidP="00E5429D">
    <w:pPr>
      <w:pBdr>
        <w:bottom w:val="thinThickMediumGap" w:sz="12" w:space="1" w:color="auto"/>
      </w:pBdr>
      <w:jc w:val="center"/>
      <w:rPr>
        <w:rFonts w:ascii="Times New Roman" w:hAnsi="Times New Roman" w:cs="Times New Roman"/>
        <w:iCs/>
      </w:rPr>
    </w:pPr>
    <w:r w:rsidRPr="00B973F4">
      <w:rPr>
        <w:rFonts w:ascii="Times New Roman" w:hAnsi="Times New Roman" w:cs="Times New Roman"/>
        <w:sz w:val="20"/>
        <w:szCs w:val="20"/>
      </w:rPr>
      <w:t xml:space="preserve">World Rural Observations 2012;4(2)            </w:t>
    </w:r>
    <w:r w:rsidR="00B973F4" w:rsidRPr="00B973F4">
      <w:rPr>
        <w:rFonts w:ascii="Times New Roman" w:hAnsi="Times New Roman" w:cs="Times New Roman"/>
        <w:sz w:val="20"/>
        <w:szCs w:val="20"/>
      </w:rPr>
      <w:t xml:space="preserve">                      </w:t>
    </w:r>
    <w:r w:rsidRPr="00B973F4">
      <w:rPr>
        <w:rFonts w:ascii="Times New Roman" w:hAnsi="Times New Roman" w:cs="Times New Roman"/>
        <w:sz w:val="20"/>
        <w:szCs w:val="20"/>
      </w:rPr>
      <w:t xml:space="preserve">           </w:t>
    </w:r>
    <w:r w:rsidRPr="00B973F4">
      <w:rPr>
        <w:rFonts w:ascii="Times New Roman" w:hAnsi="Times New Roman" w:cs="Times New Roman"/>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4F0C8"/>
    <w:lvl w:ilvl="0">
      <w:numFmt w:val="bullet"/>
      <w:lvlText w:val="*"/>
      <w:lvlJc w:val="left"/>
    </w:lvl>
  </w:abstractNum>
  <w:abstractNum w:abstractNumId="1">
    <w:nsid w:val="010424F3"/>
    <w:multiLevelType w:val="hybridMultilevel"/>
    <w:tmpl w:val="6A441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42E5C"/>
    <w:multiLevelType w:val="singleLevel"/>
    <w:tmpl w:val="6D18B868"/>
    <w:lvl w:ilvl="0">
      <w:start w:val="1"/>
      <w:numFmt w:val="decimal"/>
      <w:lvlText w:val="%1."/>
      <w:legacy w:legacy="1" w:legacySpace="0" w:legacyIndent="336"/>
      <w:lvlJc w:val="left"/>
      <w:rPr>
        <w:rFonts w:ascii="Times New Roman" w:hAnsi="Times New Roman" w:cs="Times New Roman" w:hint="default"/>
      </w:rPr>
    </w:lvl>
  </w:abstractNum>
  <w:abstractNum w:abstractNumId="3">
    <w:nsid w:val="55C93644"/>
    <w:multiLevelType w:val="hybridMultilevel"/>
    <w:tmpl w:val="D8A60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AD0394"/>
    <w:multiLevelType w:val="singleLevel"/>
    <w:tmpl w:val="C566715C"/>
    <w:lvl w:ilvl="0">
      <w:start w:val="2"/>
      <w:numFmt w:val="upperRoman"/>
      <w:lvlText w:val="%1."/>
      <w:legacy w:legacy="1" w:legacySpace="0" w:legacyIndent="701"/>
      <w:lvlJc w:val="left"/>
      <w:rPr>
        <w:rFonts w:ascii="Times New Roman" w:hAnsi="Times New Roman" w:cs="Times New Roman" w:hint="default"/>
      </w:rPr>
    </w:lvl>
  </w:abstractNum>
  <w:abstractNum w:abstractNumId="5">
    <w:nsid w:val="5D1E1576"/>
    <w:multiLevelType w:val="singleLevel"/>
    <w:tmpl w:val="EB2C9970"/>
    <w:lvl w:ilvl="0">
      <w:start w:val="1"/>
      <w:numFmt w:val="upperRoman"/>
      <w:lvlText w:val="%1."/>
      <w:legacy w:legacy="1" w:legacySpace="0" w:legacyIndent="720"/>
      <w:lvlJc w:val="left"/>
      <w:rPr>
        <w:rFonts w:ascii="Times New Roman" w:hAnsi="Times New Roman" w:cs="Times New Roman" w:hint="default"/>
      </w:rPr>
    </w:lvl>
  </w:abstractNum>
  <w:abstractNum w:abstractNumId="6">
    <w:nsid w:val="6C294152"/>
    <w:multiLevelType w:val="hybridMultilevel"/>
    <w:tmpl w:val="8824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lvlOverride w:ilvl="0">
      <w:lvl w:ilvl="0">
        <w:start w:val="65535"/>
        <w:numFmt w:val="bullet"/>
        <w:lvlText w:val="■"/>
        <w:legacy w:legacy="1" w:legacySpace="0" w:legacyIndent="130"/>
        <w:lvlJc w:val="left"/>
        <w:rPr>
          <w:rFonts w:ascii="Arial" w:hAnsi="Arial" w:cs="Arial" w:hint="default"/>
        </w:rPr>
      </w:lvl>
    </w:lvlOverride>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70095"/>
    <w:rsid w:val="000325E8"/>
    <w:rsid w:val="0012257D"/>
    <w:rsid w:val="001344DD"/>
    <w:rsid w:val="00196A47"/>
    <w:rsid w:val="001F6D34"/>
    <w:rsid w:val="00241AD5"/>
    <w:rsid w:val="002B68C3"/>
    <w:rsid w:val="002E1561"/>
    <w:rsid w:val="002E2D9F"/>
    <w:rsid w:val="00337BC8"/>
    <w:rsid w:val="00345E1B"/>
    <w:rsid w:val="00362993"/>
    <w:rsid w:val="0037434D"/>
    <w:rsid w:val="0037457A"/>
    <w:rsid w:val="003843DA"/>
    <w:rsid w:val="0039532D"/>
    <w:rsid w:val="003C4AAC"/>
    <w:rsid w:val="00405D94"/>
    <w:rsid w:val="0041755E"/>
    <w:rsid w:val="00456CF2"/>
    <w:rsid w:val="0047611E"/>
    <w:rsid w:val="00493DB6"/>
    <w:rsid w:val="004A1A5F"/>
    <w:rsid w:val="004C1C0D"/>
    <w:rsid w:val="00500E84"/>
    <w:rsid w:val="0050177E"/>
    <w:rsid w:val="005649B4"/>
    <w:rsid w:val="00592E2F"/>
    <w:rsid w:val="00647EF5"/>
    <w:rsid w:val="006B4272"/>
    <w:rsid w:val="00706FDE"/>
    <w:rsid w:val="007114CA"/>
    <w:rsid w:val="007536AF"/>
    <w:rsid w:val="007703CB"/>
    <w:rsid w:val="00833490"/>
    <w:rsid w:val="0086758C"/>
    <w:rsid w:val="00870E30"/>
    <w:rsid w:val="0091074A"/>
    <w:rsid w:val="00946CF2"/>
    <w:rsid w:val="00956CB7"/>
    <w:rsid w:val="00966F1E"/>
    <w:rsid w:val="00970095"/>
    <w:rsid w:val="009F5F5E"/>
    <w:rsid w:val="00A5731C"/>
    <w:rsid w:val="00A60FF7"/>
    <w:rsid w:val="00A65DBF"/>
    <w:rsid w:val="00B0657B"/>
    <w:rsid w:val="00B5090D"/>
    <w:rsid w:val="00B973F4"/>
    <w:rsid w:val="00BB6F0E"/>
    <w:rsid w:val="00BC3668"/>
    <w:rsid w:val="00BF1AD0"/>
    <w:rsid w:val="00BF2A5D"/>
    <w:rsid w:val="00BF36DF"/>
    <w:rsid w:val="00BF6527"/>
    <w:rsid w:val="00C538BC"/>
    <w:rsid w:val="00CA1227"/>
    <w:rsid w:val="00CB3EFA"/>
    <w:rsid w:val="00E02001"/>
    <w:rsid w:val="00E30E0F"/>
    <w:rsid w:val="00E5429D"/>
    <w:rsid w:val="00E5566D"/>
    <w:rsid w:val="00E665F3"/>
    <w:rsid w:val="00F14CC9"/>
    <w:rsid w:val="00F64342"/>
    <w:rsid w:val="00FC400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47"/>
    <w:pPr>
      <w:ind w:left="720"/>
      <w:contextualSpacing/>
    </w:pPr>
  </w:style>
  <w:style w:type="paragraph" w:styleId="Header">
    <w:name w:val="header"/>
    <w:basedOn w:val="Normal"/>
    <w:link w:val="HeaderChar"/>
    <w:uiPriority w:val="99"/>
    <w:unhideWhenUsed/>
    <w:rsid w:val="00337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C8"/>
  </w:style>
  <w:style w:type="paragraph" w:styleId="Footer">
    <w:name w:val="footer"/>
    <w:basedOn w:val="Normal"/>
    <w:link w:val="FooterChar"/>
    <w:uiPriority w:val="99"/>
    <w:unhideWhenUsed/>
    <w:rsid w:val="00337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C8"/>
  </w:style>
  <w:style w:type="paragraph" w:styleId="FootnoteText">
    <w:name w:val="footnote text"/>
    <w:basedOn w:val="Normal"/>
    <w:link w:val="FootnoteTextChar"/>
    <w:uiPriority w:val="99"/>
    <w:semiHidden/>
    <w:unhideWhenUsed/>
    <w:rsid w:val="003C4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AAC"/>
    <w:rPr>
      <w:sz w:val="20"/>
      <w:szCs w:val="20"/>
    </w:rPr>
  </w:style>
  <w:style w:type="character" w:styleId="FootnoteReference">
    <w:name w:val="footnote reference"/>
    <w:basedOn w:val="DefaultParagraphFont"/>
    <w:uiPriority w:val="99"/>
    <w:semiHidden/>
    <w:unhideWhenUsed/>
    <w:rsid w:val="003C4AAC"/>
    <w:rPr>
      <w:vertAlign w:val="superscript"/>
    </w:rPr>
  </w:style>
  <w:style w:type="paragraph" w:styleId="BalloonText">
    <w:name w:val="Balloon Text"/>
    <w:basedOn w:val="Normal"/>
    <w:link w:val="BalloonTextChar"/>
    <w:uiPriority w:val="99"/>
    <w:semiHidden/>
    <w:unhideWhenUsed/>
    <w:rsid w:val="0095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CB7"/>
    <w:rPr>
      <w:rFonts w:ascii="Tahoma" w:hAnsi="Tahoma" w:cs="Tahoma"/>
      <w:sz w:val="16"/>
      <w:szCs w:val="16"/>
    </w:rPr>
  </w:style>
  <w:style w:type="character" w:styleId="Hyperlink">
    <w:name w:val="Hyperlink"/>
    <w:basedOn w:val="DefaultParagraphFont"/>
    <w:uiPriority w:val="99"/>
    <w:unhideWhenUsed/>
    <w:rsid w:val="0037457A"/>
    <w:rPr>
      <w:color w:val="0000FF" w:themeColor="hyperlink"/>
      <w:u w:val="single"/>
    </w:rPr>
  </w:style>
  <w:style w:type="table" w:styleId="TableGrid">
    <w:name w:val="Table Grid"/>
    <w:basedOn w:val="TableNormal"/>
    <w:uiPriority w:val="59"/>
    <w:rsid w:val="005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showVal val="1"/>
            <c:showLeaderLines val="1"/>
          </c:dLbls>
          <c:cat>
            <c:strRef>
              <c:f>Sheet1!$A$1:$C$1</c:f>
              <c:strCache>
                <c:ptCount val="3"/>
                <c:pt idx="0">
                  <c:v>Excellent</c:v>
                </c:pt>
                <c:pt idx="1">
                  <c:v>Average</c:v>
                </c:pt>
                <c:pt idx="2">
                  <c:v>Poor</c:v>
                </c:pt>
              </c:strCache>
            </c:strRef>
          </c:cat>
          <c:val>
            <c:numRef>
              <c:f>Sheet1!$A$2:$C$2</c:f>
              <c:numCache>
                <c:formatCode>General</c:formatCode>
                <c:ptCount val="3"/>
                <c:pt idx="0">
                  <c:v>33.47</c:v>
                </c:pt>
                <c:pt idx="1">
                  <c:v>37.5</c:v>
                </c:pt>
                <c:pt idx="2">
                  <c:v>29.02</c:v>
                </c:pt>
              </c:numCache>
            </c:numRef>
          </c:val>
        </c:ser>
      </c:pie3DChart>
    </c:plotArea>
    <c:legend>
      <c:legendPos val="r"/>
      <c:layout/>
    </c:legend>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20599713771987627"/>
          <c:y val="8.6579462961951709E-2"/>
          <c:w val="0.55746715293408988"/>
          <c:h val="0.65530011703324365"/>
        </c:manualLayout>
      </c:layout>
      <c:bar3DChart>
        <c:barDir val="col"/>
        <c:grouping val="clustered"/>
        <c:ser>
          <c:idx val="0"/>
          <c:order val="0"/>
          <c:tx>
            <c:strRef>
              <c:f>Sheet1!$A$56</c:f>
              <c:strCache>
                <c:ptCount val="1"/>
                <c:pt idx="0">
                  <c:v>Excellent</c:v>
                </c:pt>
              </c:strCache>
            </c:strRef>
          </c:tx>
          <c:cat>
            <c:strRef>
              <c:f>Sheet1!$B$55:$D$55</c:f>
              <c:strCache>
                <c:ptCount val="3"/>
                <c:pt idx="0">
                  <c:v>Rural</c:v>
                </c:pt>
                <c:pt idx="1">
                  <c:v>Semi-urban</c:v>
                </c:pt>
                <c:pt idx="2">
                  <c:v>Urban</c:v>
                </c:pt>
              </c:strCache>
            </c:strRef>
          </c:cat>
          <c:val>
            <c:numRef>
              <c:f>Sheet1!$B$56:$D$56</c:f>
              <c:numCache>
                <c:formatCode>General</c:formatCode>
                <c:ptCount val="3"/>
                <c:pt idx="0">
                  <c:v>33.75</c:v>
                </c:pt>
                <c:pt idx="1">
                  <c:v>33.33</c:v>
                </c:pt>
                <c:pt idx="2">
                  <c:v>33.33</c:v>
                </c:pt>
              </c:numCache>
            </c:numRef>
          </c:val>
        </c:ser>
        <c:ser>
          <c:idx val="1"/>
          <c:order val="1"/>
          <c:tx>
            <c:strRef>
              <c:f>Sheet1!$A$57</c:f>
              <c:strCache>
                <c:ptCount val="1"/>
                <c:pt idx="0">
                  <c:v>Average</c:v>
                </c:pt>
              </c:strCache>
            </c:strRef>
          </c:tx>
          <c:cat>
            <c:strRef>
              <c:f>Sheet1!$B$55:$D$55</c:f>
              <c:strCache>
                <c:ptCount val="3"/>
                <c:pt idx="0">
                  <c:v>Rural</c:v>
                </c:pt>
                <c:pt idx="1">
                  <c:v>Semi-urban</c:v>
                </c:pt>
                <c:pt idx="2">
                  <c:v>Urban</c:v>
                </c:pt>
              </c:strCache>
            </c:strRef>
          </c:cat>
          <c:val>
            <c:numRef>
              <c:f>Sheet1!$B$57:$D$57</c:f>
              <c:numCache>
                <c:formatCode>General</c:formatCode>
                <c:ptCount val="3"/>
                <c:pt idx="0">
                  <c:v>35.83</c:v>
                </c:pt>
                <c:pt idx="1">
                  <c:v>36.660000000000011</c:v>
                </c:pt>
                <c:pt idx="2">
                  <c:v>40</c:v>
                </c:pt>
              </c:numCache>
            </c:numRef>
          </c:val>
        </c:ser>
        <c:ser>
          <c:idx val="2"/>
          <c:order val="2"/>
          <c:tx>
            <c:strRef>
              <c:f>Sheet1!$A$58</c:f>
              <c:strCache>
                <c:ptCount val="1"/>
                <c:pt idx="0">
                  <c:v>Poor</c:v>
                </c:pt>
              </c:strCache>
            </c:strRef>
          </c:tx>
          <c:cat>
            <c:strRef>
              <c:f>Sheet1!$B$55:$D$55</c:f>
              <c:strCache>
                <c:ptCount val="3"/>
                <c:pt idx="0">
                  <c:v>Rural</c:v>
                </c:pt>
                <c:pt idx="1">
                  <c:v>Semi-urban</c:v>
                </c:pt>
                <c:pt idx="2">
                  <c:v>Urban</c:v>
                </c:pt>
              </c:strCache>
            </c:strRef>
          </c:cat>
          <c:val>
            <c:numRef>
              <c:f>Sheet1!$B$58:$D$58</c:f>
              <c:numCache>
                <c:formatCode>General</c:formatCode>
                <c:ptCount val="3"/>
                <c:pt idx="0">
                  <c:v>30.41</c:v>
                </c:pt>
                <c:pt idx="1">
                  <c:v>30</c:v>
                </c:pt>
                <c:pt idx="2">
                  <c:v>26.66</c:v>
                </c:pt>
              </c:numCache>
            </c:numRef>
          </c:val>
        </c:ser>
        <c:shape val="box"/>
        <c:axId val="66627840"/>
        <c:axId val="66633728"/>
        <c:axId val="0"/>
      </c:bar3DChart>
      <c:catAx>
        <c:axId val="66627840"/>
        <c:scaling>
          <c:orientation val="minMax"/>
        </c:scaling>
        <c:axPos val="b"/>
        <c:tickLblPos val="nextTo"/>
        <c:txPr>
          <a:bodyPr/>
          <a:lstStyle/>
          <a:p>
            <a:pPr>
              <a:defRPr sz="600"/>
            </a:pPr>
            <a:endParaRPr lang="en-US"/>
          </a:p>
        </c:txPr>
        <c:crossAx val="66633728"/>
        <c:crosses val="autoZero"/>
        <c:auto val="1"/>
        <c:lblAlgn val="ctr"/>
        <c:lblOffset val="100"/>
      </c:catAx>
      <c:valAx>
        <c:axId val="66633728"/>
        <c:scaling>
          <c:orientation val="minMax"/>
        </c:scaling>
        <c:axPos val="l"/>
        <c:numFmt formatCode="General" sourceLinked="1"/>
        <c:tickLblPos val="nextTo"/>
        <c:crossAx val="666278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Sheet1!$A$79</c:f>
              <c:strCache>
                <c:ptCount val="1"/>
                <c:pt idx="0">
                  <c:v>Rural</c:v>
                </c:pt>
              </c:strCache>
            </c:strRef>
          </c:tx>
          <c:cat>
            <c:strRef>
              <c:f>Sheet1!$B$78:$D$78</c:f>
              <c:strCache>
                <c:ptCount val="3"/>
                <c:pt idx="0">
                  <c:v>2004 (%age)</c:v>
                </c:pt>
                <c:pt idx="1">
                  <c:v>2005 (%age)</c:v>
                </c:pt>
                <c:pt idx="2">
                  <c:v>Average pass %age</c:v>
                </c:pt>
              </c:strCache>
            </c:strRef>
          </c:cat>
          <c:val>
            <c:numRef>
              <c:f>Sheet1!$B$79:$D$79</c:f>
              <c:numCache>
                <c:formatCode>General</c:formatCode>
                <c:ptCount val="3"/>
                <c:pt idx="0">
                  <c:v>32.200000000000003</c:v>
                </c:pt>
                <c:pt idx="1">
                  <c:v>42.809999999999995</c:v>
                </c:pt>
                <c:pt idx="2">
                  <c:v>37.5</c:v>
                </c:pt>
              </c:numCache>
            </c:numRef>
          </c:val>
        </c:ser>
        <c:ser>
          <c:idx val="1"/>
          <c:order val="1"/>
          <c:tx>
            <c:strRef>
              <c:f>Sheet1!$A$80</c:f>
              <c:strCache>
                <c:ptCount val="1"/>
                <c:pt idx="0">
                  <c:v>Urban</c:v>
                </c:pt>
              </c:strCache>
            </c:strRef>
          </c:tx>
          <c:cat>
            <c:strRef>
              <c:f>Sheet1!$B$78:$D$78</c:f>
              <c:strCache>
                <c:ptCount val="3"/>
                <c:pt idx="0">
                  <c:v>2004 (%age)</c:v>
                </c:pt>
                <c:pt idx="1">
                  <c:v>2005 (%age)</c:v>
                </c:pt>
                <c:pt idx="2">
                  <c:v>Average pass %age</c:v>
                </c:pt>
              </c:strCache>
            </c:strRef>
          </c:cat>
          <c:val>
            <c:numRef>
              <c:f>Sheet1!$B$80:$D$80</c:f>
              <c:numCache>
                <c:formatCode>General</c:formatCode>
                <c:ptCount val="3"/>
                <c:pt idx="0">
                  <c:v>44.61</c:v>
                </c:pt>
                <c:pt idx="1">
                  <c:v>54.43</c:v>
                </c:pt>
                <c:pt idx="2">
                  <c:v>49.52</c:v>
                </c:pt>
              </c:numCache>
            </c:numRef>
          </c:val>
        </c:ser>
        <c:ser>
          <c:idx val="2"/>
          <c:order val="2"/>
          <c:tx>
            <c:strRef>
              <c:f>Sheet1!$A$81</c:f>
              <c:strCache>
                <c:ptCount val="1"/>
                <c:pt idx="0">
                  <c:v>Semi-urban</c:v>
                </c:pt>
              </c:strCache>
            </c:strRef>
          </c:tx>
          <c:cat>
            <c:strRef>
              <c:f>Sheet1!$B$78:$D$78</c:f>
              <c:strCache>
                <c:ptCount val="3"/>
                <c:pt idx="0">
                  <c:v>2004 (%age)</c:v>
                </c:pt>
                <c:pt idx="1">
                  <c:v>2005 (%age)</c:v>
                </c:pt>
                <c:pt idx="2">
                  <c:v>Average pass %age</c:v>
                </c:pt>
              </c:strCache>
            </c:strRef>
          </c:cat>
          <c:val>
            <c:numRef>
              <c:f>Sheet1!$B$81:$D$81</c:f>
              <c:numCache>
                <c:formatCode>General</c:formatCode>
                <c:ptCount val="3"/>
                <c:pt idx="0">
                  <c:v>53.32</c:v>
                </c:pt>
                <c:pt idx="1">
                  <c:v>59.6</c:v>
                </c:pt>
                <c:pt idx="2">
                  <c:v>56.46</c:v>
                </c:pt>
              </c:numCache>
            </c:numRef>
          </c:val>
        </c:ser>
        <c:shape val="box"/>
        <c:axId val="83435520"/>
        <c:axId val="83437056"/>
        <c:axId val="0"/>
      </c:bar3DChart>
      <c:catAx>
        <c:axId val="83435520"/>
        <c:scaling>
          <c:orientation val="minMax"/>
        </c:scaling>
        <c:axPos val="b"/>
        <c:tickLblPos val="nextTo"/>
        <c:crossAx val="83437056"/>
        <c:crosses val="autoZero"/>
        <c:auto val="1"/>
        <c:lblAlgn val="ctr"/>
        <c:lblOffset val="100"/>
      </c:catAx>
      <c:valAx>
        <c:axId val="83437056"/>
        <c:scaling>
          <c:orientation val="minMax"/>
        </c:scaling>
        <c:axPos val="l"/>
        <c:numFmt formatCode="General" sourceLinked="1"/>
        <c:tickLblPos val="nextTo"/>
        <c:crossAx val="8343552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Sheet1!$A$115</c:f>
              <c:strCache>
                <c:ptCount val="1"/>
                <c:pt idx="0">
                  <c:v>Rural</c:v>
                </c:pt>
              </c:strCache>
            </c:strRef>
          </c:tx>
          <c:cat>
            <c:strRef>
              <c:f>Sheet1!$B$114:$D$114</c:f>
              <c:strCache>
                <c:ptCount val="3"/>
                <c:pt idx="0">
                  <c:v>2004 (%age)</c:v>
                </c:pt>
                <c:pt idx="1">
                  <c:v>2005 (%age)</c:v>
                </c:pt>
                <c:pt idx="2">
                  <c:v>Avg. pass %age</c:v>
                </c:pt>
              </c:strCache>
            </c:strRef>
          </c:cat>
          <c:val>
            <c:numRef>
              <c:f>Sheet1!$B$115:$D$115</c:f>
              <c:numCache>
                <c:formatCode>General</c:formatCode>
                <c:ptCount val="3"/>
                <c:pt idx="0">
                  <c:v>39.160000000000011</c:v>
                </c:pt>
                <c:pt idx="1">
                  <c:v>43.949999999999996</c:v>
                </c:pt>
                <c:pt idx="2">
                  <c:v>41.55</c:v>
                </c:pt>
              </c:numCache>
            </c:numRef>
          </c:val>
        </c:ser>
        <c:ser>
          <c:idx val="1"/>
          <c:order val="1"/>
          <c:tx>
            <c:strRef>
              <c:f>Sheet1!$A$116</c:f>
              <c:strCache>
                <c:ptCount val="1"/>
                <c:pt idx="0">
                  <c:v>Urban</c:v>
                </c:pt>
              </c:strCache>
            </c:strRef>
          </c:tx>
          <c:cat>
            <c:strRef>
              <c:f>Sheet1!$B$114:$D$114</c:f>
              <c:strCache>
                <c:ptCount val="3"/>
                <c:pt idx="0">
                  <c:v>2004 (%age)</c:v>
                </c:pt>
                <c:pt idx="1">
                  <c:v>2005 (%age)</c:v>
                </c:pt>
                <c:pt idx="2">
                  <c:v>Avg. pass %age</c:v>
                </c:pt>
              </c:strCache>
            </c:strRef>
          </c:cat>
          <c:val>
            <c:numRef>
              <c:f>Sheet1!$B$116:$D$116</c:f>
              <c:numCache>
                <c:formatCode>General</c:formatCode>
                <c:ptCount val="3"/>
                <c:pt idx="0">
                  <c:v>55.86</c:v>
                </c:pt>
                <c:pt idx="1">
                  <c:v>50.9</c:v>
                </c:pt>
                <c:pt idx="2">
                  <c:v>53.379999999999995</c:v>
                </c:pt>
              </c:numCache>
            </c:numRef>
          </c:val>
        </c:ser>
        <c:ser>
          <c:idx val="2"/>
          <c:order val="2"/>
          <c:tx>
            <c:strRef>
              <c:f>Sheet1!$A$117</c:f>
              <c:strCache>
                <c:ptCount val="1"/>
                <c:pt idx="0">
                  <c:v>Semi-urban</c:v>
                </c:pt>
              </c:strCache>
            </c:strRef>
          </c:tx>
          <c:cat>
            <c:strRef>
              <c:f>Sheet1!$B$114:$D$114</c:f>
              <c:strCache>
                <c:ptCount val="3"/>
                <c:pt idx="0">
                  <c:v>2004 (%age)</c:v>
                </c:pt>
                <c:pt idx="1">
                  <c:v>2005 (%age)</c:v>
                </c:pt>
                <c:pt idx="2">
                  <c:v>Avg. pass %age</c:v>
                </c:pt>
              </c:strCache>
            </c:strRef>
          </c:cat>
          <c:val>
            <c:numRef>
              <c:f>Sheet1!$B$117:$D$117</c:f>
              <c:numCache>
                <c:formatCode>General</c:formatCode>
                <c:ptCount val="3"/>
                <c:pt idx="0">
                  <c:v>50.58</c:v>
                </c:pt>
                <c:pt idx="1">
                  <c:v>46.78</c:v>
                </c:pt>
                <c:pt idx="2">
                  <c:v>48.68</c:v>
                </c:pt>
              </c:numCache>
            </c:numRef>
          </c:val>
        </c:ser>
        <c:shape val="box"/>
        <c:axId val="83462784"/>
        <c:axId val="83468672"/>
        <c:axId val="0"/>
      </c:bar3DChart>
      <c:catAx>
        <c:axId val="83462784"/>
        <c:scaling>
          <c:orientation val="minMax"/>
        </c:scaling>
        <c:axPos val="b"/>
        <c:tickLblPos val="nextTo"/>
        <c:crossAx val="83468672"/>
        <c:crosses val="autoZero"/>
        <c:auto val="1"/>
        <c:lblAlgn val="ctr"/>
        <c:lblOffset val="100"/>
      </c:catAx>
      <c:valAx>
        <c:axId val="83468672"/>
        <c:scaling>
          <c:orientation val="minMax"/>
        </c:scaling>
        <c:axPos val="l"/>
        <c:numFmt formatCode="General" sourceLinked="1"/>
        <c:tickLblPos val="nextTo"/>
        <c:crossAx val="834627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421703-1178-4204-BAF5-CAE5A21A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virus</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parvaiz</dc:creator>
  <cp:keywords/>
  <dc:description/>
  <cp:lastModifiedBy>Administrator</cp:lastModifiedBy>
  <cp:revision>39</cp:revision>
  <cp:lastPrinted>2012-03-17T05:03:00Z</cp:lastPrinted>
  <dcterms:created xsi:type="dcterms:W3CDTF">2012-03-14T05:01:00Z</dcterms:created>
  <dcterms:modified xsi:type="dcterms:W3CDTF">2012-05-06T06:19:00Z</dcterms:modified>
</cp:coreProperties>
</file>