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9E" w:rsidRPr="002A6DDF" w:rsidRDefault="00051D9E" w:rsidP="002A6DDF">
      <w:pPr>
        <w:bidi w:val="0"/>
        <w:jc w:val="center"/>
        <w:rPr>
          <w:b/>
          <w:bCs/>
          <w:sz w:val="20"/>
          <w:szCs w:val="20"/>
          <w:rtl/>
          <w:lang w:val="en-029" w:bidi="ar-EG"/>
        </w:rPr>
      </w:pPr>
      <w:r w:rsidRPr="002A6DDF">
        <w:rPr>
          <w:b/>
          <w:bCs/>
          <w:sz w:val="20"/>
          <w:szCs w:val="20"/>
          <w:lang w:val="en-029" w:bidi="ar-EG"/>
        </w:rPr>
        <w:t xml:space="preserve">Bacterial Isolates from Calves Slaughtered at Abattoir Suffering </w:t>
      </w:r>
      <w:r>
        <w:rPr>
          <w:b/>
          <w:bCs/>
          <w:sz w:val="20"/>
          <w:szCs w:val="20"/>
          <w:lang w:val="en-029" w:bidi="ar-EG"/>
        </w:rPr>
        <w:t>f</w:t>
      </w:r>
      <w:r w:rsidRPr="002A6DDF">
        <w:rPr>
          <w:b/>
          <w:bCs/>
          <w:sz w:val="20"/>
          <w:szCs w:val="20"/>
          <w:lang w:val="en-029" w:bidi="ar-EG"/>
        </w:rPr>
        <w:t xml:space="preserve">rom Respiratory Problems in </w:t>
      </w:r>
      <w:proofErr w:type="spellStart"/>
      <w:r w:rsidRPr="002A6DDF">
        <w:rPr>
          <w:b/>
          <w:bCs/>
          <w:sz w:val="20"/>
          <w:szCs w:val="20"/>
          <w:lang w:val="en-029" w:bidi="ar-EG"/>
        </w:rPr>
        <w:t>Sharkia</w:t>
      </w:r>
      <w:proofErr w:type="spellEnd"/>
      <w:r w:rsidRPr="002A6DDF">
        <w:rPr>
          <w:b/>
          <w:bCs/>
          <w:sz w:val="20"/>
          <w:szCs w:val="20"/>
          <w:lang w:val="en-029" w:bidi="ar-EG"/>
        </w:rPr>
        <w:t xml:space="preserve"> Governorate</w:t>
      </w:r>
    </w:p>
    <w:p w:rsidR="00051D9E" w:rsidRDefault="00051D9E" w:rsidP="002A6DDF">
      <w:pPr>
        <w:bidi w:val="0"/>
        <w:jc w:val="center"/>
        <w:rPr>
          <w:b/>
          <w:bCs/>
          <w:i/>
          <w:iCs/>
          <w:sz w:val="20"/>
          <w:szCs w:val="20"/>
          <w:lang w:val="en-029" w:bidi="ar-EG"/>
        </w:rPr>
      </w:pPr>
    </w:p>
    <w:p w:rsidR="00051D9E" w:rsidRPr="007E243E" w:rsidRDefault="00051D9E" w:rsidP="002A6DDF">
      <w:pPr>
        <w:bidi w:val="0"/>
        <w:jc w:val="center"/>
        <w:rPr>
          <w:rFonts w:eastAsiaTheme="minorEastAsia" w:hint="eastAsia"/>
          <w:bCs/>
          <w:sz w:val="20"/>
          <w:szCs w:val="20"/>
          <w:rtl/>
          <w:lang w:eastAsia="zh-CN"/>
        </w:rPr>
      </w:pPr>
      <w:proofErr w:type="spellStart"/>
      <w:r w:rsidRPr="007E243E">
        <w:rPr>
          <w:bCs/>
          <w:sz w:val="20"/>
          <w:szCs w:val="20"/>
          <w:lang w:bidi="ar-EG"/>
        </w:rPr>
        <w:t>Abd</w:t>
      </w:r>
      <w:proofErr w:type="spellEnd"/>
      <w:r w:rsidRPr="007E243E">
        <w:rPr>
          <w:bCs/>
          <w:sz w:val="20"/>
          <w:szCs w:val="20"/>
          <w:lang w:bidi="ar-EG"/>
        </w:rPr>
        <w:t>-El-</w:t>
      </w:r>
      <w:proofErr w:type="spellStart"/>
      <w:r w:rsidRPr="007E243E">
        <w:rPr>
          <w:bCs/>
          <w:sz w:val="20"/>
          <w:szCs w:val="20"/>
          <w:lang w:bidi="ar-EG"/>
        </w:rPr>
        <w:t>Kaliek</w:t>
      </w:r>
      <w:proofErr w:type="spellEnd"/>
      <w:r w:rsidRPr="007E243E">
        <w:rPr>
          <w:bCs/>
          <w:sz w:val="20"/>
          <w:szCs w:val="20"/>
          <w:lang w:bidi="ar-EG"/>
        </w:rPr>
        <w:t>, A.A.</w:t>
      </w:r>
      <w:r w:rsidRPr="007E243E">
        <w:rPr>
          <w:bCs/>
          <w:sz w:val="20"/>
          <w:szCs w:val="20"/>
          <w:vertAlign w:val="superscript"/>
          <w:lang w:bidi="ar-EG"/>
        </w:rPr>
        <w:t>1</w:t>
      </w:r>
      <w:r w:rsidRPr="007E243E">
        <w:rPr>
          <w:bCs/>
          <w:sz w:val="20"/>
          <w:szCs w:val="20"/>
          <w:lang w:bidi="ar-EG"/>
        </w:rPr>
        <w:t xml:space="preserve">; </w:t>
      </w:r>
      <w:proofErr w:type="spellStart"/>
      <w:r w:rsidRPr="007E243E">
        <w:rPr>
          <w:bCs/>
          <w:sz w:val="20"/>
          <w:szCs w:val="20"/>
          <w:lang w:bidi="ar-EG"/>
        </w:rPr>
        <w:t>Mokhtar</w:t>
      </w:r>
      <w:proofErr w:type="spellEnd"/>
      <w:r w:rsidRPr="007E243E">
        <w:rPr>
          <w:bCs/>
          <w:sz w:val="20"/>
          <w:szCs w:val="20"/>
          <w:lang w:bidi="ar-EG"/>
        </w:rPr>
        <w:t>, A. Selim</w:t>
      </w:r>
      <w:r w:rsidRPr="007E243E">
        <w:rPr>
          <w:bCs/>
          <w:sz w:val="20"/>
          <w:szCs w:val="20"/>
          <w:vertAlign w:val="superscript"/>
          <w:lang w:bidi="ar-EG"/>
        </w:rPr>
        <w:t>1</w:t>
      </w:r>
      <w:r w:rsidRPr="007E243E">
        <w:rPr>
          <w:bCs/>
          <w:sz w:val="20"/>
          <w:szCs w:val="20"/>
          <w:lang w:bidi="ar-EG"/>
        </w:rPr>
        <w:t xml:space="preserve"> and </w:t>
      </w:r>
      <w:proofErr w:type="spellStart"/>
      <w:r w:rsidRPr="007E243E">
        <w:rPr>
          <w:bCs/>
          <w:sz w:val="20"/>
          <w:szCs w:val="20"/>
          <w:lang w:bidi="ar-EG"/>
        </w:rPr>
        <w:t>Medhat</w:t>
      </w:r>
      <w:proofErr w:type="spellEnd"/>
      <w:r w:rsidRPr="007E243E">
        <w:rPr>
          <w:bCs/>
          <w:sz w:val="20"/>
          <w:szCs w:val="20"/>
          <w:lang w:bidi="ar-EG"/>
        </w:rPr>
        <w:t>, K. Rizk</w:t>
      </w:r>
      <w:r w:rsidRPr="007E243E">
        <w:rPr>
          <w:bCs/>
          <w:sz w:val="20"/>
          <w:szCs w:val="20"/>
          <w:vertAlign w:val="superscript"/>
          <w:lang w:bidi="ar-EG"/>
        </w:rPr>
        <w:t>1</w:t>
      </w:r>
      <w:r w:rsidR="007E243E">
        <w:rPr>
          <w:rFonts w:eastAsiaTheme="minorEastAsia" w:hint="eastAsia"/>
          <w:bCs/>
          <w:sz w:val="20"/>
          <w:szCs w:val="20"/>
          <w:vertAlign w:val="superscript"/>
          <w:lang w:eastAsia="zh-CN" w:bidi="ar-EG"/>
        </w:rPr>
        <w:t>, 2</w:t>
      </w:r>
    </w:p>
    <w:p w:rsidR="00051D9E" w:rsidRDefault="00051D9E" w:rsidP="002A6DDF">
      <w:pPr>
        <w:bidi w:val="0"/>
        <w:jc w:val="center"/>
        <w:rPr>
          <w:sz w:val="20"/>
          <w:szCs w:val="20"/>
          <w:lang w:val="en-029" w:bidi="ar-EG"/>
        </w:rPr>
      </w:pPr>
    </w:p>
    <w:p w:rsidR="00051D9E" w:rsidRPr="002A6DDF" w:rsidRDefault="00051D9E" w:rsidP="002A6DDF">
      <w:pPr>
        <w:bidi w:val="0"/>
        <w:jc w:val="center"/>
        <w:rPr>
          <w:sz w:val="20"/>
          <w:szCs w:val="20"/>
          <w:lang w:val="en-029" w:bidi="ar-EG"/>
        </w:rPr>
      </w:pPr>
      <w:r w:rsidRPr="002A6DDF">
        <w:rPr>
          <w:sz w:val="20"/>
          <w:szCs w:val="20"/>
          <w:vertAlign w:val="superscript"/>
          <w:lang w:val="en-029" w:bidi="ar-EG"/>
        </w:rPr>
        <w:t>1</w:t>
      </w:r>
      <w:r w:rsidRPr="002A6DDF">
        <w:rPr>
          <w:sz w:val="20"/>
          <w:szCs w:val="20"/>
          <w:lang w:val="en-029" w:bidi="ar-EG"/>
        </w:rPr>
        <w:t xml:space="preserve">Animal Health Research Institute </w:t>
      </w:r>
      <w:proofErr w:type="spellStart"/>
      <w:r w:rsidRPr="002A6DDF">
        <w:rPr>
          <w:sz w:val="20"/>
          <w:szCs w:val="20"/>
          <w:lang w:val="en-029" w:bidi="ar-EG"/>
        </w:rPr>
        <w:t>Zagazig</w:t>
      </w:r>
      <w:proofErr w:type="spellEnd"/>
      <w:r w:rsidRPr="002A6DDF">
        <w:rPr>
          <w:sz w:val="20"/>
          <w:szCs w:val="20"/>
          <w:lang w:val="en-029" w:bidi="ar-EG"/>
        </w:rPr>
        <w:t xml:space="preserve"> Provincial Laboratory</w:t>
      </w:r>
      <w:r w:rsidRPr="002A6DDF">
        <w:rPr>
          <w:sz w:val="20"/>
          <w:szCs w:val="20"/>
          <w:vertAlign w:val="superscript"/>
          <w:lang w:val="en-029" w:bidi="ar-EG"/>
        </w:rPr>
        <w:t>*</w:t>
      </w:r>
    </w:p>
    <w:p w:rsidR="007E243E" w:rsidRDefault="00051D9E" w:rsidP="007E243E">
      <w:pPr>
        <w:bidi w:val="0"/>
        <w:jc w:val="center"/>
        <w:rPr>
          <w:rFonts w:eastAsiaTheme="minorEastAsia" w:hint="eastAsia"/>
          <w:sz w:val="20"/>
          <w:szCs w:val="20"/>
          <w:lang w:val="en-029" w:eastAsia="zh-CN" w:bidi="ar-EG"/>
        </w:rPr>
      </w:pPr>
      <w:proofErr w:type="gramStart"/>
      <w:r w:rsidRPr="002A6DDF">
        <w:rPr>
          <w:sz w:val="20"/>
          <w:szCs w:val="20"/>
          <w:vertAlign w:val="superscript"/>
          <w:lang w:val="en-029" w:bidi="ar-EG"/>
        </w:rPr>
        <w:t>2</w:t>
      </w:r>
      <w:r w:rsidRPr="002A6DDF">
        <w:rPr>
          <w:sz w:val="20"/>
          <w:szCs w:val="20"/>
          <w:lang w:val="en-029" w:bidi="ar-EG"/>
        </w:rPr>
        <w:t xml:space="preserve">Animal Health Research Institute </w:t>
      </w:r>
      <w:proofErr w:type="spellStart"/>
      <w:r w:rsidRPr="002A6DDF">
        <w:rPr>
          <w:sz w:val="20"/>
          <w:szCs w:val="20"/>
          <w:lang w:val="en-029" w:bidi="ar-EG"/>
        </w:rPr>
        <w:t>Mansoura</w:t>
      </w:r>
      <w:proofErr w:type="spellEnd"/>
      <w:r w:rsidRPr="002A6DDF">
        <w:rPr>
          <w:sz w:val="20"/>
          <w:szCs w:val="20"/>
          <w:lang w:val="en-029" w:bidi="ar-EG"/>
        </w:rPr>
        <w:t xml:space="preserve"> Provincial Laboratory</w:t>
      </w:r>
      <w:r w:rsidRPr="002A6DDF">
        <w:rPr>
          <w:sz w:val="20"/>
          <w:szCs w:val="20"/>
          <w:vertAlign w:val="superscript"/>
          <w:lang w:val="en-029" w:bidi="ar-EG"/>
        </w:rPr>
        <w:t>**</w:t>
      </w:r>
      <w:r w:rsidRPr="002A6DDF">
        <w:rPr>
          <w:sz w:val="20"/>
          <w:szCs w:val="20"/>
          <w:lang w:val="en-029" w:bidi="ar-EG"/>
        </w:rPr>
        <w:t>.</w:t>
      </w:r>
      <w:proofErr w:type="gramEnd"/>
    </w:p>
    <w:p w:rsidR="00051D9E" w:rsidRPr="00EF513A" w:rsidRDefault="0047109A" w:rsidP="007E243E">
      <w:pPr>
        <w:bidi w:val="0"/>
        <w:jc w:val="center"/>
        <w:rPr>
          <w:color w:val="0000CC"/>
          <w:sz w:val="20"/>
          <w:szCs w:val="20"/>
          <w:u w:val="single"/>
        </w:rPr>
      </w:pPr>
      <w:hyperlink r:id="rId7" w:history="1">
        <w:r w:rsidR="00051D9E" w:rsidRPr="00EF513A">
          <w:rPr>
            <w:rStyle w:val="Hyperlink"/>
            <w:color w:val="0000CC"/>
            <w:sz w:val="20"/>
            <w:szCs w:val="20"/>
            <w:u w:val="single"/>
          </w:rPr>
          <w:t>ahmedabdelkaleik@yahoo.com</w:t>
        </w:r>
      </w:hyperlink>
    </w:p>
    <w:p w:rsidR="00051D9E" w:rsidRPr="002A6DDF" w:rsidRDefault="00051D9E" w:rsidP="002A6DDF">
      <w:pPr>
        <w:jc w:val="center"/>
        <w:rPr>
          <w:b/>
          <w:bCs/>
          <w:i/>
          <w:iCs/>
          <w:sz w:val="20"/>
          <w:szCs w:val="20"/>
          <w:lang w:bidi="ar-EG"/>
        </w:rPr>
      </w:pPr>
    </w:p>
    <w:p w:rsidR="00051D9E" w:rsidRPr="002A6DDF" w:rsidRDefault="00051D9E" w:rsidP="002C3348">
      <w:pPr>
        <w:bidi w:val="0"/>
        <w:jc w:val="both"/>
        <w:rPr>
          <w:sz w:val="20"/>
          <w:szCs w:val="20"/>
          <w:lang w:bidi="ar-EG"/>
        </w:rPr>
      </w:pPr>
      <w:r>
        <w:rPr>
          <w:b/>
          <w:bCs/>
          <w:i/>
          <w:iCs/>
          <w:sz w:val="20"/>
          <w:szCs w:val="20"/>
          <w:lang w:bidi="ar-EG"/>
        </w:rPr>
        <w:t xml:space="preserve">Abstract: </w:t>
      </w:r>
      <w:r w:rsidRPr="002A6DDF">
        <w:rPr>
          <w:sz w:val="20"/>
          <w:szCs w:val="20"/>
          <w:lang w:bidi="ar-EG"/>
        </w:rPr>
        <w:t xml:space="preserve">This study was carried out on 300 samples from slaughtered calves (150 heart blood and 150 pieces pneumonic lungs), at different ages and different breed </w:t>
      </w:r>
      <w:r w:rsidRPr="002A6DDF">
        <w:rPr>
          <w:spacing w:val="-4"/>
          <w:sz w:val="20"/>
          <w:szCs w:val="20"/>
          <w:lang w:bidi="ar-EG"/>
        </w:rPr>
        <w:t xml:space="preserve">at </w:t>
      </w:r>
      <w:proofErr w:type="spellStart"/>
      <w:r w:rsidRPr="002A6DDF">
        <w:rPr>
          <w:spacing w:val="-4"/>
          <w:sz w:val="20"/>
          <w:szCs w:val="20"/>
          <w:lang w:bidi="ar-EG"/>
        </w:rPr>
        <w:t>Sharkia</w:t>
      </w:r>
      <w:proofErr w:type="spellEnd"/>
      <w:r w:rsidRPr="002A6DDF">
        <w:rPr>
          <w:spacing w:val="-4"/>
          <w:sz w:val="20"/>
          <w:szCs w:val="20"/>
          <w:lang w:bidi="ar-EG"/>
        </w:rPr>
        <w:t xml:space="preserve"> Governorate and subjected to bacteriological examination. </w:t>
      </w:r>
      <w:r w:rsidRPr="002A6DDF">
        <w:rPr>
          <w:sz w:val="20"/>
          <w:szCs w:val="20"/>
          <w:lang w:bidi="ar-EG"/>
        </w:rPr>
        <w:t xml:space="preserve">Results showed that, 53.3% of blood samples were positive for bacterial examination as 81.2%, 18.8% </w:t>
      </w:r>
      <w:proofErr w:type="spellStart"/>
      <w:r w:rsidRPr="002A6DDF">
        <w:rPr>
          <w:sz w:val="20"/>
          <w:szCs w:val="20"/>
          <w:lang w:bidi="ar-EG"/>
        </w:rPr>
        <w:t>harbour</w:t>
      </w:r>
      <w:proofErr w:type="spellEnd"/>
      <w:r w:rsidRPr="002A6DDF">
        <w:rPr>
          <w:sz w:val="20"/>
          <w:szCs w:val="20"/>
          <w:lang w:bidi="ar-EG"/>
        </w:rPr>
        <w:t xml:space="preserve"> single and mixed isolates respectively, meanwhile 86.7% of lung samples were positive for bacterial isolation of which 78.5% single isolate and 21.5% mixed isolates. The total number of isolates were 210, of which 90 </w:t>
      </w:r>
      <w:proofErr w:type="spellStart"/>
      <w:r w:rsidRPr="002A6DDF">
        <w:rPr>
          <w:i/>
          <w:sz w:val="20"/>
          <w:szCs w:val="20"/>
          <w:lang w:bidi="ar-EG"/>
        </w:rPr>
        <w:t>Pasteurella</w:t>
      </w:r>
      <w:proofErr w:type="spellEnd"/>
      <w:r w:rsidRPr="002A6DDF">
        <w:rPr>
          <w:i/>
          <w:sz w:val="20"/>
          <w:szCs w:val="20"/>
          <w:lang w:bidi="ar-EG"/>
        </w:rPr>
        <w:t xml:space="preserve"> </w:t>
      </w:r>
      <w:proofErr w:type="spellStart"/>
      <w:r w:rsidRPr="002A6DDF">
        <w:rPr>
          <w:i/>
          <w:sz w:val="20"/>
          <w:szCs w:val="20"/>
          <w:lang w:bidi="ar-EG"/>
        </w:rPr>
        <w:t>multocida</w:t>
      </w:r>
      <w:proofErr w:type="spellEnd"/>
      <w:r w:rsidRPr="002A6DDF">
        <w:rPr>
          <w:sz w:val="20"/>
          <w:szCs w:val="20"/>
          <w:lang w:bidi="ar-EG"/>
        </w:rPr>
        <w:t xml:space="preserve"> type A (35 heart blood and 40 pneumonic lung and 15 mixed infection), 41</w:t>
      </w:r>
      <w:r w:rsidRPr="002A6DDF">
        <w:rPr>
          <w:i/>
          <w:sz w:val="20"/>
          <w:szCs w:val="20"/>
          <w:lang w:bidi="ar-EG"/>
        </w:rPr>
        <w:t xml:space="preserve"> </w:t>
      </w:r>
      <w:r w:rsidRPr="002A6DDF">
        <w:rPr>
          <w:sz w:val="20"/>
          <w:szCs w:val="20"/>
          <w:lang w:bidi="ar-EG"/>
        </w:rPr>
        <w:t xml:space="preserve">(5 heart blood and 22 lung tissue and 14 mixed infection), 79 </w:t>
      </w:r>
      <w:proofErr w:type="spellStart"/>
      <w:r w:rsidRPr="002A6DDF">
        <w:rPr>
          <w:i/>
          <w:sz w:val="20"/>
          <w:szCs w:val="20"/>
          <w:lang w:bidi="ar-EG"/>
        </w:rPr>
        <w:t>Mannhaemia</w:t>
      </w:r>
      <w:proofErr w:type="spellEnd"/>
      <w:r w:rsidRPr="002A6DDF">
        <w:rPr>
          <w:i/>
          <w:sz w:val="20"/>
          <w:szCs w:val="20"/>
          <w:lang w:bidi="ar-EG"/>
        </w:rPr>
        <w:t xml:space="preserve"> </w:t>
      </w:r>
      <w:proofErr w:type="spellStart"/>
      <w:r w:rsidRPr="002A6DDF">
        <w:rPr>
          <w:i/>
          <w:sz w:val="20"/>
          <w:szCs w:val="20"/>
          <w:lang w:bidi="ar-EG"/>
        </w:rPr>
        <w:t>haemolytica</w:t>
      </w:r>
      <w:proofErr w:type="spellEnd"/>
      <w:r w:rsidRPr="002A6DDF">
        <w:rPr>
          <w:sz w:val="20"/>
          <w:szCs w:val="20"/>
          <w:lang w:bidi="ar-EG"/>
        </w:rPr>
        <w:t xml:space="preserve"> type A species (25 heart blood, 40 lung and 14 mixed infection). Sensitivity test was carried out using different types of </w:t>
      </w:r>
      <w:r w:rsidRPr="002A6DDF">
        <w:rPr>
          <w:spacing w:val="-4"/>
          <w:sz w:val="20"/>
          <w:szCs w:val="20"/>
          <w:lang w:bidi="ar-EG"/>
        </w:rPr>
        <w:t xml:space="preserve">antibiotic most isolated bacteria were highly sensitive to </w:t>
      </w:r>
      <w:proofErr w:type="spellStart"/>
      <w:r w:rsidRPr="002A6DDF">
        <w:rPr>
          <w:spacing w:val="-4"/>
          <w:sz w:val="20"/>
          <w:szCs w:val="20"/>
          <w:lang w:bidi="ar-EG"/>
        </w:rPr>
        <w:t>Enerofloxacin</w:t>
      </w:r>
      <w:proofErr w:type="spellEnd"/>
      <w:r w:rsidRPr="002A6DDF">
        <w:rPr>
          <w:spacing w:val="-4"/>
          <w:sz w:val="20"/>
          <w:szCs w:val="20"/>
          <w:lang w:bidi="ar-EG"/>
        </w:rPr>
        <w:t>,</w:t>
      </w:r>
      <w:r w:rsidRPr="002A6DDF">
        <w:rPr>
          <w:sz w:val="20"/>
          <w:szCs w:val="20"/>
          <w:lang w:bidi="ar-EG"/>
        </w:rPr>
        <w:t xml:space="preserve"> </w:t>
      </w:r>
      <w:proofErr w:type="spellStart"/>
      <w:r w:rsidRPr="002A6DDF">
        <w:rPr>
          <w:sz w:val="20"/>
          <w:szCs w:val="20"/>
          <w:lang w:bidi="ar-EG"/>
        </w:rPr>
        <w:t>Tetracycillin</w:t>
      </w:r>
      <w:proofErr w:type="spellEnd"/>
      <w:r w:rsidRPr="002A6DDF">
        <w:rPr>
          <w:sz w:val="20"/>
          <w:szCs w:val="20"/>
          <w:lang w:bidi="ar-EG"/>
        </w:rPr>
        <w:t xml:space="preserve"> and </w:t>
      </w:r>
      <w:proofErr w:type="spellStart"/>
      <w:r w:rsidRPr="002A6DDF">
        <w:rPr>
          <w:sz w:val="20"/>
          <w:szCs w:val="20"/>
          <w:lang w:bidi="ar-EG"/>
        </w:rPr>
        <w:t>florofinicol</w:t>
      </w:r>
      <w:proofErr w:type="spellEnd"/>
      <w:r w:rsidRPr="002A6DDF">
        <w:rPr>
          <w:sz w:val="20"/>
          <w:szCs w:val="20"/>
          <w:lang w:bidi="ar-EG"/>
        </w:rPr>
        <w:t>. The total bacterial count of 10% of samples had count ranging from 10 – 10</w:t>
      </w:r>
      <w:r w:rsidRPr="002A6DDF">
        <w:rPr>
          <w:sz w:val="20"/>
          <w:szCs w:val="20"/>
          <w:vertAlign w:val="superscript"/>
          <w:lang w:bidi="ar-EG"/>
        </w:rPr>
        <w:t>8</w:t>
      </w:r>
      <w:r w:rsidRPr="002A6DDF">
        <w:rPr>
          <w:sz w:val="20"/>
          <w:szCs w:val="20"/>
          <w:lang w:bidi="ar-EG"/>
        </w:rPr>
        <w:t>; while the most samples showed count 10</w:t>
      </w:r>
      <w:r w:rsidRPr="002A6DDF">
        <w:rPr>
          <w:sz w:val="20"/>
          <w:szCs w:val="20"/>
          <w:vertAlign w:val="superscript"/>
          <w:lang w:bidi="ar-EG"/>
        </w:rPr>
        <w:t>8</w:t>
      </w:r>
      <w:r w:rsidRPr="002A6DDF">
        <w:rPr>
          <w:sz w:val="20"/>
          <w:szCs w:val="20"/>
          <w:lang w:bidi="ar-EG"/>
        </w:rPr>
        <w:t>-10</w:t>
      </w:r>
      <w:r w:rsidRPr="002A6DDF">
        <w:rPr>
          <w:sz w:val="20"/>
          <w:szCs w:val="20"/>
          <w:vertAlign w:val="superscript"/>
          <w:lang w:bidi="ar-EG"/>
        </w:rPr>
        <w:t>11</w:t>
      </w:r>
      <w:r w:rsidRPr="002A6DDF">
        <w:rPr>
          <w:sz w:val="20"/>
          <w:szCs w:val="20"/>
          <w:lang w:bidi="ar-EG"/>
        </w:rPr>
        <w:t xml:space="preserve">. </w:t>
      </w:r>
    </w:p>
    <w:p w:rsidR="00051D9E" w:rsidRDefault="00051D9E" w:rsidP="002C3348">
      <w:pPr>
        <w:bidi w:val="0"/>
        <w:jc w:val="both"/>
        <w:rPr>
          <w:rFonts w:eastAsiaTheme="minorEastAsia" w:hint="eastAsia"/>
          <w:color w:val="000000"/>
          <w:sz w:val="20"/>
          <w:szCs w:val="20"/>
          <w:lang w:eastAsia="zh-CN"/>
        </w:rPr>
      </w:pPr>
      <w:proofErr w:type="gramStart"/>
      <w:r w:rsidRPr="002A6DDF">
        <w:rPr>
          <w:b/>
          <w:bCs/>
          <w:sz w:val="20"/>
          <w:szCs w:val="20"/>
          <w:lang w:bidi="ar-EG"/>
        </w:rPr>
        <w:t>[</w:t>
      </w:r>
      <w:proofErr w:type="spellStart"/>
      <w:r w:rsidRPr="002A6DDF">
        <w:rPr>
          <w:sz w:val="20"/>
          <w:szCs w:val="20"/>
          <w:lang w:bidi="ar-EG"/>
        </w:rPr>
        <w:t>Abd</w:t>
      </w:r>
      <w:proofErr w:type="spellEnd"/>
      <w:r w:rsidRPr="002A6DDF">
        <w:rPr>
          <w:sz w:val="20"/>
          <w:szCs w:val="20"/>
          <w:lang w:bidi="ar-EG"/>
        </w:rPr>
        <w:t>-El-</w:t>
      </w:r>
      <w:proofErr w:type="spellStart"/>
      <w:r w:rsidRPr="002A6DDF">
        <w:rPr>
          <w:sz w:val="20"/>
          <w:szCs w:val="20"/>
          <w:lang w:bidi="ar-EG"/>
        </w:rPr>
        <w:t>Kaliek</w:t>
      </w:r>
      <w:proofErr w:type="spellEnd"/>
      <w:r w:rsidRPr="002A6DDF">
        <w:rPr>
          <w:sz w:val="20"/>
          <w:szCs w:val="20"/>
          <w:lang w:bidi="ar-EG"/>
        </w:rPr>
        <w:t xml:space="preserve">, A.A.; </w:t>
      </w:r>
      <w:proofErr w:type="spellStart"/>
      <w:r w:rsidRPr="002A6DDF">
        <w:rPr>
          <w:sz w:val="20"/>
          <w:szCs w:val="20"/>
          <w:lang w:bidi="ar-EG"/>
        </w:rPr>
        <w:t>Mokhtar</w:t>
      </w:r>
      <w:proofErr w:type="spellEnd"/>
      <w:r w:rsidRPr="002A6DDF">
        <w:rPr>
          <w:sz w:val="20"/>
          <w:szCs w:val="20"/>
          <w:lang w:bidi="ar-EG"/>
        </w:rPr>
        <w:t xml:space="preserve">, A. </w:t>
      </w:r>
      <w:proofErr w:type="spellStart"/>
      <w:r w:rsidRPr="002A6DDF">
        <w:rPr>
          <w:sz w:val="20"/>
          <w:szCs w:val="20"/>
          <w:lang w:bidi="ar-EG"/>
        </w:rPr>
        <w:t>Selim</w:t>
      </w:r>
      <w:proofErr w:type="spellEnd"/>
      <w:r w:rsidRPr="002A6DDF">
        <w:rPr>
          <w:sz w:val="20"/>
          <w:szCs w:val="20"/>
          <w:lang w:bidi="ar-EG"/>
        </w:rPr>
        <w:t xml:space="preserve"> and </w:t>
      </w:r>
      <w:proofErr w:type="spellStart"/>
      <w:r w:rsidRPr="002A6DDF">
        <w:rPr>
          <w:sz w:val="20"/>
          <w:szCs w:val="20"/>
          <w:lang w:bidi="ar-EG"/>
        </w:rPr>
        <w:t>Medhat</w:t>
      </w:r>
      <w:proofErr w:type="spellEnd"/>
      <w:r w:rsidRPr="002A6DDF">
        <w:rPr>
          <w:sz w:val="20"/>
          <w:szCs w:val="20"/>
          <w:lang w:bidi="ar-EG"/>
        </w:rPr>
        <w:t xml:space="preserve">, K. </w:t>
      </w:r>
      <w:proofErr w:type="spellStart"/>
      <w:r w:rsidRPr="002A6DDF">
        <w:rPr>
          <w:sz w:val="20"/>
          <w:szCs w:val="20"/>
          <w:lang w:bidi="ar-EG"/>
        </w:rPr>
        <w:t>Rizk</w:t>
      </w:r>
      <w:proofErr w:type="spellEnd"/>
      <w:r w:rsidR="007E243E">
        <w:rPr>
          <w:rFonts w:eastAsiaTheme="minorEastAsia" w:hint="eastAsia"/>
          <w:sz w:val="20"/>
          <w:szCs w:val="20"/>
          <w:lang w:eastAsia="zh-CN" w:bidi="ar-EG"/>
        </w:rPr>
        <w:t>.</w:t>
      </w:r>
      <w:proofErr w:type="gramEnd"/>
      <w:r w:rsidRPr="002A6DDF">
        <w:rPr>
          <w:sz w:val="20"/>
          <w:szCs w:val="20"/>
        </w:rPr>
        <w:t xml:space="preserve"> </w:t>
      </w:r>
      <w:proofErr w:type="gramStart"/>
      <w:r w:rsidRPr="002A6DDF">
        <w:rPr>
          <w:b/>
          <w:bCs/>
          <w:sz w:val="20"/>
          <w:szCs w:val="20"/>
          <w:lang w:val="en-029" w:bidi="ar-EG"/>
        </w:rPr>
        <w:t xml:space="preserve">Bacterial Isolates from Calves Slaughtered at Abattoir Suffering from Respiratory Problems in </w:t>
      </w:r>
      <w:proofErr w:type="spellStart"/>
      <w:r w:rsidRPr="002A6DDF">
        <w:rPr>
          <w:b/>
          <w:bCs/>
          <w:sz w:val="20"/>
          <w:szCs w:val="20"/>
          <w:lang w:val="en-029" w:bidi="ar-EG"/>
        </w:rPr>
        <w:t>Sharkia</w:t>
      </w:r>
      <w:proofErr w:type="spellEnd"/>
      <w:r w:rsidRPr="002A6DDF">
        <w:rPr>
          <w:b/>
          <w:bCs/>
          <w:sz w:val="20"/>
          <w:szCs w:val="20"/>
          <w:lang w:val="en-029" w:bidi="ar-EG"/>
        </w:rPr>
        <w:t xml:space="preserve"> Governorate.</w:t>
      </w:r>
      <w:proofErr w:type="gramEnd"/>
      <w:r w:rsidRPr="002A6DDF">
        <w:rPr>
          <w:bCs/>
          <w:i/>
          <w:sz w:val="20"/>
          <w:szCs w:val="20"/>
        </w:rPr>
        <w:t xml:space="preserve"> </w:t>
      </w:r>
      <w:r w:rsidRPr="001A1B90">
        <w:rPr>
          <w:bCs/>
          <w:i/>
          <w:sz w:val="20"/>
          <w:szCs w:val="20"/>
        </w:rPr>
        <w:t xml:space="preserve">World Rural </w:t>
      </w:r>
      <w:proofErr w:type="spellStart"/>
      <w:r w:rsidRPr="001A1B90">
        <w:rPr>
          <w:bCs/>
          <w:i/>
          <w:sz w:val="20"/>
          <w:szCs w:val="20"/>
        </w:rPr>
        <w:t>Observ</w:t>
      </w:r>
      <w:proofErr w:type="spellEnd"/>
      <w:r w:rsidRPr="001A1B90">
        <w:rPr>
          <w:bCs/>
          <w:sz w:val="20"/>
          <w:szCs w:val="20"/>
        </w:rPr>
        <w:t xml:space="preserve"> </w:t>
      </w:r>
      <w:r w:rsidRPr="001A1B90">
        <w:rPr>
          <w:sz w:val="20"/>
          <w:szCs w:val="20"/>
        </w:rPr>
        <w:t>201</w:t>
      </w:r>
      <w:r>
        <w:rPr>
          <w:sz w:val="20"/>
          <w:szCs w:val="20"/>
        </w:rPr>
        <w:t>3</w:t>
      </w:r>
      <w:proofErr w:type="gramStart"/>
      <w:r w:rsidRPr="001A1B90">
        <w:rPr>
          <w:sz w:val="20"/>
          <w:szCs w:val="20"/>
        </w:rPr>
        <w:t>;</w:t>
      </w:r>
      <w:r>
        <w:rPr>
          <w:sz w:val="20"/>
          <w:szCs w:val="20"/>
        </w:rPr>
        <w:t>5</w:t>
      </w:r>
      <w:proofErr w:type="gramEnd"/>
      <w:r w:rsidR="007E243E">
        <w:rPr>
          <w:rFonts w:eastAsiaTheme="minorEastAsia" w:hint="eastAsia"/>
          <w:sz w:val="20"/>
          <w:szCs w:val="20"/>
          <w:lang w:eastAsia="zh-CN"/>
        </w:rPr>
        <w:t>(1)</w:t>
      </w:r>
      <w:r w:rsidRPr="001A1B90">
        <w:rPr>
          <w:sz w:val="20"/>
          <w:szCs w:val="20"/>
        </w:rPr>
        <w:t>:</w:t>
      </w:r>
      <w:r w:rsidR="007E243E">
        <w:rPr>
          <w:rFonts w:eastAsiaTheme="minorEastAsia" w:hint="eastAsia"/>
          <w:sz w:val="20"/>
          <w:szCs w:val="20"/>
          <w:lang w:eastAsia="zh-CN"/>
        </w:rPr>
        <w:t>47</w:t>
      </w:r>
      <w:r>
        <w:rPr>
          <w:sz w:val="20"/>
          <w:szCs w:val="20"/>
          <w:lang w:eastAsia="zh-CN"/>
        </w:rPr>
        <w:t>-</w:t>
      </w:r>
      <w:r w:rsidR="007E243E">
        <w:rPr>
          <w:rFonts w:eastAsiaTheme="minorEastAsia" w:hint="eastAsia"/>
          <w:sz w:val="20"/>
          <w:szCs w:val="20"/>
          <w:lang w:eastAsia="zh-CN"/>
        </w:rPr>
        <w:t>51</w:t>
      </w:r>
      <w:r w:rsidRPr="001A1B90">
        <w:rPr>
          <w:sz w:val="20"/>
          <w:szCs w:val="20"/>
        </w:rPr>
        <w:t>]</w:t>
      </w:r>
      <w:r w:rsidRPr="001A1B90">
        <w:rPr>
          <w:sz w:val="20"/>
          <w:szCs w:val="20"/>
          <w:lang w:eastAsia="zh-CN"/>
        </w:rPr>
        <w:t>.</w:t>
      </w:r>
      <w:r w:rsidRPr="001A1B90">
        <w:rPr>
          <w:sz w:val="20"/>
          <w:szCs w:val="20"/>
        </w:rPr>
        <w:t xml:space="preserve"> ISSN: 1944-6543 (Print); ISSN: 1944-6551 (Online). </w:t>
      </w:r>
      <w:hyperlink r:id="rId8" w:history="1">
        <w:r w:rsidR="007E243E" w:rsidRPr="00AC42F5">
          <w:rPr>
            <w:rStyle w:val="Hyperlink"/>
            <w:sz w:val="20"/>
            <w:szCs w:val="20"/>
          </w:rPr>
          <w:t>http://www.sciencepub.net/rural.</w:t>
        </w:r>
        <w:r w:rsidR="007E243E" w:rsidRPr="00AC42F5">
          <w:rPr>
            <w:rStyle w:val="Hyperlink"/>
            <w:rFonts w:eastAsiaTheme="minorEastAsia" w:hint="eastAsia"/>
            <w:sz w:val="20"/>
            <w:szCs w:val="20"/>
            <w:lang w:eastAsia="zh-CN"/>
          </w:rPr>
          <w:t xml:space="preserve"> 9</w:t>
        </w:r>
      </w:hyperlink>
    </w:p>
    <w:p w:rsidR="007E243E" w:rsidRPr="007E243E" w:rsidRDefault="007E243E" w:rsidP="007E243E">
      <w:pPr>
        <w:bidi w:val="0"/>
        <w:jc w:val="both"/>
        <w:rPr>
          <w:b/>
          <w:bCs/>
          <w:sz w:val="20"/>
          <w:szCs w:val="20"/>
          <w:lang w:bidi="ar-EG"/>
        </w:rPr>
      </w:pPr>
    </w:p>
    <w:p w:rsidR="00051D9E" w:rsidRPr="00576E55" w:rsidRDefault="00051D9E" w:rsidP="00576E55">
      <w:pPr>
        <w:bidi w:val="0"/>
        <w:rPr>
          <w:b/>
          <w:bCs/>
          <w:sz w:val="20"/>
          <w:szCs w:val="20"/>
          <w:lang w:bidi="ar-EG"/>
        </w:rPr>
      </w:pPr>
      <w:r>
        <w:rPr>
          <w:b/>
          <w:bCs/>
          <w:sz w:val="20"/>
          <w:szCs w:val="20"/>
          <w:lang w:bidi="ar-EG"/>
        </w:rPr>
        <w:t xml:space="preserve">Keyword: </w:t>
      </w:r>
      <w:r w:rsidRPr="00576E55">
        <w:rPr>
          <w:bCs/>
          <w:sz w:val="20"/>
          <w:szCs w:val="20"/>
          <w:lang w:val="en-029" w:bidi="ar-EG"/>
        </w:rPr>
        <w:t xml:space="preserve">Bacterial Isolates, Calves, Abattoir, Respiratory Problems, </w:t>
      </w:r>
      <w:proofErr w:type="spellStart"/>
      <w:r w:rsidRPr="00576E55">
        <w:rPr>
          <w:i/>
          <w:sz w:val="20"/>
          <w:szCs w:val="20"/>
          <w:lang w:bidi="ar-EG"/>
        </w:rPr>
        <w:t>Mannhaemia</w:t>
      </w:r>
      <w:proofErr w:type="spellEnd"/>
      <w:r w:rsidRPr="00576E55">
        <w:rPr>
          <w:i/>
          <w:sz w:val="20"/>
          <w:szCs w:val="20"/>
          <w:lang w:bidi="ar-EG"/>
        </w:rPr>
        <w:t xml:space="preserve"> </w:t>
      </w:r>
      <w:proofErr w:type="spellStart"/>
      <w:r w:rsidRPr="00576E55">
        <w:rPr>
          <w:i/>
          <w:sz w:val="20"/>
          <w:szCs w:val="20"/>
          <w:lang w:bidi="ar-EG"/>
        </w:rPr>
        <w:t>haemolytica</w:t>
      </w:r>
      <w:proofErr w:type="spellEnd"/>
      <w:r>
        <w:rPr>
          <w:b/>
          <w:bCs/>
          <w:sz w:val="20"/>
          <w:szCs w:val="20"/>
          <w:lang w:val="en-029" w:bidi="ar-EG"/>
        </w:rPr>
        <w:t xml:space="preserve">, </w:t>
      </w:r>
      <w:proofErr w:type="spellStart"/>
      <w:r w:rsidRPr="002A6DDF">
        <w:rPr>
          <w:i/>
          <w:sz w:val="20"/>
          <w:szCs w:val="20"/>
          <w:lang w:bidi="ar-EG"/>
        </w:rPr>
        <w:t>Pasteurella</w:t>
      </w:r>
      <w:proofErr w:type="spellEnd"/>
      <w:r w:rsidRPr="002A6DDF">
        <w:rPr>
          <w:i/>
          <w:sz w:val="20"/>
          <w:szCs w:val="20"/>
          <w:lang w:bidi="ar-EG"/>
        </w:rPr>
        <w:t xml:space="preserve"> </w:t>
      </w:r>
      <w:proofErr w:type="spellStart"/>
      <w:r w:rsidRPr="002A6DDF">
        <w:rPr>
          <w:i/>
          <w:sz w:val="20"/>
          <w:szCs w:val="20"/>
          <w:lang w:bidi="ar-EG"/>
        </w:rPr>
        <w:t>multocida</w:t>
      </w:r>
      <w:proofErr w:type="spellEnd"/>
    </w:p>
    <w:p w:rsidR="00051D9E" w:rsidRPr="002A6DDF" w:rsidRDefault="00051D9E" w:rsidP="002A6DDF">
      <w:pPr>
        <w:bidi w:val="0"/>
        <w:rPr>
          <w:b/>
          <w:bCs/>
          <w:sz w:val="20"/>
          <w:szCs w:val="20"/>
          <w:lang w:val="en-029" w:bidi="ar-EG"/>
        </w:rPr>
      </w:pPr>
    </w:p>
    <w:p w:rsidR="00051D9E" w:rsidRPr="00576E55" w:rsidRDefault="00051D9E" w:rsidP="002A6DDF">
      <w:pPr>
        <w:bidi w:val="0"/>
        <w:rPr>
          <w:b/>
          <w:bCs/>
          <w:sz w:val="8"/>
          <w:szCs w:val="8"/>
          <w:lang w:val="en-029" w:bidi="ar-EG"/>
        </w:rPr>
        <w:sectPr w:rsidR="00051D9E" w:rsidRPr="00576E55" w:rsidSect="007E243E">
          <w:headerReference w:type="default" r:id="rId9"/>
          <w:footerReference w:type="default" r:id="rId10"/>
          <w:pgSz w:w="11906" w:h="16838"/>
          <w:pgMar w:top="1440" w:right="1440" w:bottom="1440" w:left="1440" w:header="720" w:footer="720" w:gutter="0"/>
          <w:pgNumType w:fmt="numberInDash" w:start="47"/>
          <w:cols w:space="720"/>
          <w:bidi/>
          <w:rtlGutter/>
          <w:docGrid w:linePitch="360"/>
        </w:sectPr>
      </w:pPr>
    </w:p>
    <w:p w:rsidR="00051D9E" w:rsidRPr="002A6DDF" w:rsidRDefault="00051D9E" w:rsidP="002A6DDF">
      <w:pPr>
        <w:bidi w:val="0"/>
        <w:rPr>
          <w:b/>
          <w:bCs/>
          <w:sz w:val="20"/>
          <w:szCs w:val="20"/>
          <w:lang w:val="en-029" w:bidi="ar-EG"/>
        </w:rPr>
      </w:pPr>
      <w:r>
        <w:rPr>
          <w:b/>
          <w:bCs/>
          <w:sz w:val="20"/>
          <w:szCs w:val="20"/>
          <w:lang w:val="en-029" w:bidi="ar-EG"/>
        </w:rPr>
        <w:lastRenderedPageBreak/>
        <w:t xml:space="preserve">1. </w:t>
      </w:r>
      <w:r w:rsidRPr="002A6DDF">
        <w:rPr>
          <w:b/>
          <w:bCs/>
          <w:sz w:val="20"/>
          <w:szCs w:val="20"/>
          <w:lang w:val="en-029" w:bidi="ar-EG"/>
        </w:rPr>
        <w:t>Introduction</w:t>
      </w:r>
    </w:p>
    <w:p w:rsidR="00051D9E" w:rsidRPr="002A6DDF" w:rsidRDefault="00051D9E" w:rsidP="002A6DDF">
      <w:pPr>
        <w:bidi w:val="0"/>
        <w:ind w:firstLine="540"/>
        <w:jc w:val="lowKashida"/>
        <w:rPr>
          <w:sz w:val="20"/>
          <w:szCs w:val="20"/>
        </w:rPr>
      </w:pPr>
      <w:r w:rsidRPr="002A6DDF">
        <w:rPr>
          <w:sz w:val="20"/>
          <w:szCs w:val="20"/>
        </w:rPr>
        <w:t xml:space="preserve">Calf pneumonia is caused by many pathogens and several contributory factors such as warm wet weather, mixing age groups, poor </w:t>
      </w:r>
      <w:proofErr w:type="spellStart"/>
      <w:r w:rsidRPr="002A6DDF">
        <w:rPr>
          <w:sz w:val="20"/>
          <w:szCs w:val="20"/>
        </w:rPr>
        <w:t>ventaliation</w:t>
      </w:r>
      <w:proofErr w:type="spellEnd"/>
      <w:r w:rsidRPr="002A6DDF">
        <w:rPr>
          <w:sz w:val="20"/>
          <w:szCs w:val="20"/>
        </w:rPr>
        <w:t xml:space="preserve">, stress and high densities </w:t>
      </w:r>
      <w:r w:rsidRPr="002A6DDF">
        <w:rPr>
          <w:b/>
          <w:bCs/>
          <w:i/>
          <w:iCs/>
          <w:sz w:val="20"/>
          <w:szCs w:val="20"/>
        </w:rPr>
        <w:t>(</w:t>
      </w:r>
      <w:proofErr w:type="spellStart"/>
      <w:r w:rsidRPr="002A6DDF">
        <w:rPr>
          <w:b/>
          <w:bCs/>
          <w:i/>
          <w:iCs/>
          <w:sz w:val="20"/>
          <w:szCs w:val="20"/>
        </w:rPr>
        <w:t>Hartel</w:t>
      </w:r>
      <w:proofErr w:type="spellEnd"/>
      <w:r w:rsidRPr="002A6DDF">
        <w:rPr>
          <w:b/>
          <w:bCs/>
          <w:i/>
          <w:iCs/>
          <w:sz w:val="20"/>
          <w:szCs w:val="20"/>
        </w:rPr>
        <w:t xml:space="preserve"> et al., 2004)</w:t>
      </w:r>
      <w:r w:rsidRPr="002A6DDF">
        <w:rPr>
          <w:sz w:val="20"/>
          <w:szCs w:val="20"/>
        </w:rPr>
        <w:t>.</w:t>
      </w:r>
    </w:p>
    <w:p w:rsidR="00051D9E" w:rsidRPr="002A6DDF" w:rsidRDefault="00051D9E" w:rsidP="002A6DDF">
      <w:pPr>
        <w:bidi w:val="0"/>
        <w:ind w:firstLine="540"/>
        <w:jc w:val="lowKashida"/>
        <w:rPr>
          <w:sz w:val="20"/>
          <w:szCs w:val="20"/>
        </w:rPr>
      </w:pPr>
      <w:r w:rsidRPr="002A6DDF">
        <w:rPr>
          <w:sz w:val="20"/>
          <w:szCs w:val="20"/>
        </w:rPr>
        <w:t xml:space="preserve">Pneumonia is a major cause of economic losses because of decreased production, high levels of mortality and morbidity and increased veterinary and </w:t>
      </w:r>
      <w:proofErr w:type="spellStart"/>
      <w:r w:rsidRPr="002A6DDF">
        <w:rPr>
          <w:sz w:val="20"/>
          <w:szCs w:val="20"/>
        </w:rPr>
        <w:t>labour</w:t>
      </w:r>
      <w:proofErr w:type="spellEnd"/>
      <w:r w:rsidRPr="002A6DDF">
        <w:rPr>
          <w:sz w:val="20"/>
          <w:szCs w:val="20"/>
        </w:rPr>
        <w:t xml:space="preserve"> costs </w:t>
      </w:r>
      <w:r w:rsidRPr="002A6DDF">
        <w:rPr>
          <w:b/>
          <w:i/>
          <w:iCs/>
          <w:sz w:val="20"/>
          <w:szCs w:val="20"/>
        </w:rPr>
        <w:t>(</w:t>
      </w:r>
      <w:proofErr w:type="spellStart"/>
      <w:r w:rsidRPr="002A6DDF">
        <w:rPr>
          <w:b/>
          <w:i/>
          <w:iCs/>
          <w:sz w:val="20"/>
          <w:szCs w:val="20"/>
        </w:rPr>
        <w:t>Genaba</w:t>
      </w:r>
      <w:proofErr w:type="spellEnd"/>
      <w:r w:rsidRPr="002A6DDF">
        <w:rPr>
          <w:b/>
          <w:i/>
          <w:iCs/>
          <w:sz w:val="20"/>
          <w:szCs w:val="20"/>
        </w:rPr>
        <w:t>, et al., 1995)</w:t>
      </w:r>
      <w:r w:rsidRPr="002A6DDF">
        <w:rPr>
          <w:sz w:val="20"/>
          <w:szCs w:val="20"/>
        </w:rPr>
        <w:t xml:space="preserve">, moreover, calves experienced pneumonia at early age might have severe depression in the production capabilities in the future </w:t>
      </w:r>
      <w:r w:rsidRPr="002A6DDF">
        <w:rPr>
          <w:b/>
          <w:sz w:val="20"/>
          <w:szCs w:val="20"/>
        </w:rPr>
        <w:t>(</w:t>
      </w:r>
      <w:proofErr w:type="spellStart"/>
      <w:r w:rsidRPr="002A6DDF">
        <w:rPr>
          <w:b/>
          <w:i/>
          <w:iCs/>
          <w:sz w:val="20"/>
          <w:szCs w:val="20"/>
        </w:rPr>
        <w:t>Sayed</w:t>
      </w:r>
      <w:proofErr w:type="spellEnd"/>
      <w:r w:rsidRPr="002A6DDF">
        <w:rPr>
          <w:b/>
          <w:i/>
          <w:iCs/>
          <w:sz w:val="20"/>
          <w:szCs w:val="20"/>
        </w:rPr>
        <w:t xml:space="preserve"> and </w:t>
      </w:r>
      <w:proofErr w:type="spellStart"/>
      <w:r w:rsidRPr="002A6DDF">
        <w:rPr>
          <w:b/>
          <w:i/>
          <w:iCs/>
          <w:sz w:val="20"/>
          <w:szCs w:val="20"/>
        </w:rPr>
        <w:t>Zaitun</w:t>
      </w:r>
      <w:proofErr w:type="spellEnd"/>
      <w:r w:rsidRPr="002A6DDF">
        <w:rPr>
          <w:b/>
          <w:i/>
          <w:iCs/>
          <w:sz w:val="20"/>
          <w:szCs w:val="20"/>
        </w:rPr>
        <w:t>, 2009)</w:t>
      </w:r>
      <w:r w:rsidRPr="002A6DDF">
        <w:rPr>
          <w:sz w:val="20"/>
          <w:szCs w:val="20"/>
        </w:rPr>
        <w:t xml:space="preserve">. </w:t>
      </w:r>
    </w:p>
    <w:p w:rsidR="00051D9E" w:rsidRPr="002A6DDF" w:rsidRDefault="00051D9E" w:rsidP="002A6DDF">
      <w:pPr>
        <w:bidi w:val="0"/>
        <w:ind w:firstLine="540"/>
        <w:jc w:val="lowKashida"/>
        <w:rPr>
          <w:sz w:val="20"/>
          <w:szCs w:val="20"/>
        </w:rPr>
      </w:pPr>
      <w:proofErr w:type="spellStart"/>
      <w:r w:rsidRPr="002A6DDF">
        <w:rPr>
          <w:sz w:val="20"/>
          <w:szCs w:val="20"/>
        </w:rPr>
        <w:t>Pasteurellosis</w:t>
      </w:r>
      <w:proofErr w:type="spellEnd"/>
      <w:r w:rsidRPr="002A6DDF">
        <w:rPr>
          <w:sz w:val="20"/>
          <w:szCs w:val="20"/>
        </w:rPr>
        <w:t xml:space="preserve"> broadly refers to any of the disease condition caused by species of the genus </w:t>
      </w:r>
      <w:proofErr w:type="spellStart"/>
      <w:r w:rsidRPr="002A6DDF">
        <w:rPr>
          <w:sz w:val="20"/>
          <w:szCs w:val="20"/>
        </w:rPr>
        <w:t>pasteurella</w:t>
      </w:r>
      <w:proofErr w:type="spellEnd"/>
      <w:r w:rsidRPr="002A6DDF">
        <w:rPr>
          <w:sz w:val="20"/>
          <w:szCs w:val="20"/>
        </w:rPr>
        <w:t xml:space="preserve"> </w:t>
      </w:r>
      <w:r w:rsidRPr="002A6DDF">
        <w:rPr>
          <w:b/>
          <w:sz w:val="20"/>
          <w:szCs w:val="20"/>
        </w:rPr>
        <w:t>(</w:t>
      </w:r>
      <w:r w:rsidRPr="002A6DDF">
        <w:rPr>
          <w:b/>
          <w:i/>
          <w:iCs/>
          <w:sz w:val="20"/>
          <w:szCs w:val="20"/>
        </w:rPr>
        <w:t>Davies et al. 2003)</w:t>
      </w:r>
      <w:r w:rsidRPr="002A6DDF">
        <w:rPr>
          <w:sz w:val="20"/>
          <w:szCs w:val="20"/>
        </w:rPr>
        <w:t xml:space="preserve">. </w:t>
      </w:r>
      <w:proofErr w:type="spellStart"/>
      <w:r w:rsidRPr="002A6DDF">
        <w:rPr>
          <w:i/>
          <w:sz w:val="20"/>
          <w:szCs w:val="20"/>
        </w:rPr>
        <w:t>Mannheimia</w:t>
      </w:r>
      <w:proofErr w:type="spellEnd"/>
      <w:r w:rsidRPr="002A6DDF">
        <w:rPr>
          <w:i/>
          <w:sz w:val="20"/>
          <w:szCs w:val="20"/>
        </w:rPr>
        <w:t xml:space="preserve"> </w:t>
      </w:r>
      <w:proofErr w:type="spellStart"/>
      <w:r w:rsidRPr="002A6DDF">
        <w:rPr>
          <w:i/>
          <w:sz w:val="20"/>
          <w:szCs w:val="20"/>
        </w:rPr>
        <w:t>haemolytica</w:t>
      </w:r>
      <w:proofErr w:type="spellEnd"/>
      <w:r w:rsidRPr="002A6DDF">
        <w:rPr>
          <w:sz w:val="20"/>
          <w:szCs w:val="20"/>
        </w:rPr>
        <w:t xml:space="preserve"> formerly known as </w:t>
      </w:r>
      <w:proofErr w:type="spellStart"/>
      <w:r w:rsidRPr="002A6DDF">
        <w:rPr>
          <w:i/>
          <w:sz w:val="20"/>
          <w:szCs w:val="20"/>
        </w:rPr>
        <w:t>Pasteurella</w:t>
      </w:r>
      <w:proofErr w:type="spellEnd"/>
      <w:r w:rsidRPr="002A6DDF">
        <w:rPr>
          <w:i/>
          <w:sz w:val="20"/>
          <w:szCs w:val="20"/>
        </w:rPr>
        <w:t xml:space="preserve"> </w:t>
      </w:r>
      <w:proofErr w:type="spellStart"/>
      <w:r w:rsidRPr="002A6DDF">
        <w:rPr>
          <w:i/>
          <w:sz w:val="20"/>
          <w:szCs w:val="20"/>
        </w:rPr>
        <w:t>haemolytica</w:t>
      </w:r>
      <w:proofErr w:type="spellEnd"/>
      <w:r w:rsidRPr="002A6DDF">
        <w:rPr>
          <w:sz w:val="20"/>
          <w:szCs w:val="20"/>
        </w:rPr>
        <w:t xml:space="preserve"> </w:t>
      </w:r>
      <w:r w:rsidRPr="002A6DDF">
        <w:rPr>
          <w:b/>
          <w:i/>
          <w:sz w:val="20"/>
          <w:szCs w:val="20"/>
        </w:rPr>
        <w:t>(Christensen et al., 2003)</w:t>
      </w:r>
      <w:r w:rsidRPr="002A6DDF">
        <w:rPr>
          <w:sz w:val="20"/>
          <w:szCs w:val="20"/>
        </w:rPr>
        <w:t xml:space="preserve">, </w:t>
      </w:r>
      <w:proofErr w:type="spellStart"/>
      <w:r w:rsidRPr="002A6DDF">
        <w:rPr>
          <w:i/>
          <w:sz w:val="20"/>
          <w:szCs w:val="20"/>
        </w:rPr>
        <w:t>Mannheimia</w:t>
      </w:r>
      <w:proofErr w:type="spellEnd"/>
      <w:r w:rsidRPr="002A6DDF">
        <w:rPr>
          <w:i/>
          <w:sz w:val="20"/>
          <w:szCs w:val="20"/>
        </w:rPr>
        <w:t xml:space="preserve"> </w:t>
      </w:r>
      <w:proofErr w:type="spellStart"/>
      <w:r w:rsidRPr="002A6DDF">
        <w:rPr>
          <w:i/>
          <w:sz w:val="20"/>
          <w:szCs w:val="20"/>
        </w:rPr>
        <w:t>haemolytica</w:t>
      </w:r>
      <w:proofErr w:type="spellEnd"/>
      <w:r w:rsidRPr="002A6DDF">
        <w:rPr>
          <w:sz w:val="20"/>
          <w:szCs w:val="20"/>
        </w:rPr>
        <w:t xml:space="preserve"> is the etiological agent of both bovine and ovine pneumonic </w:t>
      </w:r>
      <w:proofErr w:type="spellStart"/>
      <w:r w:rsidRPr="002A6DDF">
        <w:rPr>
          <w:sz w:val="20"/>
          <w:szCs w:val="20"/>
        </w:rPr>
        <w:t>pasteurellosis</w:t>
      </w:r>
      <w:proofErr w:type="spellEnd"/>
      <w:r w:rsidRPr="002A6DDF">
        <w:rPr>
          <w:sz w:val="20"/>
          <w:szCs w:val="20"/>
        </w:rPr>
        <w:t xml:space="preserve"> </w:t>
      </w:r>
      <w:r w:rsidRPr="002A6DDF">
        <w:rPr>
          <w:b/>
          <w:i/>
          <w:sz w:val="20"/>
          <w:szCs w:val="20"/>
        </w:rPr>
        <w:t>(</w:t>
      </w:r>
      <w:proofErr w:type="spellStart"/>
      <w:r w:rsidRPr="002A6DDF">
        <w:rPr>
          <w:b/>
          <w:i/>
          <w:sz w:val="20"/>
          <w:szCs w:val="20"/>
        </w:rPr>
        <w:t>Falada</w:t>
      </w:r>
      <w:proofErr w:type="spellEnd"/>
      <w:r w:rsidRPr="002A6DDF">
        <w:rPr>
          <w:b/>
          <w:i/>
          <w:sz w:val="20"/>
          <w:szCs w:val="20"/>
        </w:rPr>
        <w:t>, 2002)</w:t>
      </w:r>
      <w:r w:rsidRPr="002A6DDF">
        <w:rPr>
          <w:sz w:val="20"/>
          <w:szCs w:val="20"/>
        </w:rPr>
        <w:t xml:space="preserve">. </w:t>
      </w:r>
      <w:proofErr w:type="spellStart"/>
      <w:r w:rsidRPr="002A6DDF">
        <w:rPr>
          <w:i/>
          <w:sz w:val="20"/>
          <w:szCs w:val="20"/>
        </w:rPr>
        <w:t>Mannheimia</w:t>
      </w:r>
      <w:proofErr w:type="spellEnd"/>
      <w:r w:rsidRPr="002A6DDF">
        <w:rPr>
          <w:i/>
          <w:sz w:val="20"/>
          <w:szCs w:val="20"/>
        </w:rPr>
        <w:t xml:space="preserve"> </w:t>
      </w:r>
      <w:proofErr w:type="spellStart"/>
      <w:r w:rsidRPr="002A6DDF">
        <w:rPr>
          <w:i/>
          <w:sz w:val="20"/>
          <w:szCs w:val="20"/>
        </w:rPr>
        <w:t>haemolytica</w:t>
      </w:r>
      <w:proofErr w:type="spellEnd"/>
      <w:r w:rsidRPr="002A6DDF">
        <w:rPr>
          <w:sz w:val="20"/>
          <w:szCs w:val="20"/>
        </w:rPr>
        <w:t xml:space="preserve"> and </w:t>
      </w:r>
      <w:proofErr w:type="spellStart"/>
      <w:r w:rsidRPr="002A6DDF">
        <w:rPr>
          <w:i/>
          <w:sz w:val="20"/>
          <w:szCs w:val="20"/>
        </w:rPr>
        <w:t>Pasteurella</w:t>
      </w:r>
      <w:proofErr w:type="spellEnd"/>
      <w:r w:rsidRPr="002A6DDF">
        <w:rPr>
          <w:i/>
          <w:sz w:val="20"/>
          <w:szCs w:val="20"/>
        </w:rPr>
        <w:t xml:space="preserve"> </w:t>
      </w:r>
      <w:proofErr w:type="spellStart"/>
      <w:r w:rsidRPr="002A6DDF">
        <w:rPr>
          <w:i/>
          <w:sz w:val="20"/>
          <w:szCs w:val="20"/>
        </w:rPr>
        <w:t>multocida</w:t>
      </w:r>
      <w:proofErr w:type="spellEnd"/>
      <w:r w:rsidRPr="002A6DDF">
        <w:rPr>
          <w:sz w:val="20"/>
          <w:szCs w:val="20"/>
        </w:rPr>
        <w:t xml:space="preserve"> are often associated with bovine respiratory disease in cattle; these two bacteria are considered as part of the normal bacterial flora found in the upper respiratory tract of most cattle but are not considered as normal flora of the lungs </w:t>
      </w:r>
      <w:r w:rsidRPr="002A6DDF">
        <w:rPr>
          <w:b/>
          <w:sz w:val="20"/>
          <w:szCs w:val="20"/>
        </w:rPr>
        <w:t>(</w:t>
      </w:r>
      <w:proofErr w:type="spellStart"/>
      <w:r w:rsidRPr="002A6DDF">
        <w:rPr>
          <w:b/>
          <w:i/>
          <w:iCs/>
          <w:sz w:val="20"/>
          <w:szCs w:val="20"/>
        </w:rPr>
        <w:t>MaxIrsik</w:t>
      </w:r>
      <w:proofErr w:type="spellEnd"/>
      <w:r w:rsidRPr="002A6DDF">
        <w:rPr>
          <w:b/>
          <w:i/>
          <w:iCs/>
          <w:sz w:val="20"/>
          <w:szCs w:val="20"/>
        </w:rPr>
        <w:t>, 2010)</w:t>
      </w:r>
      <w:r w:rsidRPr="002A6DDF">
        <w:rPr>
          <w:iCs/>
          <w:sz w:val="20"/>
          <w:szCs w:val="20"/>
        </w:rPr>
        <w:t>.</w:t>
      </w:r>
    </w:p>
    <w:p w:rsidR="00051D9E" w:rsidRPr="007E243E" w:rsidRDefault="00051D9E" w:rsidP="002A6DDF">
      <w:pPr>
        <w:bidi w:val="0"/>
        <w:ind w:firstLine="540"/>
        <w:jc w:val="lowKashida"/>
        <w:rPr>
          <w:rFonts w:eastAsiaTheme="minorEastAsia" w:hint="eastAsia"/>
          <w:sz w:val="20"/>
          <w:szCs w:val="20"/>
          <w:lang w:val="en-029" w:eastAsia="zh-CN" w:bidi="ar-EG"/>
        </w:rPr>
      </w:pPr>
      <w:r w:rsidRPr="002A6DDF">
        <w:rPr>
          <w:sz w:val="20"/>
          <w:szCs w:val="20"/>
          <w:lang w:val="en-029" w:bidi="ar-EG"/>
        </w:rPr>
        <w:t>Respiratory troubles to all domestic animals attributed mixed infection with different bacteria isolates (</w:t>
      </w:r>
      <w:proofErr w:type="spellStart"/>
      <w:r w:rsidRPr="002A6DDF">
        <w:rPr>
          <w:i/>
          <w:iCs/>
          <w:sz w:val="20"/>
          <w:szCs w:val="20"/>
          <w:lang w:val="en-029" w:bidi="ar-EG"/>
        </w:rPr>
        <w:t>Mycoplasma</w:t>
      </w:r>
      <w:proofErr w:type="spellEnd"/>
      <w:r w:rsidRPr="002A6DDF">
        <w:rPr>
          <w:i/>
          <w:iCs/>
          <w:sz w:val="20"/>
          <w:szCs w:val="20"/>
          <w:lang w:val="en-029" w:bidi="ar-EG"/>
        </w:rPr>
        <w:t xml:space="preserve"> </w:t>
      </w:r>
      <w:proofErr w:type="spellStart"/>
      <w:r w:rsidRPr="002A6DDF">
        <w:rPr>
          <w:i/>
          <w:iCs/>
          <w:sz w:val="20"/>
          <w:szCs w:val="20"/>
          <w:lang w:val="en-029" w:bidi="ar-EG"/>
        </w:rPr>
        <w:t>bovis</w:t>
      </w:r>
      <w:proofErr w:type="spellEnd"/>
      <w:r w:rsidRPr="002A6DDF">
        <w:rPr>
          <w:sz w:val="20"/>
          <w:szCs w:val="20"/>
          <w:lang w:val="en-029" w:bidi="ar-EG"/>
        </w:rPr>
        <w:t xml:space="preserve">, </w:t>
      </w:r>
      <w:proofErr w:type="spellStart"/>
      <w:r w:rsidRPr="002A6DDF">
        <w:rPr>
          <w:sz w:val="20"/>
          <w:szCs w:val="20"/>
          <w:lang w:val="en-029" w:bidi="ar-EG"/>
        </w:rPr>
        <w:t>Pasteurella</w:t>
      </w:r>
      <w:proofErr w:type="spellEnd"/>
      <w:r w:rsidRPr="002A6DDF">
        <w:rPr>
          <w:sz w:val="20"/>
          <w:szCs w:val="20"/>
          <w:lang w:val="en-029" w:bidi="ar-EG"/>
        </w:rPr>
        <w:t xml:space="preserve"> species, Streptococcus species, </w:t>
      </w:r>
      <w:r w:rsidRPr="002A6DDF">
        <w:rPr>
          <w:i/>
          <w:sz w:val="20"/>
          <w:szCs w:val="20"/>
          <w:lang w:val="en-029" w:bidi="ar-EG"/>
        </w:rPr>
        <w:t xml:space="preserve">Staphylococcus </w:t>
      </w:r>
      <w:proofErr w:type="spellStart"/>
      <w:r w:rsidRPr="002A6DDF">
        <w:rPr>
          <w:i/>
          <w:sz w:val="20"/>
          <w:szCs w:val="20"/>
          <w:lang w:val="en-029" w:bidi="ar-EG"/>
        </w:rPr>
        <w:t>aureus</w:t>
      </w:r>
      <w:proofErr w:type="spellEnd"/>
      <w:r w:rsidRPr="002A6DDF">
        <w:rPr>
          <w:sz w:val="20"/>
          <w:szCs w:val="20"/>
          <w:lang w:val="en-029" w:bidi="ar-EG"/>
        </w:rPr>
        <w:t xml:space="preserve">, </w:t>
      </w:r>
      <w:proofErr w:type="spellStart"/>
      <w:r w:rsidRPr="002A6DDF">
        <w:rPr>
          <w:sz w:val="20"/>
          <w:szCs w:val="20"/>
          <w:lang w:val="en-029" w:bidi="ar-EG"/>
        </w:rPr>
        <w:t>Kelbesella</w:t>
      </w:r>
      <w:proofErr w:type="spellEnd"/>
      <w:r w:rsidRPr="002A6DDF">
        <w:rPr>
          <w:sz w:val="20"/>
          <w:szCs w:val="20"/>
          <w:lang w:val="en-029" w:bidi="ar-EG"/>
        </w:rPr>
        <w:t xml:space="preserve"> species and </w:t>
      </w:r>
      <w:r w:rsidRPr="002A6DDF">
        <w:rPr>
          <w:i/>
          <w:sz w:val="20"/>
          <w:szCs w:val="20"/>
          <w:lang w:val="en-029" w:bidi="ar-EG"/>
        </w:rPr>
        <w:t>E. coli</w:t>
      </w:r>
      <w:r w:rsidRPr="002A6DDF">
        <w:rPr>
          <w:sz w:val="20"/>
          <w:szCs w:val="20"/>
          <w:lang w:val="en-029" w:bidi="ar-EG"/>
        </w:rPr>
        <w:t xml:space="preserve">) and their toxins </w:t>
      </w:r>
      <w:r w:rsidRPr="002A6DDF">
        <w:rPr>
          <w:b/>
          <w:sz w:val="20"/>
          <w:szCs w:val="20"/>
          <w:lang w:val="en-029" w:bidi="ar-EG"/>
        </w:rPr>
        <w:t>(</w:t>
      </w:r>
      <w:proofErr w:type="spellStart"/>
      <w:r w:rsidRPr="002A6DDF">
        <w:rPr>
          <w:b/>
          <w:i/>
          <w:iCs/>
          <w:sz w:val="20"/>
          <w:szCs w:val="20"/>
          <w:lang w:val="en-029" w:bidi="ar-EG"/>
        </w:rPr>
        <w:t>Yehia</w:t>
      </w:r>
      <w:proofErr w:type="spellEnd"/>
      <w:r w:rsidRPr="002A6DDF">
        <w:rPr>
          <w:b/>
          <w:i/>
          <w:iCs/>
          <w:sz w:val="20"/>
          <w:szCs w:val="20"/>
          <w:lang w:val="en-029" w:bidi="ar-EG"/>
        </w:rPr>
        <w:t>, 2000)</w:t>
      </w:r>
      <w:r w:rsidR="007E243E">
        <w:rPr>
          <w:sz w:val="20"/>
          <w:szCs w:val="20"/>
          <w:lang w:val="en-029" w:bidi="ar-EG"/>
        </w:rPr>
        <w:t xml:space="preserve">. </w:t>
      </w:r>
    </w:p>
    <w:p w:rsidR="00051D9E" w:rsidRPr="002A6DDF" w:rsidRDefault="00051D9E" w:rsidP="002A6DDF">
      <w:pPr>
        <w:bidi w:val="0"/>
        <w:ind w:firstLine="540"/>
        <w:jc w:val="lowKashida"/>
        <w:rPr>
          <w:sz w:val="20"/>
          <w:szCs w:val="20"/>
        </w:rPr>
      </w:pPr>
      <w:r w:rsidRPr="002A6DDF">
        <w:rPr>
          <w:sz w:val="20"/>
          <w:szCs w:val="20"/>
          <w:lang w:val="en-029" w:bidi="ar-EG"/>
        </w:rPr>
        <w:lastRenderedPageBreak/>
        <w:t xml:space="preserve">The aim of this work planned to </w:t>
      </w:r>
      <w:r w:rsidRPr="002A6DDF">
        <w:rPr>
          <w:sz w:val="20"/>
          <w:szCs w:val="20"/>
          <w:lang w:bidi="ar-EG"/>
        </w:rPr>
        <w:t>isolation and identification of bacteria with clinical signs of pneumonia in slaughtered calves, determine the effect of antibiotic on the isolated bacteria to reach specific treatment</w:t>
      </w:r>
      <w:r w:rsidRPr="002A6DDF">
        <w:rPr>
          <w:sz w:val="20"/>
          <w:szCs w:val="20"/>
        </w:rPr>
        <w:t>, total bacterial count in lung and.</w:t>
      </w:r>
    </w:p>
    <w:p w:rsidR="00051D9E" w:rsidRDefault="00051D9E" w:rsidP="002A6DDF">
      <w:pPr>
        <w:bidi w:val="0"/>
        <w:rPr>
          <w:b/>
          <w:i/>
          <w:sz w:val="20"/>
          <w:szCs w:val="20"/>
          <w:lang w:val="en-029" w:bidi="ar-EG"/>
        </w:rPr>
      </w:pPr>
    </w:p>
    <w:p w:rsidR="00051D9E" w:rsidRPr="002A6DDF" w:rsidRDefault="00051D9E" w:rsidP="002A6DDF">
      <w:pPr>
        <w:bidi w:val="0"/>
        <w:rPr>
          <w:b/>
          <w:iCs/>
          <w:sz w:val="20"/>
          <w:szCs w:val="20"/>
          <w:rtl/>
          <w:lang w:val="en-029" w:bidi="ar-EG"/>
        </w:rPr>
      </w:pPr>
      <w:r>
        <w:rPr>
          <w:b/>
          <w:iCs/>
          <w:sz w:val="20"/>
          <w:szCs w:val="20"/>
          <w:lang w:val="en-029" w:bidi="ar-EG"/>
        </w:rPr>
        <w:t xml:space="preserve">2. </w:t>
      </w:r>
      <w:r w:rsidRPr="002A6DDF">
        <w:rPr>
          <w:b/>
          <w:iCs/>
          <w:sz w:val="20"/>
          <w:szCs w:val="20"/>
          <w:lang w:val="en-029" w:bidi="ar-EG"/>
        </w:rPr>
        <w:t>Material and Methods</w:t>
      </w:r>
    </w:p>
    <w:p w:rsidR="00051D9E" w:rsidRPr="002A6DDF" w:rsidRDefault="00051D9E" w:rsidP="002A6DDF">
      <w:pPr>
        <w:bidi w:val="0"/>
        <w:ind w:firstLine="540"/>
        <w:jc w:val="lowKashida"/>
        <w:rPr>
          <w:sz w:val="20"/>
          <w:szCs w:val="20"/>
          <w:lang w:bidi="ar-EG"/>
        </w:rPr>
      </w:pPr>
      <w:r w:rsidRPr="002A6DDF">
        <w:rPr>
          <w:sz w:val="20"/>
          <w:szCs w:val="20"/>
          <w:lang w:bidi="ar-EG"/>
        </w:rPr>
        <w:t xml:space="preserve">A total of 300 samples were collected from slaughtered calves of different ages and different breeds, from different abattoirs at </w:t>
      </w:r>
      <w:proofErr w:type="spellStart"/>
      <w:r w:rsidRPr="002A6DDF">
        <w:rPr>
          <w:sz w:val="20"/>
          <w:szCs w:val="20"/>
          <w:lang w:bidi="ar-EG"/>
        </w:rPr>
        <w:t>Sharkia</w:t>
      </w:r>
      <w:proofErr w:type="spellEnd"/>
      <w:r w:rsidRPr="002A6DDF">
        <w:rPr>
          <w:sz w:val="20"/>
          <w:szCs w:val="20"/>
          <w:lang w:bidi="ar-EG"/>
        </w:rPr>
        <w:t xml:space="preserve"> </w:t>
      </w:r>
      <w:proofErr w:type="gramStart"/>
      <w:r w:rsidRPr="002A6DDF">
        <w:rPr>
          <w:sz w:val="20"/>
          <w:szCs w:val="20"/>
          <w:lang w:bidi="ar-EG"/>
        </w:rPr>
        <w:t>Governorate, at period from March 2012 to June 2012.</w:t>
      </w:r>
      <w:proofErr w:type="gramEnd"/>
    </w:p>
    <w:p w:rsidR="00051D9E" w:rsidRPr="002A6DDF" w:rsidRDefault="00051D9E" w:rsidP="002A6DDF">
      <w:pPr>
        <w:bidi w:val="0"/>
        <w:ind w:firstLine="540"/>
        <w:jc w:val="lowKashida"/>
        <w:rPr>
          <w:sz w:val="20"/>
          <w:szCs w:val="20"/>
          <w:lang w:bidi="ar-EG"/>
        </w:rPr>
      </w:pPr>
      <w:r w:rsidRPr="002A6DDF">
        <w:rPr>
          <w:sz w:val="20"/>
          <w:szCs w:val="20"/>
          <w:lang w:bidi="ar-EG"/>
        </w:rPr>
        <w:t xml:space="preserve">30 white mice, each was 3 weeks age and about 18 – 22 gm body weight </w:t>
      </w:r>
      <w:proofErr w:type="gramStart"/>
      <w:r w:rsidRPr="002A6DDF">
        <w:rPr>
          <w:sz w:val="20"/>
          <w:szCs w:val="20"/>
          <w:lang w:bidi="ar-EG"/>
        </w:rPr>
        <w:t>were</w:t>
      </w:r>
      <w:proofErr w:type="gramEnd"/>
      <w:r w:rsidRPr="002A6DDF">
        <w:rPr>
          <w:sz w:val="20"/>
          <w:szCs w:val="20"/>
          <w:lang w:bidi="ar-EG"/>
        </w:rPr>
        <w:t xml:space="preserve"> used for purification of </w:t>
      </w:r>
      <w:proofErr w:type="spellStart"/>
      <w:r w:rsidRPr="002A6DDF">
        <w:rPr>
          <w:sz w:val="20"/>
          <w:szCs w:val="20"/>
          <w:lang w:bidi="ar-EG"/>
        </w:rPr>
        <w:t>Pasteurella</w:t>
      </w:r>
      <w:proofErr w:type="spellEnd"/>
      <w:r w:rsidRPr="002A6DDF">
        <w:rPr>
          <w:sz w:val="20"/>
          <w:szCs w:val="20"/>
          <w:lang w:bidi="ar-EG"/>
        </w:rPr>
        <w:t xml:space="preserve"> isolates. </w:t>
      </w:r>
    </w:p>
    <w:p w:rsidR="00051D9E" w:rsidRPr="002A6DDF" w:rsidRDefault="00051D9E" w:rsidP="002A6DDF">
      <w:pPr>
        <w:bidi w:val="0"/>
        <w:ind w:firstLine="540"/>
        <w:jc w:val="lowKashida"/>
        <w:rPr>
          <w:sz w:val="20"/>
          <w:szCs w:val="20"/>
          <w:lang w:bidi="ar-EG"/>
        </w:rPr>
      </w:pPr>
      <w:r w:rsidRPr="002A6DDF">
        <w:rPr>
          <w:sz w:val="20"/>
          <w:szCs w:val="20"/>
          <w:lang w:bidi="ar-EG"/>
        </w:rPr>
        <w:t xml:space="preserve">The samples were 150 swabs from heart blood, the samples collected by sterile cotton swabs and transferred immediately to laboratory for bacteriological examination; and 150 lungs were collected from congested lungs area of slaughtered calves, in sterile plastic </w:t>
      </w:r>
      <w:proofErr w:type="spellStart"/>
      <w:r w:rsidRPr="002A6DDF">
        <w:rPr>
          <w:sz w:val="20"/>
          <w:szCs w:val="20"/>
          <w:lang w:bidi="ar-EG"/>
        </w:rPr>
        <w:t>bages</w:t>
      </w:r>
      <w:proofErr w:type="spellEnd"/>
      <w:r w:rsidRPr="002A6DDF">
        <w:rPr>
          <w:sz w:val="20"/>
          <w:szCs w:val="20"/>
          <w:lang w:bidi="ar-EG"/>
        </w:rPr>
        <w:t xml:space="preserve"> and transported on ice box for bacteriological examination. Each heart blood swabs and congested lungs were cultured into nutrient broth for 24 hours at 37</w:t>
      </w:r>
      <w:r w:rsidRPr="002A6DDF">
        <w:rPr>
          <w:sz w:val="20"/>
          <w:szCs w:val="20"/>
          <w:vertAlign w:val="superscript"/>
          <w:lang w:bidi="ar-EG"/>
        </w:rPr>
        <w:t>o</w:t>
      </w:r>
      <w:r w:rsidRPr="002A6DDF">
        <w:rPr>
          <w:sz w:val="20"/>
          <w:szCs w:val="20"/>
          <w:lang w:bidi="ar-EG"/>
        </w:rPr>
        <w:t xml:space="preserve">C and then </w:t>
      </w:r>
      <w:proofErr w:type="spellStart"/>
      <w:r w:rsidRPr="002A6DDF">
        <w:rPr>
          <w:sz w:val="20"/>
          <w:szCs w:val="20"/>
          <w:lang w:bidi="ar-EG"/>
        </w:rPr>
        <w:t>loopful</w:t>
      </w:r>
      <w:proofErr w:type="spellEnd"/>
      <w:r w:rsidRPr="002A6DDF">
        <w:rPr>
          <w:sz w:val="20"/>
          <w:szCs w:val="20"/>
          <w:lang w:bidi="ar-EG"/>
        </w:rPr>
        <w:t xml:space="preserve"> was taken and sub-cultured into each of the different following media: nutrient agar, 7% sheep blood agar and </w:t>
      </w:r>
      <w:proofErr w:type="spellStart"/>
      <w:r w:rsidRPr="002A6DDF">
        <w:rPr>
          <w:sz w:val="20"/>
          <w:szCs w:val="20"/>
          <w:lang w:bidi="ar-EG"/>
        </w:rPr>
        <w:t>MacConkey</w:t>
      </w:r>
      <w:r w:rsidRPr="002A6DDF">
        <w:rPr>
          <w:sz w:val="20"/>
          <w:szCs w:val="20"/>
          <w:vertAlign w:val="superscript"/>
          <w:lang w:bidi="ar-EG"/>
        </w:rPr>
        <w:t>'</w:t>
      </w:r>
      <w:r w:rsidRPr="002A6DDF">
        <w:rPr>
          <w:sz w:val="20"/>
          <w:szCs w:val="20"/>
          <w:lang w:bidi="ar-EG"/>
        </w:rPr>
        <w:t>s</w:t>
      </w:r>
      <w:proofErr w:type="spellEnd"/>
      <w:r w:rsidRPr="002A6DDF">
        <w:rPr>
          <w:sz w:val="20"/>
          <w:szCs w:val="20"/>
          <w:lang w:bidi="ar-EG"/>
        </w:rPr>
        <w:t xml:space="preserve"> agar. </w:t>
      </w:r>
    </w:p>
    <w:p w:rsidR="00051D9E" w:rsidRPr="002A6DDF" w:rsidRDefault="00051D9E" w:rsidP="002A6DDF">
      <w:pPr>
        <w:bidi w:val="0"/>
        <w:ind w:firstLine="540"/>
        <w:jc w:val="lowKashida"/>
        <w:rPr>
          <w:sz w:val="20"/>
          <w:szCs w:val="20"/>
          <w:lang w:bidi="ar-EG"/>
        </w:rPr>
      </w:pPr>
      <w:r w:rsidRPr="002A6DDF">
        <w:rPr>
          <w:sz w:val="20"/>
          <w:szCs w:val="20"/>
          <w:lang w:bidi="ar-EG"/>
        </w:rPr>
        <w:t>The inoculated plates were incubated at 37</w:t>
      </w:r>
      <w:r w:rsidRPr="002A6DDF">
        <w:rPr>
          <w:sz w:val="20"/>
          <w:szCs w:val="20"/>
          <w:vertAlign w:val="superscript"/>
          <w:lang w:bidi="ar-EG"/>
        </w:rPr>
        <w:t>o</w:t>
      </w:r>
      <w:r w:rsidRPr="002A6DDF">
        <w:rPr>
          <w:sz w:val="20"/>
          <w:szCs w:val="20"/>
          <w:lang w:bidi="ar-EG"/>
        </w:rPr>
        <w:t xml:space="preserve">C for at least 24 - 72 hours. The growing colonies were picked up and purified by inoculation on nutrient broth and then sub-cultured on selective media and the isolates were identified morphologically by Gram's stain and colonial appearance according to </w:t>
      </w:r>
      <w:proofErr w:type="spellStart"/>
      <w:r w:rsidRPr="002A6DDF">
        <w:rPr>
          <w:b/>
          <w:i/>
          <w:iCs/>
          <w:sz w:val="20"/>
          <w:szCs w:val="20"/>
          <w:lang w:bidi="ar-EG"/>
        </w:rPr>
        <w:t>Finegold</w:t>
      </w:r>
      <w:proofErr w:type="spellEnd"/>
      <w:r w:rsidRPr="002A6DDF">
        <w:rPr>
          <w:b/>
          <w:i/>
          <w:iCs/>
          <w:sz w:val="20"/>
          <w:szCs w:val="20"/>
          <w:lang w:bidi="ar-EG"/>
        </w:rPr>
        <w:t xml:space="preserve"> and Martin </w:t>
      </w:r>
      <w:r w:rsidRPr="002A6DDF">
        <w:rPr>
          <w:b/>
          <w:i/>
          <w:iCs/>
          <w:sz w:val="20"/>
          <w:szCs w:val="20"/>
          <w:lang w:bidi="ar-EG"/>
        </w:rPr>
        <w:lastRenderedPageBreak/>
        <w:t>(1982</w:t>
      </w:r>
      <w:r w:rsidRPr="002A6DDF">
        <w:rPr>
          <w:b/>
          <w:sz w:val="20"/>
          <w:szCs w:val="20"/>
          <w:lang w:bidi="ar-EG"/>
        </w:rPr>
        <w:t>)</w:t>
      </w:r>
      <w:r w:rsidRPr="002A6DDF">
        <w:rPr>
          <w:sz w:val="20"/>
          <w:szCs w:val="20"/>
          <w:lang w:bidi="ar-EG"/>
        </w:rPr>
        <w:t xml:space="preserve">, the pure colonies were identified biochemically according to </w:t>
      </w:r>
      <w:proofErr w:type="spellStart"/>
      <w:r w:rsidRPr="002A6DDF">
        <w:rPr>
          <w:b/>
          <w:i/>
          <w:iCs/>
          <w:sz w:val="20"/>
          <w:szCs w:val="20"/>
          <w:lang w:bidi="ar-EG"/>
        </w:rPr>
        <w:t>Koneman</w:t>
      </w:r>
      <w:proofErr w:type="spellEnd"/>
      <w:r w:rsidRPr="002A6DDF">
        <w:rPr>
          <w:b/>
          <w:i/>
          <w:iCs/>
          <w:sz w:val="20"/>
          <w:szCs w:val="20"/>
          <w:lang w:bidi="ar-EG"/>
        </w:rPr>
        <w:t>, et al. (1983)</w:t>
      </w:r>
      <w:r w:rsidRPr="002A6DDF">
        <w:rPr>
          <w:i/>
          <w:iCs/>
          <w:sz w:val="20"/>
          <w:szCs w:val="20"/>
          <w:lang w:bidi="ar-EG"/>
        </w:rPr>
        <w:t xml:space="preserve"> </w:t>
      </w:r>
      <w:r w:rsidRPr="002A6DDF">
        <w:rPr>
          <w:iCs/>
          <w:sz w:val="20"/>
          <w:szCs w:val="20"/>
          <w:lang w:bidi="ar-EG"/>
        </w:rPr>
        <w:t>and</w:t>
      </w:r>
      <w:r w:rsidRPr="002A6DDF">
        <w:rPr>
          <w:i/>
          <w:iCs/>
          <w:sz w:val="20"/>
          <w:szCs w:val="20"/>
          <w:lang w:bidi="ar-EG"/>
        </w:rPr>
        <w:t xml:space="preserve"> </w:t>
      </w:r>
      <w:r w:rsidRPr="002A6DDF">
        <w:rPr>
          <w:b/>
          <w:i/>
          <w:iCs/>
          <w:sz w:val="20"/>
          <w:szCs w:val="20"/>
          <w:lang w:bidi="ar-EG"/>
        </w:rPr>
        <w:t>Krieg and Holt (1984</w:t>
      </w:r>
      <w:r w:rsidRPr="002A6DDF">
        <w:rPr>
          <w:b/>
          <w:sz w:val="20"/>
          <w:szCs w:val="20"/>
          <w:lang w:bidi="ar-EG"/>
        </w:rPr>
        <w:t>)</w:t>
      </w:r>
      <w:r w:rsidRPr="002A6DDF">
        <w:rPr>
          <w:sz w:val="20"/>
          <w:szCs w:val="20"/>
          <w:lang w:bidi="ar-EG"/>
        </w:rPr>
        <w:t>.</w:t>
      </w:r>
    </w:p>
    <w:p w:rsidR="00051D9E" w:rsidRPr="002A6DDF" w:rsidRDefault="00051D9E" w:rsidP="002A6DDF">
      <w:pPr>
        <w:bidi w:val="0"/>
        <w:ind w:firstLine="540"/>
        <w:jc w:val="lowKashida"/>
        <w:rPr>
          <w:sz w:val="20"/>
          <w:szCs w:val="20"/>
          <w:lang w:bidi="ar-EG"/>
        </w:rPr>
      </w:pPr>
      <w:r w:rsidRPr="002A6DDF">
        <w:rPr>
          <w:sz w:val="20"/>
          <w:szCs w:val="20"/>
          <w:lang w:bidi="ar-EG"/>
        </w:rPr>
        <w:t xml:space="preserve">On the other hand </w:t>
      </w:r>
      <w:proofErr w:type="spellStart"/>
      <w:r w:rsidRPr="002A6DDF">
        <w:rPr>
          <w:sz w:val="20"/>
          <w:szCs w:val="20"/>
          <w:lang w:bidi="ar-EG"/>
        </w:rPr>
        <w:t>coccobacilli</w:t>
      </w:r>
      <w:proofErr w:type="spellEnd"/>
      <w:r w:rsidRPr="002A6DDF">
        <w:rPr>
          <w:sz w:val="20"/>
          <w:szCs w:val="20"/>
          <w:lang w:bidi="ar-EG"/>
        </w:rPr>
        <w:t xml:space="preserve"> were inoculated in laboratory mice for </w:t>
      </w:r>
      <w:proofErr w:type="spellStart"/>
      <w:r w:rsidRPr="002A6DDF">
        <w:rPr>
          <w:sz w:val="20"/>
          <w:szCs w:val="20"/>
          <w:lang w:bidi="ar-EG"/>
        </w:rPr>
        <w:t>pathogenicity</w:t>
      </w:r>
      <w:proofErr w:type="spellEnd"/>
      <w:r w:rsidRPr="002A6DDF">
        <w:rPr>
          <w:sz w:val="20"/>
          <w:szCs w:val="20"/>
          <w:lang w:bidi="ar-EG"/>
        </w:rPr>
        <w:t xml:space="preserve"> test and virulence of some isolated strains of </w:t>
      </w:r>
      <w:proofErr w:type="spellStart"/>
      <w:r w:rsidRPr="002A6DDF">
        <w:rPr>
          <w:sz w:val="20"/>
          <w:szCs w:val="20"/>
          <w:lang w:bidi="ar-EG"/>
        </w:rPr>
        <w:t>pasteurella</w:t>
      </w:r>
      <w:proofErr w:type="spellEnd"/>
      <w:r w:rsidRPr="002A6DDF">
        <w:rPr>
          <w:sz w:val="20"/>
          <w:szCs w:val="20"/>
          <w:lang w:bidi="ar-EG"/>
        </w:rPr>
        <w:t xml:space="preserve"> </w:t>
      </w:r>
      <w:proofErr w:type="gramStart"/>
      <w:r w:rsidRPr="002A6DDF">
        <w:rPr>
          <w:sz w:val="20"/>
          <w:szCs w:val="20"/>
          <w:lang w:bidi="ar-EG"/>
        </w:rPr>
        <w:t>were</w:t>
      </w:r>
      <w:proofErr w:type="gramEnd"/>
      <w:r w:rsidRPr="002A6DDF">
        <w:rPr>
          <w:sz w:val="20"/>
          <w:szCs w:val="20"/>
          <w:lang w:bidi="ar-EG"/>
        </w:rPr>
        <w:t xml:space="preserve"> determined according to </w:t>
      </w:r>
      <w:r w:rsidRPr="002A6DDF">
        <w:rPr>
          <w:b/>
          <w:i/>
          <w:iCs/>
          <w:sz w:val="20"/>
          <w:szCs w:val="20"/>
          <w:lang w:bidi="ar-EG"/>
        </w:rPr>
        <w:t>Wilson and Miles (1975</w:t>
      </w:r>
      <w:r w:rsidRPr="002A6DDF">
        <w:rPr>
          <w:b/>
          <w:i/>
          <w:sz w:val="20"/>
          <w:szCs w:val="20"/>
          <w:lang w:bidi="ar-EG"/>
        </w:rPr>
        <w:t>)</w:t>
      </w:r>
      <w:r w:rsidRPr="002A6DDF">
        <w:rPr>
          <w:sz w:val="20"/>
          <w:szCs w:val="20"/>
          <w:lang w:bidi="ar-EG"/>
        </w:rPr>
        <w:t xml:space="preserve">, the serological identification of </w:t>
      </w:r>
      <w:proofErr w:type="spellStart"/>
      <w:r w:rsidRPr="002A6DDF">
        <w:rPr>
          <w:sz w:val="20"/>
          <w:szCs w:val="20"/>
          <w:lang w:bidi="ar-EG"/>
        </w:rPr>
        <w:t>pasteurella</w:t>
      </w:r>
      <w:proofErr w:type="spellEnd"/>
      <w:r w:rsidRPr="002A6DDF">
        <w:rPr>
          <w:sz w:val="20"/>
          <w:szCs w:val="20"/>
          <w:lang w:bidi="ar-EG"/>
        </w:rPr>
        <w:t xml:space="preserve"> organisms using </w:t>
      </w:r>
      <w:proofErr w:type="spellStart"/>
      <w:r w:rsidRPr="002A6DDF">
        <w:rPr>
          <w:sz w:val="20"/>
          <w:szCs w:val="20"/>
          <w:lang w:bidi="ar-EG"/>
        </w:rPr>
        <w:t>pasteurella</w:t>
      </w:r>
      <w:proofErr w:type="spellEnd"/>
      <w:r w:rsidRPr="002A6DDF">
        <w:rPr>
          <w:sz w:val="20"/>
          <w:szCs w:val="20"/>
          <w:lang w:bidi="ar-EG"/>
        </w:rPr>
        <w:t xml:space="preserve"> </w:t>
      </w:r>
      <w:proofErr w:type="spellStart"/>
      <w:r w:rsidRPr="002A6DDF">
        <w:rPr>
          <w:sz w:val="20"/>
          <w:szCs w:val="20"/>
          <w:lang w:bidi="ar-EG"/>
        </w:rPr>
        <w:t>antisera</w:t>
      </w:r>
      <w:proofErr w:type="spellEnd"/>
      <w:r w:rsidRPr="002A6DDF">
        <w:rPr>
          <w:sz w:val="20"/>
          <w:szCs w:val="20"/>
          <w:lang w:bidi="ar-EG"/>
        </w:rPr>
        <w:t xml:space="preserve"> (Vet. Serum and Vaccine Research Institute, </w:t>
      </w:r>
      <w:proofErr w:type="spellStart"/>
      <w:r w:rsidRPr="002A6DDF">
        <w:rPr>
          <w:sz w:val="20"/>
          <w:szCs w:val="20"/>
          <w:lang w:bidi="ar-EG"/>
        </w:rPr>
        <w:t>Abbasia</w:t>
      </w:r>
      <w:proofErr w:type="spellEnd"/>
      <w:r w:rsidRPr="002A6DDF">
        <w:rPr>
          <w:sz w:val="20"/>
          <w:szCs w:val="20"/>
          <w:lang w:bidi="ar-EG"/>
        </w:rPr>
        <w:t xml:space="preserve">, Cairo) were carried out </w:t>
      </w:r>
      <w:r w:rsidRPr="002A6DDF">
        <w:rPr>
          <w:b/>
          <w:i/>
          <w:sz w:val="20"/>
          <w:szCs w:val="20"/>
          <w:lang w:bidi="ar-EG"/>
        </w:rPr>
        <w:t>(</w:t>
      </w:r>
      <w:r w:rsidRPr="002A6DDF">
        <w:rPr>
          <w:b/>
          <w:i/>
          <w:iCs/>
          <w:sz w:val="20"/>
          <w:szCs w:val="20"/>
          <w:lang w:bidi="ar-EG"/>
        </w:rPr>
        <w:t xml:space="preserve">Carter and </w:t>
      </w:r>
      <w:proofErr w:type="spellStart"/>
      <w:r w:rsidRPr="002A6DDF">
        <w:rPr>
          <w:b/>
          <w:i/>
          <w:iCs/>
          <w:sz w:val="20"/>
          <w:szCs w:val="20"/>
          <w:lang w:bidi="ar-EG"/>
        </w:rPr>
        <w:t>Rappy</w:t>
      </w:r>
      <w:proofErr w:type="spellEnd"/>
      <w:r w:rsidRPr="002A6DDF">
        <w:rPr>
          <w:b/>
          <w:i/>
          <w:iCs/>
          <w:sz w:val="20"/>
          <w:szCs w:val="20"/>
          <w:lang w:bidi="ar-EG"/>
        </w:rPr>
        <w:t>, 1962</w:t>
      </w:r>
      <w:r w:rsidRPr="002A6DDF">
        <w:rPr>
          <w:b/>
          <w:sz w:val="20"/>
          <w:szCs w:val="20"/>
          <w:lang w:bidi="ar-EG"/>
        </w:rPr>
        <w:t>)</w:t>
      </w:r>
      <w:r w:rsidRPr="002A6DDF">
        <w:rPr>
          <w:sz w:val="20"/>
          <w:szCs w:val="20"/>
          <w:lang w:bidi="ar-EG"/>
        </w:rPr>
        <w:t xml:space="preserve"> for capsular typing with indirect </w:t>
      </w:r>
      <w:proofErr w:type="spellStart"/>
      <w:r w:rsidRPr="002A6DDF">
        <w:rPr>
          <w:sz w:val="20"/>
          <w:szCs w:val="20"/>
          <w:lang w:bidi="ar-EG"/>
        </w:rPr>
        <w:t>haemagglutination</w:t>
      </w:r>
      <w:proofErr w:type="spellEnd"/>
      <w:r w:rsidRPr="002A6DDF">
        <w:rPr>
          <w:sz w:val="20"/>
          <w:szCs w:val="20"/>
          <w:lang w:bidi="ar-EG"/>
        </w:rPr>
        <w:t xml:space="preserve"> </w:t>
      </w:r>
      <w:r w:rsidRPr="002A6DDF">
        <w:rPr>
          <w:sz w:val="20"/>
          <w:szCs w:val="20"/>
          <w:lang w:bidi="ar-EG"/>
        </w:rPr>
        <w:lastRenderedPageBreak/>
        <w:t xml:space="preserve">test and somatic typing as carried </w:t>
      </w:r>
      <w:r w:rsidRPr="002A6DDF">
        <w:rPr>
          <w:b/>
          <w:i/>
          <w:sz w:val="20"/>
          <w:szCs w:val="20"/>
          <w:lang w:bidi="ar-EG"/>
        </w:rPr>
        <w:t>(</w:t>
      </w:r>
      <w:proofErr w:type="spellStart"/>
      <w:r w:rsidRPr="002A6DDF">
        <w:rPr>
          <w:b/>
          <w:i/>
          <w:iCs/>
          <w:sz w:val="20"/>
          <w:szCs w:val="20"/>
          <w:lang w:bidi="ar-EG"/>
        </w:rPr>
        <w:t>Heddleston</w:t>
      </w:r>
      <w:proofErr w:type="spellEnd"/>
      <w:r w:rsidRPr="002A6DDF">
        <w:rPr>
          <w:b/>
          <w:i/>
          <w:iCs/>
          <w:sz w:val="20"/>
          <w:szCs w:val="20"/>
          <w:lang w:bidi="ar-EG"/>
        </w:rPr>
        <w:t xml:space="preserve"> et al., 1972</w:t>
      </w:r>
      <w:r w:rsidRPr="002A6DDF">
        <w:rPr>
          <w:b/>
          <w:sz w:val="20"/>
          <w:szCs w:val="20"/>
          <w:lang w:bidi="ar-EG"/>
        </w:rPr>
        <w:t>)</w:t>
      </w:r>
      <w:r w:rsidRPr="002A6DDF">
        <w:rPr>
          <w:sz w:val="20"/>
          <w:szCs w:val="20"/>
          <w:lang w:bidi="ar-EG"/>
        </w:rPr>
        <w:t xml:space="preserve"> using gel diffusion precipitation test.</w:t>
      </w:r>
    </w:p>
    <w:p w:rsidR="00051D9E" w:rsidRPr="002A6DDF" w:rsidRDefault="00051D9E" w:rsidP="002A6DDF">
      <w:pPr>
        <w:bidi w:val="0"/>
        <w:ind w:firstLine="540"/>
        <w:jc w:val="lowKashida"/>
        <w:rPr>
          <w:sz w:val="20"/>
          <w:szCs w:val="20"/>
          <w:lang w:bidi="ar-EG"/>
        </w:rPr>
      </w:pPr>
      <w:r w:rsidRPr="002A6DDF">
        <w:rPr>
          <w:sz w:val="20"/>
          <w:szCs w:val="20"/>
          <w:lang w:bidi="ar-EG"/>
        </w:rPr>
        <w:t xml:space="preserve">Purification of </w:t>
      </w:r>
      <w:proofErr w:type="spellStart"/>
      <w:r w:rsidRPr="002A6DDF">
        <w:rPr>
          <w:i/>
          <w:sz w:val="20"/>
          <w:szCs w:val="20"/>
        </w:rPr>
        <w:t>Pasteurella</w:t>
      </w:r>
      <w:proofErr w:type="spellEnd"/>
      <w:r w:rsidRPr="002A6DDF">
        <w:rPr>
          <w:i/>
          <w:sz w:val="20"/>
          <w:szCs w:val="20"/>
        </w:rPr>
        <w:t xml:space="preserve"> </w:t>
      </w:r>
      <w:proofErr w:type="spellStart"/>
      <w:r w:rsidRPr="002A6DDF">
        <w:rPr>
          <w:i/>
          <w:sz w:val="20"/>
          <w:szCs w:val="20"/>
        </w:rPr>
        <w:t>haemolytica</w:t>
      </w:r>
      <w:proofErr w:type="spellEnd"/>
      <w:r w:rsidRPr="002A6DDF">
        <w:rPr>
          <w:sz w:val="20"/>
          <w:szCs w:val="20"/>
          <w:lang w:bidi="ar-EG"/>
        </w:rPr>
        <w:t xml:space="preserve"> in mice carried out according to </w:t>
      </w:r>
      <w:proofErr w:type="spellStart"/>
      <w:r w:rsidRPr="002A6DDF">
        <w:rPr>
          <w:b/>
          <w:i/>
          <w:sz w:val="20"/>
          <w:szCs w:val="20"/>
          <w:lang w:bidi="ar-EG"/>
        </w:rPr>
        <w:t>Wessman</w:t>
      </w:r>
      <w:proofErr w:type="spellEnd"/>
      <w:r w:rsidRPr="002A6DDF">
        <w:rPr>
          <w:b/>
          <w:i/>
          <w:sz w:val="20"/>
          <w:szCs w:val="20"/>
          <w:lang w:bidi="ar-EG"/>
        </w:rPr>
        <w:t xml:space="preserve"> (1964)</w:t>
      </w:r>
      <w:r w:rsidRPr="002A6DDF">
        <w:rPr>
          <w:sz w:val="20"/>
          <w:szCs w:val="20"/>
          <w:lang w:bidi="ar-EG"/>
        </w:rPr>
        <w:t>.</w:t>
      </w:r>
    </w:p>
    <w:p w:rsidR="00051D9E" w:rsidRPr="002A6DDF" w:rsidRDefault="00051D9E" w:rsidP="002A6DDF">
      <w:pPr>
        <w:bidi w:val="0"/>
        <w:jc w:val="lowKashida"/>
        <w:rPr>
          <w:b/>
          <w:sz w:val="20"/>
          <w:szCs w:val="20"/>
          <w:lang w:bidi="ar-EG"/>
        </w:rPr>
      </w:pPr>
      <w:r w:rsidRPr="002A6DDF">
        <w:rPr>
          <w:b/>
          <w:sz w:val="20"/>
          <w:szCs w:val="20"/>
          <w:lang w:bidi="ar-EG"/>
        </w:rPr>
        <w:t xml:space="preserve">Sensitivity test: </w:t>
      </w:r>
    </w:p>
    <w:p w:rsidR="00051D9E" w:rsidRPr="002A6DDF" w:rsidRDefault="00051D9E" w:rsidP="002A6DDF">
      <w:pPr>
        <w:bidi w:val="0"/>
        <w:ind w:firstLine="540"/>
        <w:jc w:val="lowKashida"/>
        <w:rPr>
          <w:sz w:val="20"/>
          <w:szCs w:val="20"/>
          <w:lang w:bidi="ar-EG"/>
        </w:rPr>
      </w:pPr>
      <w:r w:rsidRPr="002A6DDF">
        <w:rPr>
          <w:sz w:val="20"/>
          <w:szCs w:val="20"/>
          <w:lang w:bidi="ar-EG"/>
        </w:rPr>
        <w:t xml:space="preserve">The susceptibility of the most predominant pathogenic isolates to different chemotherapeutic agents was tested by using disc diffusion method according to </w:t>
      </w:r>
      <w:proofErr w:type="spellStart"/>
      <w:r w:rsidRPr="002A6DDF">
        <w:rPr>
          <w:b/>
          <w:i/>
          <w:iCs/>
          <w:sz w:val="20"/>
          <w:szCs w:val="20"/>
          <w:lang w:bidi="ar-EG"/>
        </w:rPr>
        <w:t>Finegold</w:t>
      </w:r>
      <w:proofErr w:type="spellEnd"/>
      <w:r w:rsidRPr="002A6DDF">
        <w:rPr>
          <w:b/>
          <w:i/>
          <w:sz w:val="20"/>
          <w:szCs w:val="20"/>
          <w:lang w:bidi="ar-EG"/>
        </w:rPr>
        <w:t xml:space="preserve"> and Martin (1982)</w:t>
      </w:r>
      <w:r w:rsidRPr="002A6DDF">
        <w:rPr>
          <w:sz w:val="20"/>
          <w:szCs w:val="20"/>
          <w:lang w:bidi="ar-EG"/>
        </w:rPr>
        <w:t xml:space="preserve"> and </w:t>
      </w:r>
      <w:r w:rsidRPr="002A6DDF">
        <w:rPr>
          <w:b/>
          <w:i/>
          <w:sz w:val="20"/>
          <w:szCs w:val="20"/>
          <w:lang w:bidi="ar-EG"/>
        </w:rPr>
        <w:t>Cruickshank et al., 1975)</w:t>
      </w:r>
      <w:r w:rsidRPr="002A6DDF">
        <w:rPr>
          <w:sz w:val="20"/>
          <w:szCs w:val="20"/>
          <w:lang w:bidi="ar-EG"/>
        </w:rPr>
        <w:t>.</w:t>
      </w:r>
    </w:p>
    <w:p w:rsidR="00051D9E" w:rsidRPr="002A6DDF" w:rsidRDefault="00051D9E" w:rsidP="002A6DDF">
      <w:pPr>
        <w:bidi w:val="0"/>
        <w:jc w:val="lowKashida"/>
        <w:rPr>
          <w:b/>
          <w:sz w:val="20"/>
          <w:szCs w:val="20"/>
          <w:lang w:bidi="ar-EG"/>
        </w:rPr>
      </w:pPr>
      <w:r w:rsidRPr="002A6DDF">
        <w:rPr>
          <w:b/>
          <w:sz w:val="20"/>
          <w:szCs w:val="20"/>
          <w:lang w:bidi="ar-EG"/>
        </w:rPr>
        <w:t xml:space="preserve">Total colony count: </w:t>
      </w:r>
      <w:r w:rsidRPr="002A6DDF">
        <w:rPr>
          <w:sz w:val="20"/>
          <w:szCs w:val="20"/>
          <w:lang w:bidi="ar-EG"/>
        </w:rPr>
        <w:t>were examined for 30 specimens according to</w:t>
      </w:r>
      <w:r w:rsidRPr="002A6DDF">
        <w:rPr>
          <w:b/>
          <w:sz w:val="20"/>
          <w:szCs w:val="20"/>
          <w:lang w:bidi="ar-EG"/>
        </w:rPr>
        <w:t xml:space="preserve"> American Public Health Association "APHA" (2001). </w:t>
      </w:r>
    </w:p>
    <w:p w:rsidR="00051D9E" w:rsidRDefault="00051D9E" w:rsidP="002A6DDF">
      <w:pPr>
        <w:bidi w:val="0"/>
        <w:jc w:val="center"/>
        <w:rPr>
          <w:b/>
          <w:i/>
          <w:sz w:val="20"/>
          <w:szCs w:val="20"/>
          <w:lang w:bidi="ar-EG"/>
        </w:rPr>
        <w:sectPr w:rsidR="00051D9E" w:rsidSect="002A6DDF">
          <w:type w:val="continuous"/>
          <w:pgSz w:w="11906" w:h="16838"/>
          <w:pgMar w:top="1440" w:right="1440" w:bottom="1440" w:left="1440" w:header="720" w:footer="720" w:gutter="0"/>
          <w:pgNumType w:fmt="numberInDash"/>
          <w:cols w:num="2" w:space="720"/>
          <w:rtlGutter/>
          <w:docGrid w:linePitch="360"/>
        </w:sectPr>
      </w:pPr>
    </w:p>
    <w:p w:rsidR="00051D9E" w:rsidRDefault="00051D9E" w:rsidP="002A6DDF">
      <w:pPr>
        <w:bidi w:val="0"/>
        <w:rPr>
          <w:b/>
          <w:i/>
          <w:sz w:val="20"/>
          <w:szCs w:val="20"/>
          <w:lang w:bidi="ar-EG"/>
        </w:rPr>
      </w:pPr>
    </w:p>
    <w:p w:rsidR="00051D9E" w:rsidRPr="002A6DDF" w:rsidRDefault="00051D9E" w:rsidP="002A6DDF">
      <w:pPr>
        <w:bidi w:val="0"/>
        <w:rPr>
          <w:b/>
          <w:iCs/>
          <w:sz w:val="20"/>
          <w:szCs w:val="20"/>
          <w:lang w:bidi="ar-EG"/>
        </w:rPr>
      </w:pPr>
      <w:r>
        <w:rPr>
          <w:b/>
          <w:iCs/>
          <w:sz w:val="20"/>
          <w:szCs w:val="20"/>
          <w:lang w:bidi="ar-EG"/>
        </w:rPr>
        <w:t xml:space="preserve">3. </w:t>
      </w:r>
      <w:r w:rsidRPr="002A6DDF">
        <w:rPr>
          <w:b/>
          <w:iCs/>
          <w:sz w:val="20"/>
          <w:szCs w:val="20"/>
          <w:lang w:bidi="ar-EG"/>
        </w:rPr>
        <w:t>Results</w:t>
      </w:r>
    </w:p>
    <w:p w:rsidR="00051D9E" w:rsidRPr="002A6DDF" w:rsidRDefault="00051D9E" w:rsidP="002A6DDF">
      <w:pPr>
        <w:bidi w:val="0"/>
        <w:ind w:left="1260" w:hanging="1260"/>
        <w:jc w:val="lowKashida"/>
        <w:rPr>
          <w:b/>
          <w:bCs/>
          <w:sz w:val="20"/>
          <w:szCs w:val="20"/>
          <w:lang w:val="en-029" w:bidi="ar-EG"/>
        </w:rPr>
      </w:pPr>
      <w:r w:rsidRPr="002A6DDF">
        <w:rPr>
          <w:b/>
          <w:bCs/>
          <w:sz w:val="20"/>
          <w:szCs w:val="20"/>
          <w:lang w:val="en-029" w:bidi="ar-EG"/>
        </w:rPr>
        <w:t>Table (1): Results of bacterial examination of examined blood and tissue samples (n = 300)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020"/>
        <w:gridCol w:w="1011"/>
        <w:gridCol w:w="996"/>
        <w:gridCol w:w="1990"/>
        <w:gridCol w:w="2861"/>
      </w:tblGrid>
      <w:tr w:rsidR="00051D9E" w:rsidRPr="002A6DDF">
        <w:trPr>
          <w:trHeight w:val="315"/>
          <w:jc w:val="center"/>
        </w:trPr>
        <w:tc>
          <w:tcPr>
            <w:tcW w:w="2006" w:type="dxa"/>
            <w:gridSpan w:val="2"/>
            <w:tcBorders>
              <w:top w:val="thinThickSmallGap" w:sz="12" w:space="0" w:color="auto"/>
              <w:left w:val="thickThinSmallGap" w:sz="12" w:space="0" w:color="auto"/>
            </w:tcBorders>
            <w:vAlign w:val="center"/>
          </w:tcPr>
          <w:p w:rsidR="00051D9E" w:rsidRPr="002A6DDF" w:rsidRDefault="00051D9E" w:rsidP="002A6DDF">
            <w:pPr>
              <w:bidi w:val="0"/>
              <w:ind w:firstLine="23"/>
              <w:jc w:val="center"/>
              <w:rPr>
                <w:b/>
                <w:bCs/>
                <w:i/>
                <w:iCs/>
                <w:sz w:val="20"/>
                <w:szCs w:val="20"/>
                <w:lang w:val="en-029" w:bidi="ar-EG"/>
              </w:rPr>
            </w:pPr>
            <w:r w:rsidRPr="002A6DDF">
              <w:rPr>
                <w:b/>
                <w:bCs/>
                <w:i/>
                <w:iCs/>
                <w:sz w:val="20"/>
                <w:szCs w:val="20"/>
                <w:lang w:val="en-029" w:bidi="ar-EG"/>
              </w:rPr>
              <w:t>Negative</w:t>
            </w:r>
          </w:p>
        </w:tc>
        <w:tc>
          <w:tcPr>
            <w:tcW w:w="2007" w:type="dxa"/>
            <w:gridSpan w:val="2"/>
            <w:tcBorders>
              <w:top w:val="thinThickSmallGap" w:sz="12" w:space="0" w:color="auto"/>
            </w:tcBorders>
            <w:vAlign w:val="center"/>
          </w:tcPr>
          <w:p w:rsidR="00051D9E" w:rsidRPr="002A6DDF" w:rsidRDefault="00051D9E" w:rsidP="002A6DDF">
            <w:pPr>
              <w:bidi w:val="0"/>
              <w:ind w:firstLine="23"/>
              <w:jc w:val="center"/>
              <w:rPr>
                <w:b/>
                <w:bCs/>
                <w:i/>
                <w:iCs/>
                <w:sz w:val="20"/>
                <w:szCs w:val="20"/>
                <w:lang w:bidi="ar-EG"/>
              </w:rPr>
            </w:pPr>
            <w:r w:rsidRPr="002A6DDF">
              <w:rPr>
                <w:b/>
                <w:bCs/>
                <w:i/>
                <w:iCs/>
                <w:sz w:val="20"/>
                <w:szCs w:val="20"/>
                <w:lang w:bidi="ar-EG"/>
              </w:rPr>
              <w:t>Positive</w:t>
            </w:r>
          </w:p>
        </w:tc>
        <w:tc>
          <w:tcPr>
            <w:tcW w:w="1990" w:type="dxa"/>
            <w:vMerge w:val="restart"/>
            <w:tcBorders>
              <w:top w:val="thinThickSmallGap" w:sz="12" w:space="0" w:color="auto"/>
            </w:tcBorders>
            <w:vAlign w:val="center"/>
          </w:tcPr>
          <w:p w:rsidR="00051D9E" w:rsidRPr="002A6DDF" w:rsidRDefault="00051D9E" w:rsidP="002A6DDF">
            <w:pPr>
              <w:bidi w:val="0"/>
              <w:ind w:firstLine="23"/>
              <w:jc w:val="center"/>
              <w:rPr>
                <w:b/>
                <w:bCs/>
                <w:i/>
                <w:iCs/>
                <w:sz w:val="20"/>
                <w:szCs w:val="20"/>
                <w:lang w:val="en-029" w:bidi="ar-EG"/>
              </w:rPr>
            </w:pPr>
            <w:r w:rsidRPr="002A6DDF">
              <w:rPr>
                <w:b/>
                <w:bCs/>
                <w:i/>
                <w:iCs/>
                <w:sz w:val="20"/>
                <w:szCs w:val="20"/>
                <w:lang w:val="en-029" w:bidi="ar-EG"/>
              </w:rPr>
              <w:t>Total number of samples</w:t>
            </w:r>
          </w:p>
        </w:tc>
        <w:tc>
          <w:tcPr>
            <w:tcW w:w="2861" w:type="dxa"/>
            <w:vMerge w:val="restart"/>
            <w:tcBorders>
              <w:top w:val="thinThickSmallGap" w:sz="12" w:space="0" w:color="auto"/>
              <w:right w:val="thinThickSmallGap" w:sz="12" w:space="0" w:color="auto"/>
            </w:tcBorders>
            <w:vAlign w:val="center"/>
          </w:tcPr>
          <w:p w:rsidR="00051D9E" w:rsidRPr="002A6DDF" w:rsidRDefault="00051D9E" w:rsidP="002A6DDF">
            <w:pPr>
              <w:bidi w:val="0"/>
              <w:ind w:firstLine="23"/>
              <w:jc w:val="center"/>
              <w:rPr>
                <w:b/>
                <w:bCs/>
                <w:i/>
                <w:iCs/>
                <w:sz w:val="20"/>
                <w:szCs w:val="20"/>
                <w:lang w:val="en-029" w:bidi="ar-EG"/>
              </w:rPr>
            </w:pPr>
            <w:r w:rsidRPr="002A6DDF">
              <w:rPr>
                <w:b/>
                <w:bCs/>
                <w:i/>
                <w:iCs/>
                <w:sz w:val="20"/>
                <w:szCs w:val="20"/>
                <w:lang w:val="en-029" w:bidi="ar-EG"/>
              </w:rPr>
              <w:t>Sources and type of samples</w:t>
            </w:r>
          </w:p>
        </w:tc>
      </w:tr>
      <w:tr w:rsidR="00051D9E" w:rsidRPr="002A6DDF">
        <w:trPr>
          <w:trHeight w:val="64"/>
          <w:jc w:val="center"/>
        </w:trPr>
        <w:tc>
          <w:tcPr>
            <w:tcW w:w="986" w:type="dxa"/>
            <w:tcBorders>
              <w:left w:val="thickThinSmallGap" w:sz="12" w:space="0" w:color="auto"/>
              <w:bottom w:val="thickThinSmallGap" w:sz="12" w:space="0" w:color="auto"/>
            </w:tcBorders>
            <w:vAlign w:val="center"/>
          </w:tcPr>
          <w:p w:rsidR="00051D9E" w:rsidRPr="002A6DDF" w:rsidRDefault="00051D9E" w:rsidP="002A6DDF">
            <w:pPr>
              <w:bidi w:val="0"/>
              <w:ind w:firstLine="23"/>
              <w:jc w:val="center"/>
              <w:rPr>
                <w:b/>
                <w:bCs/>
                <w:sz w:val="20"/>
                <w:szCs w:val="20"/>
                <w:lang w:val="en-029" w:bidi="ar-EG"/>
              </w:rPr>
            </w:pPr>
            <w:r w:rsidRPr="002A6DDF">
              <w:rPr>
                <w:b/>
                <w:bCs/>
                <w:sz w:val="20"/>
                <w:szCs w:val="20"/>
                <w:rtl/>
                <w:lang w:val="en-029" w:bidi="ar-EG"/>
              </w:rPr>
              <w:t>%</w:t>
            </w:r>
          </w:p>
        </w:tc>
        <w:tc>
          <w:tcPr>
            <w:tcW w:w="1020" w:type="dxa"/>
            <w:tcBorders>
              <w:bottom w:val="thickThinSmallGap" w:sz="12" w:space="0" w:color="auto"/>
            </w:tcBorders>
            <w:vAlign w:val="center"/>
          </w:tcPr>
          <w:p w:rsidR="00051D9E" w:rsidRPr="002A6DDF" w:rsidRDefault="00051D9E" w:rsidP="002A6DDF">
            <w:pPr>
              <w:bidi w:val="0"/>
              <w:ind w:firstLine="23"/>
              <w:jc w:val="center"/>
              <w:rPr>
                <w:b/>
                <w:bCs/>
                <w:sz w:val="20"/>
                <w:szCs w:val="20"/>
                <w:lang w:val="en-029" w:bidi="ar-EG"/>
              </w:rPr>
            </w:pPr>
            <w:r w:rsidRPr="002A6DDF">
              <w:rPr>
                <w:b/>
                <w:bCs/>
                <w:sz w:val="20"/>
                <w:szCs w:val="20"/>
                <w:lang w:val="en-029" w:bidi="ar-EG"/>
              </w:rPr>
              <w:t>No.</w:t>
            </w:r>
          </w:p>
        </w:tc>
        <w:tc>
          <w:tcPr>
            <w:tcW w:w="1011" w:type="dxa"/>
            <w:tcBorders>
              <w:bottom w:val="thickThinSmallGap" w:sz="12" w:space="0" w:color="auto"/>
            </w:tcBorders>
            <w:vAlign w:val="center"/>
          </w:tcPr>
          <w:p w:rsidR="00051D9E" w:rsidRPr="002A6DDF" w:rsidRDefault="00051D9E" w:rsidP="002A6DDF">
            <w:pPr>
              <w:bidi w:val="0"/>
              <w:ind w:firstLine="23"/>
              <w:jc w:val="center"/>
              <w:rPr>
                <w:b/>
                <w:bCs/>
                <w:sz w:val="20"/>
                <w:szCs w:val="20"/>
                <w:lang w:val="en-029" w:bidi="ar-EG"/>
              </w:rPr>
            </w:pPr>
            <w:r w:rsidRPr="002A6DDF">
              <w:rPr>
                <w:b/>
                <w:bCs/>
                <w:sz w:val="20"/>
                <w:szCs w:val="20"/>
                <w:rtl/>
                <w:lang w:val="en-029" w:bidi="ar-EG"/>
              </w:rPr>
              <w:t>%</w:t>
            </w:r>
          </w:p>
        </w:tc>
        <w:tc>
          <w:tcPr>
            <w:tcW w:w="996" w:type="dxa"/>
            <w:tcBorders>
              <w:bottom w:val="thickThinSmallGap" w:sz="12" w:space="0" w:color="auto"/>
            </w:tcBorders>
            <w:vAlign w:val="center"/>
          </w:tcPr>
          <w:p w:rsidR="00051D9E" w:rsidRPr="002A6DDF" w:rsidRDefault="00051D9E" w:rsidP="002A6DDF">
            <w:pPr>
              <w:bidi w:val="0"/>
              <w:ind w:firstLine="23"/>
              <w:jc w:val="center"/>
              <w:rPr>
                <w:b/>
                <w:bCs/>
                <w:sz w:val="20"/>
                <w:szCs w:val="20"/>
                <w:lang w:bidi="ar-EG"/>
              </w:rPr>
            </w:pPr>
            <w:r w:rsidRPr="002A6DDF">
              <w:rPr>
                <w:b/>
                <w:bCs/>
                <w:sz w:val="20"/>
                <w:szCs w:val="20"/>
                <w:lang w:bidi="ar-EG"/>
              </w:rPr>
              <w:t>No.</w:t>
            </w:r>
          </w:p>
        </w:tc>
        <w:tc>
          <w:tcPr>
            <w:tcW w:w="1990" w:type="dxa"/>
            <w:vMerge/>
            <w:tcBorders>
              <w:bottom w:val="thickThinSmallGap" w:sz="12" w:space="0" w:color="auto"/>
            </w:tcBorders>
            <w:vAlign w:val="center"/>
          </w:tcPr>
          <w:p w:rsidR="00051D9E" w:rsidRPr="002A6DDF" w:rsidRDefault="00051D9E" w:rsidP="002A6DDF">
            <w:pPr>
              <w:bidi w:val="0"/>
              <w:ind w:firstLine="23"/>
              <w:jc w:val="center"/>
              <w:rPr>
                <w:b/>
                <w:bCs/>
                <w:sz w:val="20"/>
                <w:szCs w:val="20"/>
                <w:lang w:val="en-029" w:bidi="ar-EG"/>
              </w:rPr>
            </w:pPr>
          </w:p>
        </w:tc>
        <w:tc>
          <w:tcPr>
            <w:tcW w:w="2861" w:type="dxa"/>
            <w:vMerge/>
            <w:tcBorders>
              <w:bottom w:val="thickThinSmallGap" w:sz="12" w:space="0" w:color="auto"/>
              <w:right w:val="thinThickSmallGap" w:sz="12" w:space="0" w:color="auto"/>
            </w:tcBorders>
            <w:vAlign w:val="center"/>
          </w:tcPr>
          <w:p w:rsidR="00051D9E" w:rsidRPr="002A6DDF" w:rsidRDefault="00051D9E" w:rsidP="002A6DDF">
            <w:pPr>
              <w:bidi w:val="0"/>
              <w:ind w:firstLine="23"/>
              <w:jc w:val="center"/>
              <w:rPr>
                <w:b/>
                <w:bCs/>
                <w:sz w:val="20"/>
                <w:szCs w:val="20"/>
                <w:lang w:val="en-029" w:bidi="ar-EG"/>
              </w:rPr>
            </w:pPr>
          </w:p>
        </w:tc>
      </w:tr>
      <w:tr w:rsidR="00051D9E" w:rsidRPr="002A6DDF">
        <w:trPr>
          <w:jc w:val="center"/>
        </w:trPr>
        <w:tc>
          <w:tcPr>
            <w:tcW w:w="986" w:type="dxa"/>
            <w:tcBorders>
              <w:top w:val="thickThinSmallGap" w:sz="12" w:space="0" w:color="auto"/>
              <w:left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46.7</w:t>
            </w:r>
          </w:p>
        </w:tc>
        <w:tc>
          <w:tcPr>
            <w:tcW w:w="1020" w:type="dxa"/>
            <w:tcBorders>
              <w:top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70</w:t>
            </w:r>
          </w:p>
        </w:tc>
        <w:tc>
          <w:tcPr>
            <w:tcW w:w="1011" w:type="dxa"/>
            <w:tcBorders>
              <w:top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53.3</w:t>
            </w:r>
          </w:p>
        </w:tc>
        <w:tc>
          <w:tcPr>
            <w:tcW w:w="996" w:type="dxa"/>
            <w:tcBorders>
              <w:top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80</w:t>
            </w:r>
          </w:p>
        </w:tc>
        <w:tc>
          <w:tcPr>
            <w:tcW w:w="1990" w:type="dxa"/>
            <w:tcBorders>
              <w:top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150</w:t>
            </w:r>
          </w:p>
        </w:tc>
        <w:tc>
          <w:tcPr>
            <w:tcW w:w="2861" w:type="dxa"/>
            <w:tcBorders>
              <w:top w:val="thickThinSmallGap" w:sz="12" w:space="0" w:color="auto"/>
              <w:right w:val="thinThickSmallGap" w:sz="12" w:space="0" w:color="auto"/>
            </w:tcBorders>
            <w:vAlign w:val="center"/>
          </w:tcPr>
          <w:p w:rsidR="00051D9E" w:rsidRPr="002A6DDF" w:rsidRDefault="00051D9E" w:rsidP="002A6DDF">
            <w:pPr>
              <w:bidi w:val="0"/>
              <w:ind w:firstLine="23"/>
              <w:rPr>
                <w:b/>
                <w:bCs/>
                <w:sz w:val="20"/>
                <w:szCs w:val="20"/>
                <w:lang w:bidi="ar-EG"/>
              </w:rPr>
            </w:pPr>
            <w:r w:rsidRPr="002A6DDF">
              <w:rPr>
                <w:b/>
                <w:bCs/>
                <w:sz w:val="20"/>
                <w:szCs w:val="20"/>
                <w:lang w:bidi="ar-EG"/>
              </w:rPr>
              <w:t>Heart blood</w:t>
            </w:r>
          </w:p>
        </w:tc>
      </w:tr>
      <w:tr w:rsidR="00051D9E" w:rsidRPr="002A6DDF">
        <w:trPr>
          <w:jc w:val="center"/>
        </w:trPr>
        <w:tc>
          <w:tcPr>
            <w:tcW w:w="986" w:type="dxa"/>
            <w:tcBorders>
              <w:left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13.3</w:t>
            </w:r>
          </w:p>
        </w:tc>
        <w:tc>
          <w:tcPr>
            <w:tcW w:w="1020" w:type="dxa"/>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20</w:t>
            </w:r>
          </w:p>
        </w:tc>
        <w:tc>
          <w:tcPr>
            <w:tcW w:w="1011" w:type="dxa"/>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86.7</w:t>
            </w:r>
          </w:p>
        </w:tc>
        <w:tc>
          <w:tcPr>
            <w:tcW w:w="996" w:type="dxa"/>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130</w:t>
            </w:r>
          </w:p>
        </w:tc>
        <w:tc>
          <w:tcPr>
            <w:tcW w:w="1990" w:type="dxa"/>
            <w:vAlign w:val="center"/>
          </w:tcPr>
          <w:p w:rsidR="00051D9E" w:rsidRPr="002A6DDF" w:rsidRDefault="00051D9E" w:rsidP="002A6DDF">
            <w:pPr>
              <w:bidi w:val="0"/>
              <w:ind w:firstLine="23"/>
              <w:jc w:val="center"/>
              <w:rPr>
                <w:sz w:val="20"/>
                <w:szCs w:val="20"/>
                <w:lang w:val="en-029"/>
              </w:rPr>
            </w:pPr>
            <w:r w:rsidRPr="002A6DDF">
              <w:rPr>
                <w:sz w:val="20"/>
                <w:szCs w:val="20"/>
                <w:lang w:val="en-029" w:bidi="ar-EG"/>
              </w:rPr>
              <w:t>150</w:t>
            </w:r>
          </w:p>
        </w:tc>
        <w:tc>
          <w:tcPr>
            <w:tcW w:w="2861" w:type="dxa"/>
            <w:tcBorders>
              <w:right w:val="thinThickSmallGap" w:sz="12" w:space="0" w:color="auto"/>
            </w:tcBorders>
            <w:vAlign w:val="center"/>
          </w:tcPr>
          <w:p w:rsidR="00051D9E" w:rsidRPr="002A6DDF" w:rsidRDefault="00051D9E" w:rsidP="002A6DDF">
            <w:pPr>
              <w:bidi w:val="0"/>
              <w:ind w:firstLine="23"/>
              <w:rPr>
                <w:b/>
                <w:bCs/>
                <w:sz w:val="20"/>
                <w:szCs w:val="20"/>
                <w:lang w:val="en-029" w:bidi="ar-EG"/>
              </w:rPr>
            </w:pPr>
            <w:r w:rsidRPr="002A6DDF">
              <w:rPr>
                <w:b/>
                <w:bCs/>
                <w:sz w:val="20"/>
                <w:szCs w:val="20"/>
                <w:lang w:val="en-029" w:bidi="ar-EG"/>
              </w:rPr>
              <w:t>Lung tissue</w:t>
            </w:r>
          </w:p>
        </w:tc>
      </w:tr>
      <w:tr w:rsidR="00051D9E" w:rsidRPr="002A6DDF">
        <w:trPr>
          <w:jc w:val="center"/>
        </w:trPr>
        <w:tc>
          <w:tcPr>
            <w:tcW w:w="986" w:type="dxa"/>
            <w:tcBorders>
              <w:left w:val="thickThinSmallGap" w:sz="12" w:space="0" w:color="auto"/>
              <w:bottom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30</w:t>
            </w:r>
          </w:p>
        </w:tc>
        <w:tc>
          <w:tcPr>
            <w:tcW w:w="1020" w:type="dxa"/>
            <w:tcBorders>
              <w:bottom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90</w:t>
            </w:r>
          </w:p>
        </w:tc>
        <w:tc>
          <w:tcPr>
            <w:tcW w:w="1011" w:type="dxa"/>
            <w:tcBorders>
              <w:bottom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70</w:t>
            </w:r>
          </w:p>
        </w:tc>
        <w:tc>
          <w:tcPr>
            <w:tcW w:w="996" w:type="dxa"/>
            <w:tcBorders>
              <w:bottom w:val="thickThinSmallGap" w:sz="12" w:space="0" w:color="auto"/>
            </w:tcBorders>
            <w:vAlign w:val="center"/>
          </w:tcPr>
          <w:p w:rsidR="00051D9E" w:rsidRPr="002A6DDF" w:rsidRDefault="00051D9E" w:rsidP="002A6DDF">
            <w:pPr>
              <w:bidi w:val="0"/>
              <w:ind w:firstLine="23"/>
              <w:jc w:val="center"/>
              <w:rPr>
                <w:sz w:val="20"/>
                <w:szCs w:val="20"/>
                <w:lang w:val="en-029" w:bidi="ar-EG"/>
              </w:rPr>
            </w:pPr>
            <w:r w:rsidRPr="002A6DDF">
              <w:rPr>
                <w:sz w:val="20"/>
                <w:szCs w:val="20"/>
                <w:lang w:val="en-029" w:bidi="ar-EG"/>
              </w:rPr>
              <w:t>210</w:t>
            </w:r>
          </w:p>
        </w:tc>
        <w:tc>
          <w:tcPr>
            <w:tcW w:w="1990" w:type="dxa"/>
            <w:tcBorders>
              <w:bottom w:val="thickThinSmallGap" w:sz="12" w:space="0" w:color="auto"/>
            </w:tcBorders>
            <w:vAlign w:val="center"/>
          </w:tcPr>
          <w:p w:rsidR="00051D9E" w:rsidRPr="002A6DDF" w:rsidRDefault="00051D9E" w:rsidP="002A6DDF">
            <w:pPr>
              <w:bidi w:val="0"/>
              <w:ind w:firstLine="23"/>
              <w:jc w:val="center"/>
              <w:rPr>
                <w:sz w:val="20"/>
                <w:szCs w:val="20"/>
              </w:rPr>
            </w:pPr>
            <w:r w:rsidRPr="002A6DDF">
              <w:rPr>
                <w:sz w:val="20"/>
                <w:szCs w:val="20"/>
                <w:lang w:bidi="ar-EG"/>
              </w:rPr>
              <w:t>300</w:t>
            </w:r>
          </w:p>
        </w:tc>
        <w:tc>
          <w:tcPr>
            <w:tcW w:w="2861" w:type="dxa"/>
            <w:tcBorders>
              <w:bottom w:val="thickThinSmallGap" w:sz="12" w:space="0" w:color="auto"/>
              <w:right w:val="thinThickSmallGap" w:sz="12" w:space="0" w:color="auto"/>
            </w:tcBorders>
            <w:vAlign w:val="center"/>
          </w:tcPr>
          <w:p w:rsidR="00051D9E" w:rsidRPr="002A6DDF" w:rsidRDefault="00051D9E" w:rsidP="002A6DDF">
            <w:pPr>
              <w:bidi w:val="0"/>
              <w:ind w:firstLine="23"/>
              <w:jc w:val="center"/>
              <w:rPr>
                <w:b/>
                <w:bCs/>
                <w:sz w:val="20"/>
                <w:szCs w:val="20"/>
                <w:lang w:val="en-029" w:bidi="ar-EG"/>
              </w:rPr>
            </w:pPr>
            <w:r w:rsidRPr="002A6DDF">
              <w:rPr>
                <w:b/>
                <w:bCs/>
                <w:sz w:val="20"/>
                <w:szCs w:val="20"/>
                <w:lang w:val="en-029" w:bidi="ar-EG"/>
              </w:rPr>
              <w:t>Total</w:t>
            </w:r>
          </w:p>
        </w:tc>
      </w:tr>
    </w:tbl>
    <w:p w:rsidR="00051D9E" w:rsidRDefault="00051D9E" w:rsidP="002A6DDF">
      <w:pPr>
        <w:bidi w:val="0"/>
        <w:ind w:left="1260" w:hanging="1260"/>
        <w:jc w:val="lowKashida"/>
        <w:rPr>
          <w:b/>
          <w:bCs/>
          <w:sz w:val="20"/>
          <w:szCs w:val="20"/>
          <w:lang w:val="en-029" w:bidi="ar-EG"/>
        </w:rPr>
      </w:pPr>
    </w:p>
    <w:p w:rsidR="00051D9E" w:rsidRPr="002A6DDF" w:rsidRDefault="00051D9E" w:rsidP="002A6DDF">
      <w:pPr>
        <w:bidi w:val="0"/>
        <w:ind w:left="720" w:hanging="720"/>
        <w:jc w:val="lowKashida"/>
        <w:rPr>
          <w:b/>
          <w:bCs/>
          <w:sz w:val="20"/>
          <w:szCs w:val="20"/>
          <w:lang w:val="en-029" w:bidi="ar-EG"/>
        </w:rPr>
      </w:pPr>
      <w:r w:rsidRPr="002A6DDF">
        <w:rPr>
          <w:b/>
          <w:bCs/>
          <w:sz w:val="20"/>
          <w:szCs w:val="20"/>
          <w:lang w:val="en-029" w:bidi="ar-EG"/>
        </w:rPr>
        <w:t>Table (2): Incidence of bacteria isolated bacterial strains from heart blood and pneumonic lungs of slaughtered calves</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tblPr>
      <w:tblGrid>
        <w:gridCol w:w="1162"/>
        <w:gridCol w:w="1445"/>
        <w:gridCol w:w="1425"/>
        <w:gridCol w:w="1416"/>
        <w:gridCol w:w="3390"/>
      </w:tblGrid>
      <w:tr w:rsidR="00051D9E" w:rsidRPr="002A6DDF">
        <w:trPr>
          <w:trHeight w:val="330"/>
          <w:jc w:val="center"/>
        </w:trPr>
        <w:tc>
          <w:tcPr>
            <w:tcW w:w="2607" w:type="dxa"/>
            <w:gridSpan w:val="2"/>
            <w:tcBorders>
              <w:top w:val="thinThickSmallGap" w:sz="12" w:space="0" w:color="auto"/>
            </w:tcBorders>
            <w:vAlign w:val="center"/>
          </w:tcPr>
          <w:p w:rsidR="00051D9E" w:rsidRPr="002A6DDF" w:rsidRDefault="00051D9E" w:rsidP="002A6DDF">
            <w:pPr>
              <w:bidi w:val="0"/>
              <w:ind w:hanging="9"/>
              <w:jc w:val="center"/>
              <w:rPr>
                <w:b/>
                <w:bCs/>
                <w:i/>
                <w:iCs/>
                <w:sz w:val="20"/>
                <w:szCs w:val="20"/>
                <w:lang w:val="en-029" w:bidi="ar-EG"/>
              </w:rPr>
            </w:pPr>
            <w:r w:rsidRPr="002A6DDF">
              <w:rPr>
                <w:b/>
                <w:bCs/>
                <w:i/>
                <w:iCs/>
                <w:sz w:val="20"/>
                <w:szCs w:val="20"/>
                <w:lang w:val="en-029" w:bidi="ar-EG"/>
              </w:rPr>
              <w:t>Mixed infection</w:t>
            </w:r>
          </w:p>
        </w:tc>
        <w:tc>
          <w:tcPr>
            <w:tcW w:w="2841" w:type="dxa"/>
            <w:gridSpan w:val="2"/>
            <w:tcBorders>
              <w:top w:val="thinThickSmallGap" w:sz="12" w:space="0" w:color="auto"/>
            </w:tcBorders>
            <w:vAlign w:val="center"/>
          </w:tcPr>
          <w:p w:rsidR="00051D9E" w:rsidRPr="002A6DDF" w:rsidRDefault="00051D9E" w:rsidP="002A6DDF">
            <w:pPr>
              <w:bidi w:val="0"/>
              <w:ind w:hanging="9"/>
              <w:jc w:val="center"/>
              <w:rPr>
                <w:b/>
                <w:bCs/>
                <w:i/>
                <w:iCs/>
                <w:sz w:val="20"/>
                <w:szCs w:val="20"/>
                <w:lang w:bidi="ar-EG"/>
              </w:rPr>
            </w:pPr>
            <w:r w:rsidRPr="002A6DDF">
              <w:rPr>
                <w:b/>
                <w:bCs/>
                <w:i/>
                <w:iCs/>
                <w:sz w:val="20"/>
                <w:szCs w:val="20"/>
                <w:lang w:bidi="ar-EG"/>
              </w:rPr>
              <w:t>Single infection</w:t>
            </w:r>
          </w:p>
        </w:tc>
        <w:tc>
          <w:tcPr>
            <w:tcW w:w="3390" w:type="dxa"/>
            <w:vMerge w:val="restart"/>
            <w:tcBorders>
              <w:top w:val="thinThickSmallGap" w:sz="12" w:space="0" w:color="auto"/>
            </w:tcBorders>
            <w:vAlign w:val="center"/>
          </w:tcPr>
          <w:p w:rsidR="00051D9E" w:rsidRPr="002A6DDF" w:rsidRDefault="00051D9E" w:rsidP="002A6DDF">
            <w:pPr>
              <w:bidi w:val="0"/>
              <w:ind w:hanging="9"/>
              <w:jc w:val="center"/>
              <w:rPr>
                <w:b/>
                <w:bCs/>
                <w:i/>
                <w:iCs/>
                <w:sz w:val="20"/>
                <w:szCs w:val="20"/>
                <w:lang w:val="en-029" w:bidi="ar-EG"/>
              </w:rPr>
            </w:pPr>
            <w:r w:rsidRPr="002A6DDF">
              <w:rPr>
                <w:b/>
                <w:bCs/>
                <w:i/>
                <w:iCs/>
                <w:sz w:val="20"/>
                <w:szCs w:val="20"/>
                <w:lang w:val="en-029" w:bidi="ar-EG"/>
              </w:rPr>
              <w:t>Types of samples</w:t>
            </w:r>
          </w:p>
        </w:tc>
      </w:tr>
      <w:tr w:rsidR="00051D9E" w:rsidRPr="002A6DDF">
        <w:trPr>
          <w:trHeight w:val="390"/>
          <w:jc w:val="center"/>
        </w:trPr>
        <w:tc>
          <w:tcPr>
            <w:tcW w:w="1162" w:type="dxa"/>
            <w:vAlign w:val="center"/>
          </w:tcPr>
          <w:p w:rsidR="00051D9E" w:rsidRPr="002A6DDF" w:rsidRDefault="00051D9E" w:rsidP="002A6DDF">
            <w:pPr>
              <w:bidi w:val="0"/>
              <w:ind w:hanging="9"/>
              <w:jc w:val="center"/>
              <w:rPr>
                <w:b/>
                <w:bCs/>
                <w:sz w:val="20"/>
                <w:szCs w:val="20"/>
                <w:lang w:val="en-029" w:bidi="ar-EG"/>
              </w:rPr>
            </w:pPr>
            <w:r w:rsidRPr="002A6DDF">
              <w:rPr>
                <w:b/>
                <w:bCs/>
                <w:sz w:val="20"/>
                <w:szCs w:val="20"/>
                <w:rtl/>
                <w:lang w:val="en-029" w:bidi="ar-EG"/>
              </w:rPr>
              <w:t>%</w:t>
            </w:r>
          </w:p>
        </w:tc>
        <w:tc>
          <w:tcPr>
            <w:tcW w:w="1445" w:type="dxa"/>
            <w:vAlign w:val="center"/>
          </w:tcPr>
          <w:p w:rsidR="00051D9E" w:rsidRPr="002A6DDF" w:rsidRDefault="00051D9E" w:rsidP="002A6DDF">
            <w:pPr>
              <w:bidi w:val="0"/>
              <w:ind w:hanging="9"/>
              <w:jc w:val="center"/>
              <w:rPr>
                <w:b/>
                <w:bCs/>
                <w:sz w:val="20"/>
                <w:szCs w:val="20"/>
                <w:lang w:bidi="ar-EG"/>
              </w:rPr>
            </w:pPr>
            <w:r w:rsidRPr="002A6DDF">
              <w:rPr>
                <w:b/>
                <w:bCs/>
                <w:sz w:val="20"/>
                <w:szCs w:val="20"/>
                <w:lang w:bidi="ar-EG"/>
              </w:rPr>
              <w:t>No.</w:t>
            </w:r>
          </w:p>
        </w:tc>
        <w:tc>
          <w:tcPr>
            <w:tcW w:w="1425" w:type="dxa"/>
            <w:vAlign w:val="center"/>
          </w:tcPr>
          <w:p w:rsidR="00051D9E" w:rsidRPr="002A6DDF" w:rsidRDefault="00051D9E" w:rsidP="002A6DDF">
            <w:pPr>
              <w:bidi w:val="0"/>
              <w:ind w:hanging="9"/>
              <w:jc w:val="center"/>
              <w:rPr>
                <w:b/>
                <w:bCs/>
                <w:sz w:val="20"/>
                <w:szCs w:val="20"/>
                <w:lang w:val="en-029" w:bidi="ar-EG"/>
              </w:rPr>
            </w:pPr>
            <w:r w:rsidRPr="002A6DDF">
              <w:rPr>
                <w:b/>
                <w:bCs/>
                <w:sz w:val="20"/>
                <w:szCs w:val="20"/>
                <w:rtl/>
                <w:lang w:val="en-029" w:bidi="ar-EG"/>
              </w:rPr>
              <w:t>%</w:t>
            </w:r>
          </w:p>
        </w:tc>
        <w:tc>
          <w:tcPr>
            <w:tcW w:w="1416" w:type="dxa"/>
            <w:vAlign w:val="center"/>
          </w:tcPr>
          <w:p w:rsidR="00051D9E" w:rsidRPr="002A6DDF" w:rsidRDefault="00051D9E" w:rsidP="002A6DDF">
            <w:pPr>
              <w:bidi w:val="0"/>
              <w:ind w:hanging="9"/>
              <w:jc w:val="center"/>
              <w:rPr>
                <w:b/>
                <w:bCs/>
                <w:sz w:val="20"/>
                <w:szCs w:val="20"/>
                <w:lang w:bidi="ar-EG"/>
              </w:rPr>
            </w:pPr>
            <w:r w:rsidRPr="002A6DDF">
              <w:rPr>
                <w:b/>
                <w:bCs/>
                <w:sz w:val="20"/>
                <w:szCs w:val="20"/>
                <w:lang w:bidi="ar-EG"/>
              </w:rPr>
              <w:t>No.</w:t>
            </w:r>
          </w:p>
        </w:tc>
        <w:tc>
          <w:tcPr>
            <w:tcW w:w="3390" w:type="dxa"/>
            <w:vMerge/>
            <w:vAlign w:val="center"/>
          </w:tcPr>
          <w:p w:rsidR="00051D9E" w:rsidRPr="002A6DDF" w:rsidRDefault="00051D9E" w:rsidP="002A6DDF">
            <w:pPr>
              <w:bidi w:val="0"/>
              <w:ind w:hanging="9"/>
              <w:jc w:val="center"/>
              <w:rPr>
                <w:sz w:val="20"/>
                <w:szCs w:val="20"/>
                <w:lang w:val="en-029" w:bidi="ar-EG"/>
              </w:rPr>
            </w:pPr>
          </w:p>
        </w:tc>
      </w:tr>
      <w:tr w:rsidR="00051D9E" w:rsidRPr="002A6DDF">
        <w:trPr>
          <w:jc w:val="center"/>
        </w:trPr>
        <w:tc>
          <w:tcPr>
            <w:tcW w:w="1162" w:type="dxa"/>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18.8</w:t>
            </w:r>
          </w:p>
        </w:tc>
        <w:tc>
          <w:tcPr>
            <w:tcW w:w="1445"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15</w:t>
            </w:r>
          </w:p>
        </w:tc>
        <w:tc>
          <w:tcPr>
            <w:tcW w:w="1425"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81.2</w:t>
            </w:r>
          </w:p>
        </w:tc>
        <w:tc>
          <w:tcPr>
            <w:tcW w:w="1416"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65</w:t>
            </w:r>
          </w:p>
        </w:tc>
        <w:tc>
          <w:tcPr>
            <w:tcW w:w="3390" w:type="dxa"/>
            <w:vAlign w:val="center"/>
          </w:tcPr>
          <w:p w:rsidR="00051D9E" w:rsidRPr="002A6DDF" w:rsidRDefault="00051D9E" w:rsidP="002A6DDF">
            <w:pPr>
              <w:bidi w:val="0"/>
              <w:ind w:hanging="9"/>
              <w:rPr>
                <w:b/>
                <w:bCs/>
                <w:sz w:val="20"/>
                <w:szCs w:val="20"/>
                <w:lang w:val="en-029" w:bidi="ar-EG"/>
              </w:rPr>
            </w:pPr>
            <w:r w:rsidRPr="002A6DDF">
              <w:rPr>
                <w:b/>
                <w:bCs/>
                <w:sz w:val="20"/>
                <w:szCs w:val="20"/>
                <w:lang w:val="en-029" w:bidi="ar-EG"/>
              </w:rPr>
              <w:t>Heart blood</w:t>
            </w:r>
          </w:p>
        </w:tc>
      </w:tr>
      <w:tr w:rsidR="00051D9E" w:rsidRPr="002A6DDF">
        <w:trPr>
          <w:jc w:val="center"/>
        </w:trPr>
        <w:tc>
          <w:tcPr>
            <w:tcW w:w="1162" w:type="dxa"/>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21.5</w:t>
            </w:r>
          </w:p>
        </w:tc>
        <w:tc>
          <w:tcPr>
            <w:tcW w:w="1445"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28</w:t>
            </w:r>
          </w:p>
        </w:tc>
        <w:tc>
          <w:tcPr>
            <w:tcW w:w="1425"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78.5</w:t>
            </w:r>
          </w:p>
        </w:tc>
        <w:tc>
          <w:tcPr>
            <w:tcW w:w="1416" w:type="dxa"/>
            <w:vAlign w:val="center"/>
          </w:tcPr>
          <w:p w:rsidR="00051D9E" w:rsidRPr="002A6DDF" w:rsidRDefault="00051D9E" w:rsidP="002A6DDF">
            <w:pPr>
              <w:bidi w:val="0"/>
              <w:ind w:hanging="9"/>
              <w:jc w:val="center"/>
              <w:rPr>
                <w:sz w:val="20"/>
                <w:szCs w:val="20"/>
                <w:lang w:bidi="ar-EG"/>
              </w:rPr>
            </w:pPr>
            <w:r w:rsidRPr="002A6DDF">
              <w:rPr>
                <w:sz w:val="20"/>
                <w:szCs w:val="20"/>
                <w:lang w:bidi="ar-EG"/>
              </w:rPr>
              <w:t>102</w:t>
            </w:r>
          </w:p>
        </w:tc>
        <w:tc>
          <w:tcPr>
            <w:tcW w:w="3390" w:type="dxa"/>
            <w:vAlign w:val="center"/>
          </w:tcPr>
          <w:p w:rsidR="00051D9E" w:rsidRPr="002A6DDF" w:rsidRDefault="00051D9E" w:rsidP="002A6DDF">
            <w:pPr>
              <w:bidi w:val="0"/>
              <w:ind w:hanging="9"/>
              <w:rPr>
                <w:b/>
                <w:bCs/>
                <w:sz w:val="20"/>
                <w:szCs w:val="20"/>
                <w:lang w:bidi="ar-EG"/>
              </w:rPr>
            </w:pPr>
            <w:r w:rsidRPr="002A6DDF">
              <w:rPr>
                <w:b/>
                <w:bCs/>
                <w:sz w:val="20"/>
                <w:szCs w:val="20"/>
                <w:lang w:bidi="ar-EG"/>
              </w:rPr>
              <w:t>Pneumonic lungs</w:t>
            </w:r>
          </w:p>
        </w:tc>
      </w:tr>
      <w:tr w:rsidR="00051D9E" w:rsidRPr="002A6DDF">
        <w:trPr>
          <w:jc w:val="center"/>
        </w:trPr>
        <w:tc>
          <w:tcPr>
            <w:tcW w:w="1162" w:type="dxa"/>
            <w:tcBorders>
              <w:bottom w:val="thickThinSmallGap" w:sz="12" w:space="0" w:color="auto"/>
            </w:tcBorders>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20.6</w:t>
            </w:r>
          </w:p>
        </w:tc>
        <w:tc>
          <w:tcPr>
            <w:tcW w:w="1445" w:type="dxa"/>
            <w:tcBorders>
              <w:bottom w:val="thickThinSmallGap" w:sz="12" w:space="0" w:color="auto"/>
            </w:tcBorders>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43</w:t>
            </w:r>
          </w:p>
        </w:tc>
        <w:tc>
          <w:tcPr>
            <w:tcW w:w="1425" w:type="dxa"/>
            <w:tcBorders>
              <w:bottom w:val="thickThinSmallGap" w:sz="12" w:space="0" w:color="auto"/>
            </w:tcBorders>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79.4</w:t>
            </w:r>
          </w:p>
        </w:tc>
        <w:tc>
          <w:tcPr>
            <w:tcW w:w="1416" w:type="dxa"/>
            <w:tcBorders>
              <w:bottom w:val="thickThinSmallGap" w:sz="12" w:space="0" w:color="auto"/>
            </w:tcBorders>
            <w:vAlign w:val="center"/>
          </w:tcPr>
          <w:p w:rsidR="00051D9E" w:rsidRPr="002A6DDF" w:rsidRDefault="00051D9E" w:rsidP="002A6DDF">
            <w:pPr>
              <w:bidi w:val="0"/>
              <w:ind w:hanging="9"/>
              <w:jc w:val="center"/>
              <w:rPr>
                <w:sz w:val="20"/>
                <w:szCs w:val="20"/>
                <w:lang w:val="en-029" w:bidi="ar-EG"/>
              </w:rPr>
            </w:pPr>
            <w:r w:rsidRPr="002A6DDF">
              <w:rPr>
                <w:sz w:val="20"/>
                <w:szCs w:val="20"/>
                <w:lang w:val="en-029" w:bidi="ar-EG"/>
              </w:rPr>
              <w:t>167</w:t>
            </w:r>
          </w:p>
        </w:tc>
        <w:tc>
          <w:tcPr>
            <w:tcW w:w="3390" w:type="dxa"/>
            <w:tcBorders>
              <w:bottom w:val="thickThinSmallGap" w:sz="12" w:space="0" w:color="auto"/>
            </w:tcBorders>
            <w:vAlign w:val="center"/>
          </w:tcPr>
          <w:p w:rsidR="00051D9E" w:rsidRPr="002A6DDF" w:rsidRDefault="00051D9E" w:rsidP="002A6DDF">
            <w:pPr>
              <w:bidi w:val="0"/>
              <w:ind w:hanging="9"/>
              <w:jc w:val="center"/>
              <w:rPr>
                <w:b/>
                <w:bCs/>
                <w:sz w:val="20"/>
                <w:szCs w:val="20"/>
                <w:lang w:val="en-029" w:bidi="ar-EG"/>
              </w:rPr>
            </w:pPr>
            <w:r w:rsidRPr="002A6DDF">
              <w:rPr>
                <w:b/>
                <w:bCs/>
                <w:sz w:val="20"/>
                <w:szCs w:val="20"/>
                <w:lang w:val="en-029" w:bidi="ar-EG"/>
              </w:rPr>
              <w:t>Total</w:t>
            </w:r>
          </w:p>
        </w:tc>
      </w:tr>
    </w:tbl>
    <w:p w:rsidR="00051D9E" w:rsidRPr="002A6DDF" w:rsidRDefault="00051D9E" w:rsidP="002A6DDF">
      <w:pPr>
        <w:bidi w:val="0"/>
        <w:ind w:firstLine="540"/>
        <w:jc w:val="lowKashida"/>
        <w:rPr>
          <w:sz w:val="20"/>
          <w:szCs w:val="20"/>
          <w:lang w:val="en-029" w:bidi="ar-EG"/>
        </w:rPr>
      </w:pPr>
      <w:r w:rsidRPr="002A6DDF">
        <w:rPr>
          <w:sz w:val="20"/>
          <w:szCs w:val="20"/>
          <w:lang w:val="en-029" w:bidi="ar-EG"/>
        </w:rPr>
        <w:t>No</w:t>
      </w:r>
      <w:proofErr w:type="gramStart"/>
      <w:r w:rsidRPr="002A6DDF">
        <w:rPr>
          <w:sz w:val="20"/>
          <w:szCs w:val="20"/>
          <w:lang w:val="en-029" w:bidi="ar-EG"/>
        </w:rPr>
        <w:t>.=</w:t>
      </w:r>
      <w:proofErr w:type="gramEnd"/>
      <w:r w:rsidRPr="002A6DDF">
        <w:rPr>
          <w:sz w:val="20"/>
          <w:szCs w:val="20"/>
          <w:lang w:val="en-029" w:bidi="ar-EG"/>
        </w:rPr>
        <w:t xml:space="preserve"> number     %= percentage</w:t>
      </w:r>
    </w:p>
    <w:p w:rsidR="00051D9E" w:rsidRDefault="00051D9E" w:rsidP="002A6DDF">
      <w:pPr>
        <w:bidi w:val="0"/>
        <w:ind w:left="1260" w:hanging="1260"/>
        <w:jc w:val="lowKashida"/>
        <w:rPr>
          <w:b/>
          <w:bCs/>
          <w:sz w:val="20"/>
          <w:szCs w:val="20"/>
          <w:lang w:val="en-029" w:bidi="ar-EG"/>
        </w:rPr>
      </w:pPr>
    </w:p>
    <w:p w:rsidR="00051D9E" w:rsidRPr="002A6DDF" w:rsidRDefault="00051D9E" w:rsidP="002A6DDF">
      <w:pPr>
        <w:bidi w:val="0"/>
        <w:ind w:left="1260" w:hanging="1260"/>
        <w:jc w:val="lowKashida"/>
        <w:rPr>
          <w:b/>
          <w:bCs/>
          <w:sz w:val="20"/>
          <w:szCs w:val="20"/>
          <w:lang w:val="en-029" w:bidi="ar-EG"/>
        </w:rPr>
      </w:pPr>
      <w:r w:rsidRPr="002A6DDF">
        <w:rPr>
          <w:b/>
          <w:bCs/>
          <w:sz w:val="20"/>
          <w:szCs w:val="20"/>
          <w:lang w:val="en-029" w:bidi="ar-EG"/>
        </w:rPr>
        <w:t>Table (3): The prevalence of pathogenic bacteria isolated from examined slaughtered calves samples</w:t>
      </w:r>
    </w:p>
    <w:tbl>
      <w:tblPr>
        <w:bidiVisual/>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613"/>
        <w:gridCol w:w="783"/>
        <w:gridCol w:w="685"/>
        <w:gridCol w:w="4712"/>
        <w:gridCol w:w="1241"/>
      </w:tblGrid>
      <w:tr w:rsidR="00051D9E" w:rsidRPr="002A6DDF">
        <w:trPr>
          <w:trHeight w:val="330"/>
          <w:jc w:val="center"/>
        </w:trPr>
        <w:tc>
          <w:tcPr>
            <w:tcW w:w="1493" w:type="dxa"/>
            <w:gridSpan w:val="2"/>
            <w:tcBorders>
              <w:top w:val="thinThickSmallGap" w:sz="12" w:space="0" w:color="auto"/>
              <w:left w:val="thickThinSmallGap" w:sz="12" w:space="0" w:color="auto"/>
            </w:tcBorders>
            <w:vAlign w:val="center"/>
          </w:tcPr>
          <w:p w:rsidR="00051D9E" w:rsidRPr="002A6DDF" w:rsidRDefault="00051D9E" w:rsidP="002A6DDF">
            <w:pPr>
              <w:bidi w:val="0"/>
              <w:ind w:firstLine="6"/>
              <w:jc w:val="center"/>
              <w:rPr>
                <w:b/>
                <w:bCs/>
                <w:i/>
                <w:iCs/>
                <w:sz w:val="20"/>
                <w:szCs w:val="20"/>
                <w:lang w:val="en-029" w:bidi="ar-EG"/>
              </w:rPr>
            </w:pPr>
            <w:r w:rsidRPr="002A6DDF">
              <w:rPr>
                <w:b/>
                <w:bCs/>
                <w:i/>
                <w:iCs/>
                <w:sz w:val="20"/>
                <w:szCs w:val="20"/>
                <w:lang w:val="en-029" w:bidi="ar-EG"/>
              </w:rPr>
              <w:t>Pneumonic</w:t>
            </w:r>
          </w:p>
          <w:p w:rsidR="00051D9E" w:rsidRPr="002A6DDF" w:rsidRDefault="00051D9E" w:rsidP="002A6DDF">
            <w:pPr>
              <w:bidi w:val="0"/>
              <w:ind w:firstLine="6"/>
              <w:jc w:val="center"/>
              <w:rPr>
                <w:b/>
                <w:bCs/>
                <w:i/>
                <w:iCs/>
                <w:sz w:val="20"/>
                <w:szCs w:val="20"/>
                <w:lang w:val="en-029" w:bidi="ar-EG"/>
              </w:rPr>
            </w:pPr>
            <w:r w:rsidRPr="002A6DDF">
              <w:rPr>
                <w:b/>
                <w:bCs/>
                <w:i/>
                <w:iCs/>
                <w:sz w:val="20"/>
                <w:szCs w:val="20"/>
                <w:lang w:val="en-029" w:bidi="ar-EG"/>
              </w:rPr>
              <w:t>lungs</w:t>
            </w:r>
          </w:p>
        </w:tc>
        <w:tc>
          <w:tcPr>
            <w:tcW w:w="1468" w:type="dxa"/>
            <w:gridSpan w:val="2"/>
            <w:tcBorders>
              <w:top w:val="thinThickSmallGap" w:sz="12" w:space="0" w:color="auto"/>
            </w:tcBorders>
            <w:vAlign w:val="center"/>
          </w:tcPr>
          <w:p w:rsidR="00051D9E" w:rsidRPr="002A6DDF" w:rsidRDefault="00051D9E" w:rsidP="002A6DDF">
            <w:pPr>
              <w:bidi w:val="0"/>
              <w:ind w:firstLine="6"/>
              <w:jc w:val="center"/>
              <w:rPr>
                <w:b/>
                <w:bCs/>
                <w:i/>
                <w:iCs/>
                <w:sz w:val="20"/>
                <w:szCs w:val="20"/>
                <w:lang w:val="en-029" w:bidi="ar-EG"/>
              </w:rPr>
            </w:pPr>
            <w:r w:rsidRPr="002A6DDF">
              <w:rPr>
                <w:b/>
                <w:bCs/>
                <w:i/>
                <w:iCs/>
                <w:sz w:val="20"/>
                <w:szCs w:val="20"/>
                <w:lang w:bidi="ar-EG"/>
              </w:rPr>
              <w:t xml:space="preserve">Heart </w:t>
            </w:r>
            <w:r w:rsidRPr="002A6DDF">
              <w:rPr>
                <w:b/>
                <w:bCs/>
                <w:i/>
                <w:iCs/>
                <w:sz w:val="20"/>
                <w:szCs w:val="20"/>
                <w:lang w:val="en-029" w:bidi="ar-EG"/>
              </w:rPr>
              <w:t>blood</w:t>
            </w:r>
          </w:p>
        </w:tc>
        <w:tc>
          <w:tcPr>
            <w:tcW w:w="4712" w:type="dxa"/>
            <w:vMerge w:val="restart"/>
            <w:tcBorders>
              <w:top w:val="thinThickSmallGap" w:sz="12" w:space="0" w:color="auto"/>
            </w:tcBorders>
            <w:vAlign w:val="center"/>
          </w:tcPr>
          <w:p w:rsidR="00051D9E" w:rsidRPr="002A6DDF" w:rsidRDefault="00051D9E" w:rsidP="002A6DDF">
            <w:pPr>
              <w:bidi w:val="0"/>
              <w:ind w:firstLine="6"/>
              <w:jc w:val="center"/>
              <w:rPr>
                <w:b/>
                <w:bCs/>
                <w:i/>
                <w:iCs/>
                <w:color w:val="000000"/>
                <w:sz w:val="20"/>
                <w:szCs w:val="20"/>
                <w:lang w:val="en-029" w:bidi="ar-EG"/>
              </w:rPr>
            </w:pPr>
            <w:r w:rsidRPr="002A6DDF">
              <w:rPr>
                <w:b/>
                <w:bCs/>
                <w:i/>
                <w:iCs/>
                <w:color w:val="000000"/>
                <w:sz w:val="20"/>
                <w:szCs w:val="20"/>
                <w:lang w:val="en-029" w:bidi="ar-EG"/>
              </w:rPr>
              <w:t>Type of bacteria</w:t>
            </w:r>
          </w:p>
        </w:tc>
        <w:tc>
          <w:tcPr>
            <w:tcW w:w="1241" w:type="dxa"/>
            <w:vMerge w:val="restart"/>
            <w:tcBorders>
              <w:top w:val="thinThickSmallGap" w:sz="12" w:space="0" w:color="auto"/>
              <w:right w:val="thinThickSmallGap" w:sz="12" w:space="0" w:color="auto"/>
            </w:tcBorders>
            <w:vAlign w:val="center"/>
          </w:tcPr>
          <w:p w:rsidR="00051D9E" w:rsidRPr="002A6DDF" w:rsidRDefault="00051D9E" w:rsidP="002A6DDF">
            <w:pPr>
              <w:bidi w:val="0"/>
              <w:ind w:firstLine="6"/>
              <w:jc w:val="center"/>
              <w:rPr>
                <w:b/>
                <w:bCs/>
                <w:i/>
                <w:iCs/>
                <w:color w:val="000000"/>
                <w:sz w:val="20"/>
                <w:szCs w:val="20"/>
                <w:lang w:bidi="ar-EG"/>
              </w:rPr>
            </w:pPr>
            <w:r w:rsidRPr="002A6DDF">
              <w:rPr>
                <w:b/>
                <w:bCs/>
                <w:i/>
                <w:iCs/>
                <w:color w:val="000000"/>
                <w:sz w:val="20"/>
                <w:szCs w:val="20"/>
                <w:lang w:bidi="ar-EG"/>
              </w:rPr>
              <w:t>Type of infection</w:t>
            </w:r>
          </w:p>
        </w:tc>
      </w:tr>
      <w:tr w:rsidR="00051D9E" w:rsidRPr="002A6DDF">
        <w:trPr>
          <w:trHeight w:val="390"/>
          <w:jc w:val="center"/>
        </w:trPr>
        <w:tc>
          <w:tcPr>
            <w:tcW w:w="880" w:type="dxa"/>
            <w:tcBorders>
              <w:left w:val="thickThinSmallGap" w:sz="12" w:space="0" w:color="auto"/>
              <w:bottom w:val="thickThinSmallGap" w:sz="12" w:space="0" w:color="auto"/>
            </w:tcBorders>
            <w:vAlign w:val="center"/>
          </w:tcPr>
          <w:p w:rsidR="00051D9E" w:rsidRPr="002A6DDF" w:rsidRDefault="00051D9E" w:rsidP="002A6DDF">
            <w:pPr>
              <w:bidi w:val="0"/>
              <w:ind w:firstLine="6"/>
              <w:jc w:val="center"/>
              <w:rPr>
                <w:b/>
                <w:bCs/>
                <w:sz w:val="20"/>
                <w:szCs w:val="20"/>
                <w:lang w:val="en-029" w:bidi="ar-EG"/>
              </w:rPr>
            </w:pPr>
            <w:r w:rsidRPr="002A6DDF">
              <w:rPr>
                <w:b/>
                <w:bCs/>
                <w:sz w:val="20"/>
                <w:szCs w:val="20"/>
                <w:rtl/>
                <w:lang w:val="en-029" w:bidi="ar-EG"/>
              </w:rPr>
              <w:t>%</w:t>
            </w:r>
          </w:p>
        </w:tc>
        <w:tc>
          <w:tcPr>
            <w:tcW w:w="613" w:type="dxa"/>
            <w:tcBorders>
              <w:bottom w:val="thickThinSmallGap" w:sz="12" w:space="0" w:color="auto"/>
            </w:tcBorders>
            <w:vAlign w:val="center"/>
          </w:tcPr>
          <w:p w:rsidR="00051D9E" w:rsidRPr="002A6DDF" w:rsidRDefault="00051D9E" w:rsidP="002A6DDF">
            <w:pPr>
              <w:bidi w:val="0"/>
              <w:ind w:firstLine="6"/>
              <w:jc w:val="center"/>
              <w:rPr>
                <w:b/>
                <w:bCs/>
                <w:sz w:val="20"/>
                <w:szCs w:val="20"/>
                <w:lang w:val="en-029" w:bidi="ar-EG"/>
              </w:rPr>
            </w:pPr>
            <w:r w:rsidRPr="002A6DDF">
              <w:rPr>
                <w:b/>
                <w:bCs/>
                <w:sz w:val="20"/>
                <w:szCs w:val="20"/>
                <w:lang w:val="en-029" w:bidi="ar-EG"/>
              </w:rPr>
              <w:t>No.</w:t>
            </w:r>
          </w:p>
        </w:tc>
        <w:tc>
          <w:tcPr>
            <w:tcW w:w="783" w:type="dxa"/>
            <w:tcBorders>
              <w:bottom w:val="thickThinSmallGap" w:sz="12" w:space="0" w:color="auto"/>
            </w:tcBorders>
            <w:vAlign w:val="center"/>
          </w:tcPr>
          <w:p w:rsidR="00051D9E" w:rsidRPr="002A6DDF" w:rsidRDefault="00051D9E" w:rsidP="002A6DDF">
            <w:pPr>
              <w:bidi w:val="0"/>
              <w:ind w:firstLine="6"/>
              <w:jc w:val="center"/>
              <w:rPr>
                <w:b/>
                <w:bCs/>
                <w:sz w:val="20"/>
                <w:szCs w:val="20"/>
                <w:lang w:val="en-029" w:bidi="ar-EG"/>
              </w:rPr>
            </w:pPr>
            <w:r w:rsidRPr="002A6DDF">
              <w:rPr>
                <w:b/>
                <w:bCs/>
                <w:sz w:val="20"/>
                <w:szCs w:val="20"/>
                <w:rtl/>
                <w:lang w:val="en-029" w:bidi="ar-EG"/>
              </w:rPr>
              <w:t>%</w:t>
            </w:r>
          </w:p>
        </w:tc>
        <w:tc>
          <w:tcPr>
            <w:tcW w:w="685" w:type="dxa"/>
            <w:tcBorders>
              <w:bottom w:val="thickThinSmallGap" w:sz="12" w:space="0" w:color="auto"/>
            </w:tcBorders>
            <w:vAlign w:val="center"/>
          </w:tcPr>
          <w:p w:rsidR="00051D9E" w:rsidRPr="002A6DDF" w:rsidRDefault="00051D9E" w:rsidP="002A6DDF">
            <w:pPr>
              <w:bidi w:val="0"/>
              <w:ind w:firstLine="6"/>
              <w:jc w:val="center"/>
              <w:rPr>
                <w:b/>
                <w:bCs/>
                <w:sz w:val="20"/>
                <w:szCs w:val="20"/>
                <w:lang w:bidi="ar-EG"/>
              </w:rPr>
            </w:pPr>
            <w:r w:rsidRPr="002A6DDF">
              <w:rPr>
                <w:b/>
                <w:bCs/>
                <w:sz w:val="20"/>
                <w:szCs w:val="20"/>
                <w:lang w:bidi="ar-EG"/>
              </w:rPr>
              <w:t>No.</w:t>
            </w:r>
          </w:p>
        </w:tc>
        <w:tc>
          <w:tcPr>
            <w:tcW w:w="4712" w:type="dxa"/>
            <w:vMerge/>
            <w:tcBorders>
              <w:bottom w:val="thickThinSmallGap" w:sz="12" w:space="0" w:color="auto"/>
            </w:tcBorders>
            <w:vAlign w:val="center"/>
          </w:tcPr>
          <w:p w:rsidR="00051D9E" w:rsidRPr="002A6DDF" w:rsidRDefault="00051D9E" w:rsidP="002A6DDF">
            <w:pPr>
              <w:bidi w:val="0"/>
              <w:ind w:firstLine="6"/>
              <w:jc w:val="center"/>
              <w:rPr>
                <w:color w:val="000000"/>
                <w:sz w:val="20"/>
                <w:szCs w:val="20"/>
                <w:lang w:val="en-029" w:bidi="ar-EG"/>
              </w:rPr>
            </w:pPr>
          </w:p>
        </w:tc>
        <w:tc>
          <w:tcPr>
            <w:tcW w:w="1241" w:type="dxa"/>
            <w:vMerge/>
            <w:tcBorders>
              <w:bottom w:val="thickThinSmallGap" w:sz="12" w:space="0" w:color="auto"/>
              <w:right w:val="thinThickSmallGap" w:sz="12" w:space="0" w:color="auto"/>
            </w:tcBorders>
            <w:vAlign w:val="center"/>
          </w:tcPr>
          <w:p w:rsidR="00051D9E" w:rsidRPr="002A6DDF" w:rsidRDefault="00051D9E" w:rsidP="002A6DDF">
            <w:pPr>
              <w:bidi w:val="0"/>
              <w:ind w:firstLine="6"/>
              <w:jc w:val="center"/>
              <w:rPr>
                <w:color w:val="000000"/>
                <w:sz w:val="20"/>
                <w:szCs w:val="20"/>
                <w:lang w:val="en-029" w:bidi="ar-EG"/>
              </w:rPr>
            </w:pPr>
          </w:p>
        </w:tc>
      </w:tr>
      <w:tr w:rsidR="00051D9E" w:rsidRPr="002A6DDF">
        <w:trPr>
          <w:trHeight w:val="285"/>
          <w:jc w:val="center"/>
        </w:trPr>
        <w:tc>
          <w:tcPr>
            <w:tcW w:w="880" w:type="dxa"/>
            <w:tcBorders>
              <w:top w:val="thickThinSmallGap" w:sz="12" w:space="0" w:color="auto"/>
              <w:left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bidi="ar-EG"/>
              </w:rPr>
              <w:t>21.</w:t>
            </w:r>
            <w:r w:rsidRPr="002A6DDF">
              <w:rPr>
                <w:sz w:val="20"/>
                <w:szCs w:val="20"/>
                <w:lang w:val="en-029" w:bidi="ar-EG"/>
              </w:rPr>
              <w:t>6</w:t>
            </w:r>
          </w:p>
        </w:tc>
        <w:tc>
          <w:tcPr>
            <w:tcW w:w="613" w:type="dxa"/>
            <w:tcBorders>
              <w:top w:val="thickThinSmallGap" w:sz="12" w:space="0" w:color="auto"/>
            </w:tcBorders>
            <w:vAlign w:val="center"/>
          </w:tcPr>
          <w:p w:rsidR="00051D9E" w:rsidRPr="002A6DDF" w:rsidRDefault="00051D9E" w:rsidP="002A6DDF">
            <w:pPr>
              <w:bidi w:val="0"/>
              <w:ind w:firstLine="6"/>
              <w:jc w:val="center"/>
              <w:rPr>
                <w:sz w:val="20"/>
                <w:szCs w:val="20"/>
                <w:lang w:bidi="ar-EG"/>
              </w:rPr>
            </w:pPr>
            <w:r w:rsidRPr="002A6DDF">
              <w:rPr>
                <w:sz w:val="20"/>
                <w:szCs w:val="20"/>
                <w:lang w:bidi="ar-EG"/>
              </w:rPr>
              <w:t>22</w:t>
            </w:r>
          </w:p>
        </w:tc>
        <w:tc>
          <w:tcPr>
            <w:tcW w:w="783" w:type="dxa"/>
            <w:tcBorders>
              <w:top w:val="thickThinSmallGap" w:sz="12" w:space="0" w:color="auto"/>
            </w:tcBorders>
            <w:vAlign w:val="center"/>
          </w:tcPr>
          <w:p w:rsidR="00051D9E" w:rsidRPr="002A6DDF" w:rsidRDefault="00051D9E" w:rsidP="002A6DDF">
            <w:pPr>
              <w:bidi w:val="0"/>
              <w:ind w:firstLine="6"/>
              <w:jc w:val="center"/>
              <w:rPr>
                <w:sz w:val="20"/>
                <w:szCs w:val="20"/>
                <w:lang w:bidi="ar-EG"/>
              </w:rPr>
            </w:pPr>
            <w:r w:rsidRPr="002A6DDF">
              <w:rPr>
                <w:sz w:val="20"/>
                <w:szCs w:val="20"/>
                <w:lang w:bidi="ar-EG"/>
              </w:rPr>
              <w:t>7.7</w:t>
            </w:r>
          </w:p>
        </w:tc>
        <w:tc>
          <w:tcPr>
            <w:tcW w:w="685" w:type="dxa"/>
            <w:tcBorders>
              <w:top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5</w:t>
            </w:r>
          </w:p>
        </w:tc>
        <w:tc>
          <w:tcPr>
            <w:tcW w:w="4712" w:type="dxa"/>
            <w:tcBorders>
              <w:top w:val="thickThinSmallGap" w:sz="12" w:space="0" w:color="auto"/>
            </w:tcBorders>
            <w:vAlign w:val="center"/>
          </w:tcPr>
          <w:p w:rsidR="00051D9E" w:rsidRPr="002A6DDF" w:rsidRDefault="00051D9E" w:rsidP="002A6DDF">
            <w:pPr>
              <w:bidi w:val="0"/>
              <w:ind w:firstLine="6"/>
              <w:rPr>
                <w:i/>
                <w:iCs/>
                <w:color w:val="000000"/>
                <w:sz w:val="20"/>
                <w:szCs w:val="20"/>
                <w:lang w:val="en-029" w:bidi="ar-EG"/>
              </w:rPr>
            </w:pPr>
            <w:r w:rsidRPr="002A6DDF">
              <w:rPr>
                <w:i/>
                <w:iCs/>
                <w:color w:val="000000"/>
                <w:sz w:val="20"/>
                <w:szCs w:val="20"/>
                <w:lang w:val="en-029" w:bidi="ar-EG"/>
              </w:rPr>
              <w:t>E. coli</w:t>
            </w:r>
          </w:p>
        </w:tc>
        <w:tc>
          <w:tcPr>
            <w:tcW w:w="1241" w:type="dxa"/>
            <w:vMerge w:val="restart"/>
            <w:tcBorders>
              <w:top w:val="thickThinSmallGap" w:sz="12" w:space="0" w:color="auto"/>
              <w:right w:val="thinThickSmallGap" w:sz="12" w:space="0" w:color="auto"/>
            </w:tcBorders>
            <w:vAlign w:val="center"/>
          </w:tcPr>
          <w:p w:rsidR="00051D9E" w:rsidRPr="002A6DDF" w:rsidRDefault="00051D9E" w:rsidP="002A6DDF">
            <w:pPr>
              <w:bidi w:val="0"/>
              <w:ind w:firstLine="6"/>
              <w:jc w:val="center"/>
              <w:rPr>
                <w:b/>
                <w:bCs/>
                <w:color w:val="000000"/>
                <w:sz w:val="20"/>
                <w:szCs w:val="20"/>
                <w:lang w:val="en-029" w:bidi="ar-EG"/>
              </w:rPr>
            </w:pPr>
            <w:r w:rsidRPr="002A6DDF">
              <w:rPr>
                <w:b/>
                <w:bCs/>
                <w:color w:val="000000"/>
                <w:sz w:val="20"/>
                <w:szCs w:val="20"/>
                <w:lang w:val="en-029" w:bidi="ar-EG"/>
              </w:rPr>
              <w:t>Single</w:t>
            </w:r>
          </w:p>
          <w:p w:rsidR="00051D9E" w:rsidRPr="002A6DDF" w:rsidRDefault="00051D9E" w:rsidP="002A6DDF">
            <w:pPr>
              <w:bidi w:val="0"/>
              <w:ind w:firstLine="6"/>
              <w:jc w:val="center"/>
              <w:rPr>
                <w:b/>
                <w:bCs/>
                <w:color w:val="000000"/>
                <w:sz w:val="20"/>
                <w:szCs w:val="20"/>
                <w:lang w:val="en-029" w:bidi="ar-EG"/>
              </w:rPr>
            </w:pPr>
            <w:r w:rsidRPr="002A6DDF">
              <w:rPr>
                <w:b/>
                <w:bCs/>
                <w:color w:val="000000"/>
                <w:sz w:val="20"/>
                <w:szCs w:val="20"/>
                <w:lang w:val="en-029" w:bidi="ar-EG"/>
              </w:rPr>
              <w:t>infection</w:t>
            </w:r>
          </w:p>
        </w:tc>
      </w:tr>
      <w:tr w:rsidR="00051D9E" w:rsidRPr="002A6DDF">
        <w:trPr>
          <w:trHeight w:val="240"/>
          <w:jc w:val="center"/>
        </w:trPr>
        <w:tc>
          <w:tcPr>
            <w:tcW w:w="880" w:type="dxa"/>
            <w:tcBorders>
              <w:left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39.2</w:t>
            </w:r>
          </w:p>
        </w:tc>
        <w:tc>
          <w:tcPr>
            <w:tcW w:w="613" w:type="dxa"/>
            <w:vAlign w:val="center"/>
          </w:tcPr>
          <w:p w:rsidR="00051D9E" w:rsidRPr="002A6DDF" w:rsidRDefault="00051D9E" w:rsidP="002A6DDF">
            <w:pPr>
              <w:bidi w:val="0"/>
              <w:ind w:firstLine="6"/>
              <w:jc w:val="center"/>
              <w:rPr>
                <w:sz w:val="20"/>
                <w:szCs w:val="20"/>
                <w:lang w:bidi="ar-EG"/>
              </w:rPr>
            </w:pPr>
            <w:r w:rsidRPr="002A6DDF">
              <w:rPr>
                <w:sz w:val="20"/>
                <w:szCs w:val="20"/>
                <w:lang w:bidi="ar-EG"/>
              </w:rPr>
              <w:t>40</w:t>
            </w:r>
          </w:p>
        </w:tc>
        <w:tc>
          <w:tcPr>
            <w:tcW w:w="783" w:type="dxa"/>
            <w:vAlign w:val="center"/>
          </w:tcPr>
          <w:p w:rsidR="00051D9E" w:rsidRPr="002A6DDF" w:rsidRDefault="00051D9E" w:rsidP="002A6DDF">
            <w:pPr>
              <w:bidi w:val="0"/>
              <w:ind w:firstLine="6"/>
              <w:jc w:val="center"/>
              <w:rPr>
                <w:sz w:val="20"/>
                <w:szCs w:val="20"/>
                <w:lang w:bidi="ar-EG"/>
              </w:rPr>
            </w:pPr>
            <w:r w:rsidRPr="002A6DDF">
              <w:rPr>
                <w:sz w:val="20"/>
                <w:szCs w:val="20"/>
                <w:lang w:bidi="ar-EG"/>
              </w:rPr>
              <w:t>53.8</w:t>
            </w:r>
          </w:p>
        </w:tc>
        <w:tc>
          <w:tcPr>
            <w:tcW w:w="685"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35</w:t>
            </w:r>
          </w:p>
        </w:tc>
        <w:tc>
          <w:tcPr>
            <w:tcW w:w="4712" w:type="dxa"/>
            <w:vAlign w:val="center"/>
          </w:tcPr>
          <w:p w:rsidR="00051D9E" w:rsidRPr="002A6DDF" w:rsidRDefault="00051D9E" w:rsidP="002A6DDF">
            <w:pPr>
              <w:bidi w:val="0"/>
              <w:ind w:firstLine="6"/>
              <w:rPr>
                <w:color w:val="000000"/>
                <w:sz w:val="20"/>
                <w:szCs w:val="20"/>
                <w:lang w:val="en-029"/>
              </w:rPr>
            </w:pPr>
            <w:r w:rsidRPr="002A6DDF">
              <w:rPr>
                <w:i/>
                <w:iCs/>
                <w:color w:val="000000"/>
                <w:sz w:val="20"/>
                <w:szCs w:val="20"/>
                <w:lang w:val="en-029" w:bidi="ar-EG"/>
              </w:rPr>
              <w:t xml:space="preserve">P. </w:t>
            </w:r>
            <w:proofErr w:type="spellStart"/>
            <w:r w:rsidRPr="002A6DDF">
              <w:rPr>
                <w:i/>
                <w:iCs/>
                <w:color w:val="000000"/>
                <w:sz w:val="20"/>
                <w:szCs w:val="20"/>
                <w:lang w:val="en-029" w:bidi="ar-EG"/>
              </w:rPr>
              <w:t>multocida</w:t>
            </w:r>
            <w:proofErr w:type="spellEnd"/>
            <w:r w:rsidRPr="002A6DDF">
              <w:rPr>
                <w:i/>
                <w:iCs/>
                <w:color w:val="000000"/>
                <w:sz w:val="20"/>
                <w:szCs w:val="20"/>
                <w:lang w:val="en-029" w:bidi="ar-EG"/>
              </w:rPr>
              <w:t xml:space="preserve"> </w:t>
            </w:r>
            <w:r w:rsidRPr="002A6DDF">
              <w:rPr>
                <w:color w:val="000000"/>
                <w:sz w:val="20"/>
                <w:szCs w:val="20"/>
                <w:lang w:val="en-029" w:bidi="ar-EG"/>
              </w:rPr>
              <w:t xml:space="preserve"> (m) serotype A</w:t>
            </w:r>
            <w:r w:rsidRPr="002A6DDF">
              <w:rPr>
                <w:color w:val="000000"/>
                <w:sz w:val="20"/>
                <w:szCs w:val="20"/>
                <w:vertAlign w:val="superscript"/>
                <w:lang w:val="en-029"/>
              </w:rPr>
              <w:t>*</w:t>
            </w:r>
          </w:p>
        </w:tc>
        <w:tc>
          <w:tcPr>
            <w:tcW w:w="1241" w:type="dxa"/>
            <w:vMerge/>
            <w:tcBorders>
              <w:right w:val="thinThickSmallGap" w:sz="12" w:space="0" w:color="auto"/>
            </w:tcBorders>
            <w:vAlign w:val="center"/>
          </w:tcPr>
          <w:p w:rsidR="00051D9E" w:rsidRPr="002A6DDF" w:rsidRDefault="00051D9E" w:rsidP="002A6DDF">
            <w:pPr>
              <w:bidi w:val="0"/>
              <w:ind w:firstLine="6"/>
              <w:jc w:val="center"/>
              <w:rPr>
                <w:b/>
                <w:bCs/>
                <w:color w:val="000000"/>
                <w:sz w:val="20"/>
                <w:szCs w:val="20"/>
                <w:lang w:val="en-029" w:bidi="ar-EG"/>
              </w:rPr>
            </w:pPr>
          </w:p>
        </w:tc>
      </w:tr>
      <w:tr w:rsidR="00051D9E" w:rsidRPr="002A6DDF">
        <w:trPr>
          <w:trHeight w:val="405"/>
          <w:jc w:val="center"/>
        </w:trPr>
        <w:tc>
          <w:tcPr>
            <w:tcW w:w="880" w:type="dxa"/>
            <w:tcBorders>
              <w:left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39.2</w:t>
            </w:r>
          </w:p>
        </w:tc>
        <w:tc>
          <w:tcPr>
            <w:tcW w:w="613"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40</w:t>
            </w:r>
          </w:p>
        </w:tc>
        <w:tc>
          <w:tcPr>
            <w:tcW w:w="783" w:type="dxa"/>
            <w:vAlign w:val="center"/>
          </w:tcPr>
          <w:p w:rsidR="00051D9E" w:rsidRPr="002A6DDF" w:rsidRDefault="00051D9E" w:rsidP="002A6DDF">
            <w:pPr>
              <w:bidi w:val="0"/>
              <w:ind w:firstLine="6"/>
              <w:jc w:val="center"/>
              <w:rPr>
                <w:sz w:val="20"/>
                <w:szCs w:val="20"/>
                <w:lang w:bidi="ar-EG"/>
              </w:rPr>
            </w:pPr>
            <w:r w:rsidRPr="002A6DDF">
              <w:rPr>
                <w:sz w:val="20"/>
                <w:szCs w:val="20"/>
                <w:lang w:bidi="ar-EG"/>
              </w:rPr>
              <w:t>38.5</w:t>
            </w:r>
          </w:p>
        </w:tc>
        <w:tc>
          <w:tcPr>
            <w:tcW w:w="685"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25</w:t>
            </w:r>
          </w:p>
        </w:tc>
        <w:tc>
          <w:tcPr>
            <w:tcW w:w="4712" w:type="dxa"/>
            <w:vAlign w:val="center"/>
          </w:tcPr>
          <w:p w:rsidR="00051D9E" w:rsidRPr="002A6DDF" w:rsidRDefault="00051D9E" w:rsidP="002A6DDF">
            <w:pPr>
              <w:bidi w:val="0"/>
              <w:ind w:firstLine="6"/>
              <w:rPr>
                <w:color w:val="000000"/>
                <w:sz w:val="20"/>
                <w:szCs w:val="20"/>
                <w:lang w:bidi="ar-EG"/>
              </w:rPr>
            </w:pPr>
            <w:r w:rsidRPr="002A6DDF">
              <w:rPr>
                <w:i/>
                <w:iCs/>
                <w:color w:val="000000"/>
                <w:sz w:val="20"/>
                <w:szCs w:val="20"/>
                <w:lang w:bidi="ar-EG"/>
              </w:rPr>
              <w:t>P.</w:t>
            </w:r>
            <w:r w:rsidRPr="002A6DDF">
              <w:rPr>
                <w:color w:val="000000"/>
                <w:sz w:val="20"/>
                <w:szCs w:val="20"/>
                <w:lang w:bidi="ar-EG"/>
              </w:rPr>
              <w:t xml:space="preserve"> (</w:t>
            </w:r>
            <w:proofErr w:type="spellStart"/>
            <w:r w:rsidRPr="002A6DDF">
              <w:rPr>
                <w:color w:val="000000"/>
                <w:sz w:val="20"/>
                <w:szCs w:val="20"/>
                <w:lang w:bidi="ar-EG"/>
              </w:rPr>
              <w:t>Mannheimia</w:t>
            </w:r>
            <w:proofErr w:type="spellEnd"/>
            <w:r w:rsidRPr="002A6DDF">
              <w:rPr>
                <w:color w:val="000000"/>
                <w:sz w:val="20"/>
                <w:szCs w:val="20"/>
                <w:lang w:bidi="ar-EG"/>
              </w:rPr>
              <w:t xml:space="preserve">) </w:t>
            </w:r>
            <w:proofErr w:type="spellStart"/>
            <w:r w:rsidRPr="002A6DDF">
              <w:rPr>
                <w:i/>
                <w:iCs/>
                <w:color w:val="000000"/>
                <w:sz w:val="20"/>
                <w:szCs w:val="20"/>
                <w:lang w:bidi="ar-EG"/>
              </w:rPr>
              <w:t>haemolytica</w:t>
            </w:r>
            <w:proofErr w:type="spellEnd"/>
            <w:r w:rsidRPr="002A6DDF">
              <w:rPr>
                <w:i/>
                <w:iCs/>
                <w:color w:val="000000"/>
                <w:sz w:val="20"/>
                <w:szCs w:val="20"/>
                <w:lang w:bidi="ar-EG"/>
              </w:rPr>
              <w:t xml:space="preserve"> </w:t>
            </w:r>
            <w:r w:rsidRPr="002A6DDF">
              <w:rPr>
                <w:color w:val="000000"/>
                <w:sz w:val="20"/>
                <w:szCs w:val="20"/>
                <w:lang w:bidi="ar-EG"/>
              </w:rPr>
              <w:t>serotype A</w:t>
            </w:r>
            <w:r w:rsidRPr="002A6DDF">
              <w:rPr>
                <w:color w:val="000000"/>
                <w:sz w:val="20"/>
                <w:szCs w:val="20"/>
                <w:vertAlign w:val="superscript"/>
                <w:lang w:bidi="ar-EG"/>
              </w:rPr>
              <w:t>**</w:t>
            </w:r>
          </w:p>
        </w:tc>
        <w:tc>
          <w:tcPr>
            <w:tcW w:w="1241" w:type="dxa"/>
            <w:vMerge/>
            <w:tcBorders>
              <w:right w:val="thinThickSmallGap" w:sz="12" w:space="0" w:color="auto"/>
            </w:tcBorders>
            <w:vAlign w:val="center"/>
          </w:tcPr>
          <w:p w:rsidR="00051D9E" w:rsidRPr="002A6DDF" w:rsidRDefault="00051D9E" w:rsidP="002A6DDF">
            <w:pPr>
              <w:bidi w:val="0"/>
              <w:ind w:firstLine="6"/>
              <w:jc w:val="center"/>
              <w:rPr>
                <w:b/>
                <w:bCs/>
                <w:color w:val="000000"/>
                <w:sz w:val="20"/>
                <w:szCs w:val="20"/>
                <w:lang w:val="en-029" w:bidi="ar-EG"/>
              </w:rPr>
            </w:pPr>
          </w:p>
        </w:tc>
      </w:tr>
      <w:tr w:rsidR="00051D9E" w:rsidRPr="002A6DDF">
        <w:trPr>
          <w:trHeight w:val="330"/>
          <w:jc w:val="center"/>
        </w:trPr>
        <w:tc>
          <w:tcPr>
            <w:tcW w:w="880" w:type="dxa"/>
            <w:tcBorders>
              <w:left w:val="thickThinSmallGap" w:sz="12" w:space="0" w:color="auto"/>
            </w:tcBorders>
            <w:vAlign w:val="center"/>
          </w:tcPr>
          <w:p w:rsidR="00051D9E" w:rsidRPr="002A6DDF" w:rsidRDefault="00051D9E" w:rsidP="002A6DDF">
            <w:pPr>
              <w:bidi w:val="0"/>
              <w:ind w:firstLine="6"/>
              <w:jc w:val="center"/>
              <w:rPr>
                <w:sz w:val="20"/>
                <w:szCs w:val="20"/>
                <w:lang w:bidi="ar-EG"/>
              </w:rPr>
            </w:pPr>
            <w:r w:rsidRPr="002A6DDF">
              <w:rPr>
                <w:sz w:val="20"/>
                <w:szCs w:val="20"/>
                <w:lang w:bidi="ar-EG"/>
              </w:rPr>
              <w:t>53.6</w:t>
            </w:r>
          </w:p>
        </w:tc>
        <w:tc>
          <w:tcPr>
            <w:tcW w:w="613"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15</w:t>
            </w:r>
          </w:p>
        </w:tc>
        <w:tc>
          <w:tcPr>
            <w:tcW w:w="783"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46.7</w:t>
            </w:r>
          </w:p>
        </w:tc>
        <w:tc>
          <w:tcPr>
            <w:tcW w:w="685" w:type="dxa"/>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7</w:t>
            </w:r>
          </w:p>
        </w:tc>
        <w:tc>
          <w:tcPr>
            <w:tcW w:w="4712" w:type="dxa"/>
            <w:vAlign w:val="center"/>
          </w:tcPr>
          <w:p w:rsidR="00051D9E" w:rsidRPr="002A6DDF" w:rsidRDefault="00051D9E" w:rsidP="0043049E">
            <w:pPr>
              <w:bidi w:val="0"/>
              <w:ind w:firstLine="6"/>
              <w:rPr>
                <w:color w:val="000000"/>
                <w:sz w:val="20"/>
                <w:szCs w:val="20"/>
                <w:lang w:val="en-029" w:bidi="ar-EG"/>
              </w:rPr>
            </w:pPr>
            <w:r w:rsidRPr="002A6DDF">
              <w:rPr>
                <w:i/>
                <w:iCs/>
                <w:color w:val="000000"/>
                <w:sz w:val="20"/>
                <w:szCs w:val="20"/>
                <w:lang w:val="en-029" w:bidi="ar-EG"/>
              </w:rPr>
              <w:t>E. coli</w:t>
            </w:r>
            <w:r w:rsidRPr="002A6DDF">
              <w:rPr>
                <w:color w:val="000000"/>
                <w:sz w:val="20"/>
                <w:szCs w:val="20"/>
                <w:lang w:val="en-029" w:bidi="ar-EG"/>
              </w:rPr>
              <w:t xml:space="preserve"> with </w:t>
            </w:r>
            <w:r w:rsidRPr="002A6DDF">
              <w:rPr>
                <w:i/>
                <w:iCs/>
                <w:color w:val="000000"/>
                <w:sz w:val="20"/>
                <w:szCs w:val="20"/>
                <w:lang w:val="en-029" w:bidi="ar-EG"/>
              </w:rPr>
              <w:t xml:space="preserve">P. </w:t>
            </w:r>
            <w:proofErr w:type="spellStart"/>
            <w:r w:rsidRPr="002A6DDF">
              <w:rPr>
                <w:i/>
                <w:iCs/>
                <w:color w:val="000000"/>
                <w:sz w:val="20"/>
                <w:szCs w:val="20"/>
                <w:lang w:val="en-029" w:bidi="ar-EG"/>
              </w:rPr>
              <w:t>multocida</w:t>
            </w:r>
            <w:proofErr w:type="spellEnd"/>
            <w:r w:rsidRPr="002A6DDF">
              <w:rPr>
                <w:i/>
                <w:iCs/>
                <w:color w:val="000000"/>
                <w:sz w:val="20"/>
                <w:szCs w:val="20"/>
                <w:lang w:val="en-029" w:bidi="ar-EG"/>
              </w:rPr>
              <w:t xml:space="preserve"> </w:t>
            </w:r>
            <w:r w:rsidRPr="002A6DDF">
              <w:rPr>
                <w:color w:val="000000"/>
                <w:sz w:val="20"/>
                <w:szCs w:val="20"/>
                <w:lang w:val="en-029" w:bidi="ar-EG"/>
              </w:rPr>
              <w:t xml:space="preserve"> serotype A</w:t>
            </w:r>
            <w:r w:rsidRPr="002A6DDF">
              <w:rPr>
                <w:color w:val="000000"/>
                <w:sz w:val="20"/>
                <w:szCs w:val="20"/>
                <w:vertAlign w:val="superscript"/>
                <w:lang w:val="en-029" w:bidi="ar-EG"/>
              </w:rPr>
              <w:t>*</w:t>
            </w:r>
          </w:p>
        </w:tc>
        <w:tc>
          <w:tcPr>
            <w:tcW w:w="1241" w:type="dxa"/>
            <w:vMerge w:val="restart"/>
            <w:tcBorders>
              <w:right w:val="thinThickSmallGap" w:sz="12" w:space="0" w:color="auto"/>
            </w:tcBorders>
            <w:vAlign w:val="center"/>
          </w:tcPr>
          <w:p w:rsidR="00051D9E" w:rsidRPr="002A6DDF" w:rsidRDefault="00051D9E" w:rsidP="002A6DDF">
            <w:pPr>
              <w:bidi w:val="0"/>
              <w:ind w:firstLine="6"/>
              <w:jc w:val="center"/>
              <w:rPr>
                <w:b/>
                <w:bCs/>
                <w:color w:val="000000"/>
                <w:sz w:val="20"/>
                <w:szCs w:val="20"/>
                <w:lang w:bidi="ar-EG"/>
              </w:rPr>
            </w:pPr>
            <w:r w:rsidRPr="002A6DDF">
              <w:rPr>
                <w:b/>
                <w:bCs/>
                <w:color w:val="000000"/>
                <w:sz w:val="20"/>
                <w:szCs w:val="20"/>
                <w:lang w:bidi="ar-EG"/>
              </w:rPr>
              <w:t>Mixed infection</w:t>
            </w:r>
          </w:p>
        </w:tc>
      </w:tr>
      <w:tr w:rsidR="00051D9E" w:rsidRPr="002A6DDF">
        <w:trPr>
          <w:trHeight w:val="405"/>
          <w:jc w:val="center"/>
        </w:trPr>
        <w:tc>
          <w:tcPr>
            <w:tcW w:w="880" w:type="dxa"/>
            <w:tcBorders>
              <w:left w:val="thickThinSmallGap" w:sz="12" w:space="0" w:color="auto"/>
              <w:bottom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46.4</w:t>
            </w:r>
          </w:p>
        </w:tc>
        <w:tc>
          <w:tcPr>
            <w:tcW w:w="613" w:type="dxa"/>
            <w:tcBorders>
              <w:bottom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13</w:t>
            </w:r>
          </w:p>
        </w:tc>
        <w:tc>
          <w:tcPr>
            <w:tcW w:w="783" w:type="dxa"/>
            <w:tcBorders>
              <w:bottom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53.3</w:t>
            </w:r>
          </w:p>
        </w:tc>
        <w:tc>
          <w:tcPr>
            <w:tcW w:w="685" w:type="dxa"/>
            <w:tcBorders>
              <w:bottom w:val="thickThinSmallGap" w:sz="12" w:space="0" w:color="auto"/>
            </w:tcBorders>
            <w:vAlign w:val="center"/>
          </w:tcPr>
          <w:p w:rsidR="00051D9E" w:rsidRPr="002A6DDF" w:rsidRDefault="00051D9E" w:rsidP="002A6DDF">
            <w:pPr>
              <w:bidi w:val="0"/>
              <w:ind w:firstLine="6"/>
              <w:jc w:val="center"/>
              <w:rPr>
                <w:sz w:val="20"/>
                <w:szCs w:val="20"/>
                <w:lang w:val="en-029" w:bidi="ar-EG"/>
              </w:rPr>
            </w:pPr>
            <w:r w:rsidRPr="002A6DDF">
              <w:rPr>
                <w:sz w:val="20"/>
                <w:szCs w:val="20"/>
                <w:lang w:val="en-029" w:bidi="ar-EG"/>
              </w:rPr>
              <w:t>8</w:t>
            </w:r>
          </w:p>
        </w:tc>
        <w:tc>
          <w:tcPr>
            <w:tcW w:w="4712" w:type="dxa"/>
            <w:tcBorders>
              <w:bottom w:val="thickThinSmallGap" w:sz="12" w:space="0" w:color="auto"/>
            </w:tcBorders>
            <w:vAlign w:val="center"/>
          </w:tcPr>
          <w:p w:rsidR="00051D9E" w:rsidRPr="002A6DDF" w:rsidRDefault="00051D9E" w:rsidP="002A6DDF">
            <w:pPr>
              <w:bidi w:val="0"/>
              <w:ind w:firstLine="6"/>
              <w:rPr>
                <w:color w:val="000000"/>
                <w:sz w:val="20"/>
                <w:szCs w:val="20"/>
                <w:lang w:val="en-029" w:bidi="ar-EG"/>
              </w:rPr>
            </w:pPr>
            <w:r w:rsidRPr="002A6DDF">
              <w:rPr>
                <w:i/>
                <w:iCs/>
                <w:color w:val="000000"/>
                <w:sz w:val="20"/>
                <w:szCs w:val="20"/>
                <w:lang w:val="en-029" w:bidi="ar-EG"/>
              </w:rPr>
              <w:t xml:space="preserve">P. </w:t>
            </w:r>
            <w:proofErr w:type="spellStart"/>
            <w:r w:rsidRPr="002A6DDF">
              <w:rPr>
                <w:i/>
                <w:iCs/>
                <w:color w:val="000000"/>
                <w:sz w:val="20"/>
                <w:szCs w:val="20"/>
                <w:lang w:val="en-029" w:bidi="ar-EG"/>
              </w:rPr>
              <w:t>multocida</w:t>
            </w:r>
            <w:proofErr w:type="spellEnd"/>
            <w:r w:rsidRPr="002A6DDF">
              <w:rPr>
                <w:i/>
                <w:iCs/>
                <w:color w:val="000000"/>
                <w:sz w:val="20"/>
                <w:szCs w:val="20"/>
                <w:lang w:val="en-029" w:bidi="ar-EG"/>
              </w:rPr>
              <w:t xml:space="preserve"> </w:t>
            </w:r>
            <w:r w:rsidRPr="002A6DDF">
              <w:rPr>
                <w:color w:val="000000"/>
                <w:sz w:val="20"/>
                <w:szCs w:val="20"/>
                <w:lang w:val="en-029" w:bidi="ar-EG"/>
              </w:rPr>
              <w:t xml:space="preserve"> type A with </w:t>
            </w:r>
            <w:proofErr w:type="spellStart"/>
            <w:r w:rsidRPr="002A6DDF">
              <w:rPr>
                <w:i/>
                <w:iCs/>
                <w:color w:val="000000"/>
                <w:sz w:val="20"/>
                <w:szCs w:val="20"/>
                <w:lang w:val="en-029" w:bidi="ar-EG"/>
              </w:rPr>
              <w:t>Mannheimia</w:t>
            </w:r>
            <w:proofErr w:type="spellEnd"/>
            <w:r w:rsidRPr="002A6DDF">
              <w:rPr>
                <w:i/>
                <w:iCs/>
                <w:color w:val="000000"/>
                <w:sz w:val="20"/>
                <w:szCs w:val="20"/>
                <w:lang w:val="en-029" w:bidi="ar-EG"/>
              </w:rPr>
              <w:t xml:space="preserve"> </w:t>
            </w:r>
            <w:proofErr w:type="spellStart"/>
            <w:r w:rsidRPr="002A6DDF">
              <w:rPr>
                <w:i/>
                <w:iCs/>
                <w:color w:val="000000"/>
                <w:sz w:val="20"/>
                <w:szCs w:val="20"/>
                <w:lang w:val="en-029" w:bidi="ar-EG"/>
              </w:rPr>
              <w:t>haemolytica</w:t>
            </w:r>
            <w:proofErr w:type="spellEnd"/>
            <w:r w:rsidRPr="002A6DDF">
              <w:rPr>
                <w:color w:val="000000"/>
                <w:sz w:val="20"/>
                <w:szCs w:val="20"/>
                <w:lang w:val="en-029" w:bidi="ar-EG"/>
              </w:rPr>
              <w:t xml:space="preserve"> serotype A</w:t>
            </w:r>
          </w:p>
        </w:tc>
        <w:tc>
          <w:tcPr>
            <w:tcW w:w="1241" w:type="dxa"/>
            <w:vMerge/>
            <w:tcBorders>
              <w:bottom w:val="thickThinSmallGap" w:sz="12" w:space="0" w:color="auto"/>
              <w:right w:val="thinThickSmallGap" w:sz="12" w:space="0" w:color="auto"/>
            </w:tcBorders>
            <w:vAlign w:val="center"/>
          </w:tcPr>
          <w:p w:rsidR="00051D9E" w:rsidRPr="002A6DDF" w:rsidRDefault="00051D9E" w:rsidP="002A6DDF">
            <w:pPr>
              <w:bidi w:val="0"/>
              <w:ind w:firstLine="6"/>
              <w:jc w:val="center"/>
              <w:rPr>
                <w:b/>
                <w:bCs/>
                <w:color w:val="000000"/>
                <w:sz w:val="20"/>
                <w:szCs w:val="20"/>
                <w:lang w:val="en-029" w:bidi="ar-EG"/>
              </w:rPr>
            </w:pPr>
          </w:p>
        </w:tc>
      </w:tr>
    </w:tbl>
    <w:p w:rsidR="00051D9E" w:rsidRPr="002A6DDF" w:rsidRDefault="00051D9E" w:rsidP="002A6DDF">
      <w:pPr>
        <w:bidi w:val="0"/>
        <w:jc w:val="lowKashida"/>
        <w:rPr>
          <w:color w:val="000000"/>
          <w:sz w:val="20"/>
          <w:szCs w:val="20"/>
          <w:lang w:val="en-029" w:bidi="ar-EG"/>
        </w:rPr>
      </w:pPr>
      <w:r w:rsidRPr="002A6DDF">
        <w:rPr>
          <w:color w:val="000000"/>
          <w:sz w:val="20"/>
          <w:szCs w:val="20"/>
          <w:lang w:bidi="ar-EG"/>
        </w:rPr>
        <w:t>*</w:t>
      </w:r>
      <w:r w:rsidRPr="002A6DDF">
        <w:rPr>
          <w:i/>
          <w:iCs/>
          <w:color w:val="000000"/>
          <w:sz w:val="20"/>
          <w:szCs w:val="20"/>
          <w:lang w:val="en-029" w:bidi="ar-EG"/>
        </w:rPr>
        <w:t xml:space="preserve">P. </w:t>
      </w:r>
      <w:proofErr w:type="spellStart"/>
      <w:r w:rsidRPr="002A6DDF">
        <w:rPr>
          <w:i/>
          <w:iCs/>
          <w:color w:val="000000"/>
          <w:sz w:val="20"/>
          <w:szCs w:val="20"/>
          <w:lang w:val="en-029" w:bidi="ar-EG"/>
        </w:rPr>
        <w:t>multocida</w:t>
      </w:r>
      <w:proofErr w:type="spellEnd"/>
      <w:r w:rsidRPr="002A6DDF">
        <w:rPr>
          <w:color w:val="000000"/>
          <w:sz w:val="20"/>
          <w:szCs w:val="20"/>
          <w:lang w:val="en-029" w:bidi="ar-EG"/>
        </w:rPr>
        <w:t xml:space="preserve">: </w:t>
      </w:r>
      <w:proofErr w:type="spellStart"/>
      <w:r w:rsidRPr="002A6DDF">
        <w:rPr>
          <w:color w:val="000000"/>
          <w:sz w:val="20"/>
          <w:szCs w:val="20"/>
          <w:lang w:val="en-029" w:bidi="ar-EG"/>
        </w:rPr>
        <w:t>Indole</w:t>
      </w:r>
      <w:proofErr w:type="spellEnd"/>
      <w:r w:rsidRPr="002A6DDF">
        <w:rPr>
          <w:color w:val="000000"/>
          <w:sz w:val="20"/>
          <w:szCs w:val="20"/>
          <w:lang w:val="en-029" w:bidi="ar-EG"/>
        </w:rPr>
        <w:t xml:space="preserve"> +</w:t>
      </w:r>
      <w:proofErr w:type="spellStart"/>
      <w:r w:rsidRPr="002A6DDF">
        <w:rPr>
          <w:color w:val="000000"/>
          <w:sz w:val="20"/>
          <w:szCs w:val="20"/>
          <w:lang w:val="en-029" w:bidi="ar-EG"/>
        </w:rPr>
        <w:t>ve</w:t>
      </w:r>
      <w:proofErr w:type="spellEnd"/>
    </w:p>
    <w:p w:rsidR="00051D9E" w:rsidRPr="002A6DDF" w:rsidRDefault="00051D9E" w:rsidP="002A6DDF">
      <w:pPr>
        <w:bidi w:val="0"/>
        <w:jc w:val="lowKashida"/>
        <w:rPr>
          <w:color w:val="000000"/>
          <w:spacing w:val="-4"/>
          <w:sz w:val="20"/>
          <w:szCs w:val="20"/>
          <w:lang w:bidi="ar-EG"/>
        </w:rPr>
      </w:pPr>
      <w:r w:rsidRPr="002A6DDF">
        <w:rPr>
          <w:color w:val="000000"/>
          <w:spacing w:val="-4"/>
          <w:sz w:val="20"/>
          <w:szCs w:val="20"/>
          <w:lang w:val="en-029" w:bidi="ar-EG"/>
        </w:rPr>
        <w:t>**</w:t>
      </w:r>
      <w:r w:rsidRPr="002A6DDF">
        <w:rPr>
          <w:i/>
          <w:iCs/>
          <w:color w:val="000000"/>
          <w:spacing w:val="-4"/>
          <w:sz w:val="20"/>
          <w:szCs w:val="20"/>
          <w:lang w:bidi="ar-EG"/>
        </w:rPr>
        <w:t>P.</w:t>
      </w:r>
      <w:r w:rsidRPr="002A6DDF">
        <w:rPr>
          <w:color w:val="000000"/>
          <w:spacing w:val="-4"/>
          <w:sz w:val="20"/>
          <w:szCs w:val="20"/>
          <w:lang w:bidi="ar-EG"/>
        </w:rPr>
        <w:t xml:space="preserve"> (</w:t>
      </w:r>
      <w:proofErr w:type="spellStart"/>
      <w:r w:rsidRPr="002A6DDF">
        <w:rPr>
          <w:color w:val="000000"/>
          <w:spacing w:val="-4"/>
          <w:sz w:val="20"/>
          <w:szCs w:val="20"/>
          <w:lang w:bidi="ar-EG"/>
        </w:rPr>
        <w:t>Mannheimia</w:t>
      </w:r>
      <w:proofErr w:type="spellEnd"/>
      <w:r w:rsidRPr="002A6DDF">
        <w:rPr>
          <w:color w:val="000000"/>
          <w:spacing w:val="-4"/>
          <w:sz w:val="20"/>
          <w:szCs w:val="20"/>
          <w:lang w:bidi="ar-EG"/>
        </w:rPr>
        <w:t xml:space="preserve">) </w:t>
      </w:r>
      <w:proofErr w:type="spellStart"/>
      <w:r w:rsidRPr="002A6DDF">
        <w:rPr>
          <w:i/>
          <w:iCs/>
          <w:color w:val="000000"/>
          <w:spacing w:val="-4"/>
          <w:sz w:val="20"/>
          <w:szCs w:val="20"/>
          <w:lang w:bidi="ar-EG"/>
        </w:rPr>
        <w:t>haemolytica</w:t>
      </w:r>
      <w:proofErr w:type="spellEnd"/>
      <w:r w:rsidRPr="002A6DDF">
        <w:rPr>
          <w:color w:val="000000"/>
          <w:spacing w:val="-4"/>
          <w:sz w:val="20"/>
          <w:szCs w:val="20"/>
          <w:lang w:bidi="ar-EG"/>
        </w:rPr>
        <w:t xml:space="preserve">: growth on </w:t>
      </w:r>
      <w:proofErr w:type="spellStart"/>
      <w:r w:rsidRPr="002A6DDF">
        <w:rPr>
          <w:color w:val="000000"/>
          <w:spacing w:val="-4"/>
          <w:sz w:val="20"/>
          <w:szCs w:val="20"/>
          <w:lang w:bidi="ar-EG"/>
        </w:rPr>
        <w:t>MacCkonky</w:t>
      </w:r>
      <w:proofErr w:type="spellEnd"/>
      <w:r w:rsidRPr="002A6DDF">
        <w:rPr>
          <w:color w:val="000000"/>
          <w:spacing w:val="-4"/>
          <w:sz w:val="20"/>
          <w:szCs w:val="20"/>
          <w:lang w:bidi="ar-EG"/>
        </w:rPr>
        <w:t xml:space="preserve"> – fermentation </w:t>
      </w:r>
      <w:proofErr w:type="spellStart"/>
      <w:r w:rsidRPr="002A6DDF">
        <w:rPr>
          <w:color w:val="000000"/>
          <w:spacing w:val="-4"/>
          <w:sz w:val="20"/>
          <w:szCs w:val="20"/>
          <w:lang w:bidi="ar-EG"/>
        </w:rPr>
        <w:t>arginose</w:t>
      </w:r>
      <w:proofErr w:type="spellEnd"/>
      <w:r w:rsidRPr="002A6DDF">
        <w:rPr>
          <w:color w:val="000000"/>
          <w:spacing w:val="-4"/>
          <w:sz w:val="20"/>
          <w:szCs w:val="20"/>
          <w:lang w:bidi="ar-EG"/>
        </w:rPr>
        <w:t xml:space="preserve"> sugar</w:t>
      </w:r>
    </w:p>
    <w:p w:rsidR="00051D9E" w:rsidRPr="002A6DDF" w:rsidRDefault="00051D9E" w:rsidP="002A6DDF">
      <w:pPr>
        <w:bidi w:val="0"/>
        <w:ind w:left="1260" w:hanging="1260"/>
        <w:jc w:val="lowKashida"/>
        <w:rPr>
          <w:b/>
          <w:bCs/>
          <w:spacing w:val="-6"/>
          <w:sz w:val="20"/>
          <w:szCs w:val="20"/>
          <w:lang w:val="en-029" w:bidi="ar-EG"/>
        </w:rPr>
      </w:pPr>
    </w:p>
    <w:p w:rsidR="00051D9E" w:rsidRPr="002A6DDF" w:rsidRDefault="00051D9E" w:rsidP="002A6DDF">
      <w:pPr>
        <w:bidi w:val="0"/>
        <w:ind w:left="1260" w:hanging="1260"/>
        <w:jc w:val="lowKashida"/>
        <w:rPr>
          <w:b/>
          <w:bCs/>
          <w:sz w:val="20"/>
          <w:szCs w:val="20"/>
          <w:rtl/>
          <w:lang w:val="en-029" w:bidi="ar-EG"/>
        </w:rPr>
      </w:pPr>
      <w:r w:rsidRPr="002A6DDF">
        <w:rPr>
          <w:b/>
          <w:bCs/>
          <w:sz w:val="20"/>
          <w:szCs w:val="20"/>
          <w:lang w:val="en-029" w:bidi="ar-EG"/>
        </w:rPr>
        <w:t xml:space="preserve">Table (4): Passive mouse for purification of </w:t>
      </w:r>
      <w:proofErr w:type="spellStart"/>
      <w:r w:rsidRPr="002A6DDF">
        <w:rPr>
          <w:b/>
          <w:bCs/>
          <w:sz w:val="20"/>
          <w:szCs w:val="20"/>
          <w:lang w:val="en-029" w:bidi="ar-EG"/>
        </w:rPr>
        <w:t>Pasteurella</w:t>
      </w:r>
      <w:proofErr w:type="spellEnd"/>
      <w:r w:rsidRPr="002A6DDF">
        <w:rPr>
          <w:b/>
          <w:bCs/>
          <w:sz w:val="20"/>
          <w:szCs w:val="20"/>
          <w:lang w:val="en-029" w:bidi="ar-EG"/>
        </w:rPr>
        <w:t xml:space="preserve"> isolates (0.1 ml x 10</w:t>
      </w:r>
      <w:r w:rsidRPr="002A6DDF">
        <w:rPr>
          <w:b/>
          <w:bCs/>
          <w:sz w:val="20"/>
          <w:szCs w:val="20"/>
          <w:vertAlign w:val="superscript"/>
          <w:lang w:val="en-029" w:bidi="ar-EG"/>
        </w:rPr>
        <w:t>8</w:t>
      </w:r>
      <w:r w:rsidRPr="002A6DDF">
        <w:rPr>
          <w:b/>
          <w:bCs/>
          <w:sz w:val="20"/>
          <w:szCs w:val="20"/>
          <w:lang w:val="en-029" w:bidi="ar-EG"/>
        </w:rPr>
        <w:t xml:space="preserve"> S/C)</w:t>
      </w:r>
    </w:p>
    <w:tbl>
      <w:tblPr>
        <w:tblW w:w="0" w:type="auto"/>
        <w:jc w:val="center"/>
        <w:tblInd w:w="-1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1214"/>
        <w:gridCol w:w="1106"/>
        <w:gridCol w:w="840"/>
        <w:gridCol w:w="812"/>
        <w:gridCol w:w="798"/>
        <w:gridCol w:w="798"/>
        <w:gridCol w:w="881"/>
        <w:gridCol w:w="924"/>
        <w:gridCol w:w="672"/>
        <w:gridCol w:w="675"/>
      </w:tblGrid>
      <w:tr w:rsidR="00051D9E" w:rsidRPr="002A6DDF" w:rsidTr="00EF513A">
        <w:trPr>
          <w:jc w:val="center"/>
        </w:trPr>
        <w:tc>
          <w:tcPr>
            <w:tcW w:w="1214" w:type="dxa"/>
            <w:vMerge w:val="restart"/>
            <w:tcBorders>
              <w:top w:val="thinThickSmallGap" w:sz="12" w:space="0" w:color="auto"/>
            </w:tcBorders>
            <w:vAlign w:val="center"/>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Group</w:t>
            </w:r>
          </w:p>
        </w:tc>
        <w:tc>
          <w:tcPr>
            <w:tcW w:w="1106" w:type="dxa"/>
            <w:vMerge w:val="restart"/>
            <w:tcBorders>
              <w:top w:val="thinThickSmallGap" w:sz="12" w:space="0" w:color="auto"/>
            </w:tcBorders>
            <w:vAlign w:val="center"/>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No. of mouse</w:t>
            </w:r>
          </w:p>
        </w:tc>
        <w:tc>
          <w:tcPr>
            <w:tcW w:w="1652" w:type="dxa"/>
            <w:gridSpan w:val="2"/>
            <w:tcBorders>
              <w:top w:val="thinThick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1</w:t>
            </w:r>
            <w:r w:rsidRPr="002A6DDF">
              <w:rPr>
                <w:b/>
                <w:bCs/>
                <w:spacing w:val="-6"/>
                <w:sz w:val="20"/>
                <w:szCs w:val="20"/>
                <w:vertAlign w:val="superscript"/>
                <w:lang w:val="en-029" w:bidi="ar-EG"/>
              </w:rPr>
              <w:t>st</w:t>
            </w:r>
            <w:r w:rsidRPr="002A6DDF">
              <w:rPr>
                <w:b/>
                <w:bCs/>
                <w:spacing w:val="-6"/>
                <w:sz w:val="20"/>
                <w:szCs w:val="20"/>
                <w:lang w:val="en-029" w:bidi="ar-EG"/>
              </w:rPr>
              <w:t xml:space="preserve"> day</w:t>
            </w:r>
          </w:p>
        </w:tc>
        <w:tc>
          <w:tcPr>
            <w:tcW w:w="1596" w:type="dxa"/>
            <w:gridSpan w:val="2"/>
            <w:tcBorders>
              <w:top w:val="thinThick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2</w:t>
            </w:r>
            <w:r w:rsidRPr="002A6DDF">
              <w:rPr>
                <w:b/>
                <w:bCs/>
                <w:spacing w:val="-6"/>
                <w:sz w:val="20"/>
                <w:szCs w:val="20"/>
                <w:vertAlign w:val="superscript"/>
                <w:lang w:val="en-029" w:bidi="ar-EG"/>
              </w:rPr>
              <w:t>nd</w:t>
            </w:r>
            <w:r w:rsidRPr="002A6DDF">
              <w:rPr>
                <w:b/>
                <w:bCs/>
                <w:spacing w:val="-6"/>
                <w:sz w:val="20"/>
                <w:szCs w:val="20"/>
                <w:lang w:val="en-029" w:bidi="ar-EG"/>
              </w:rPr>
              <w:t xml:space="preserve"> day</w:t>
            </w:r>
          </w:p>
        </w:tc>
        <w:tc>
          <w:tcPr>
            <w:tcW w:w="1805" w:type="dxa"/>
            <w:gridSpan w:val="2"/>
            <w:tcBorders>
              <w:top w:val="thinThick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3</w:t>
            </w:r>
            <w:r w:rsidRPr="002A6DDF">
              <w:rPr>
                <w:b/>
                <w:bCs/>
                <w:spacing w:val="-6"/>
                <w:sz w:val="20"/>
                <w:szCs w:val="20"/>
                <w:vertAlign w:val="superscript"/>
                <w:lang w:val="en-029" w:bidi="ar-EG"/>
              </w:rPr>
              <w:t>rd</w:t>
            </w:r>
            <w:r w:rsidRPr="002A6DDF">
              <w:rPr>
                <w:b/>
                <w:bCs/>
                <w:spacing w:val="-6"/>
                <w:sz w:val="20"/>
                <w:szCs w:val="20"/>
                <w:lang w:val="en-029" w:bidi="ar-EG"/>
              </w:rPr>
              <w:t xml:space="preserve"> day</w:t>
            </w:r>
          </w:p>
        </w:tc>
        <w:tc>
          <w:tcPr>
            <w:tcW w:w="1347" w:type="dxa"/>
            <w:gridSpan w:val="2"/>
            <w:tcBorders>
              <w:top w:val="thinThick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7</w:t>
            </w:r>
            <w:r w:rsidRPr="002A6DDF">
              <w:rPr>
                <w:b/>
                <w:bCs/>
                <w:spacing w:val="-6"/>
                <w:sz w:val="20"/>
                <w:szCs w:val="20"/>
                <w:vertAlign w:val="superscript"/>
                <w:lang w:val="en-029" w:bidi="ar-EG"/>
              </w:rPr>
              <w:t>th</w:t>
            </w:r>
            <w:r w:rsidRPr="002A6DDF">
              <w:rPr>
                <w:b/>
                <w:bCs/>
                <w:spacing w:val="-6"/>
                <w:sz w:val="20"/>
                <w:szCs w:val="20"/>
                <w:lang w:val="en-029" w:bidi="ar-EG"/>
              </w:rPr>
              <w:t xml:space="preserve"> day</w:t>
            </w:r>
          </w:p>
        </w:tc>
      </w:tr>
      <w:tr w:rsidR="00051D9E" w:rsidRPr="002A6DDF" w:rsidTr="00EF513A">
        <w:trPr>
          <w:jc w:val="center"/>
        </w:trPr>
        <w:tc>
          <w:tcPr>
            <w:tcW w:w="1214" w:type="dxa"/>
            <w:vMerge/>
            <w:tcBorders>
              <w:bottom w:val="thickThinSmallGap" w:sz="12" w:space="0" w:color="auto"/>
            </w:tcBorders>
          </w:tcPr>
          <w:p w:rsidR="00051D9E" w:rsidRPr="002A6DDF" w:rsidRDefault="00051D9E" w:rsidP="002A6DDF">
            <w:pPr>
              <w:bidi w:val="0"/>
              <w:jc w:val="lowKashida"/>
              <w:rPr>
                <w:b/>
                <w:bCs/>
                <w:spacing w:val="-6"/>
                <w:sz w:val="20"/>
                <w:szCs w:val="20"/>
                <w:lang w:val="en-029" w:bidi="ar-EG"/>
              </w:rPr>
            </w:pPr>
          </w:p>
        </w:tc>
        <w:tc>
          <w:tcPr>
            <w:tcW w:w="1106" w:type="dxa"/>
            <w:vMerge/>
            <w:tcBorders>
              <w:bottom w:val="thickThinSmallGap" w:sz="12" w:space="0" w:color="auto"/>
            </w:tcBorders>
          </w:tcPr>
          <w:p w:rsidR="00051D9E" w:rsidRPr="002A6DDF" w:rsidRDefault="00051D9E" w:rsidP="002A6DDF">
            <w:pPr>
              <w:bidi w:val="0"/>
              <w:jc w:val="lowKashida"/>
              <w:rPr>
                <w:b/>
                <w:bCs/>
                <w:spacing w:val="-6"/>
                <w:sz w:val="20"/>
                <w:szCs w:val="20"/>
                <w:lang w:val="en-029" w:bidi="ar-EG"/>
              </w:rPr>
            </w:pPr>
          </w:p>
        </w:tc>
        <w:tc>
          <w:tcPr>
            <w:tcW w:w="840" w:type="dxa"/>
            <w:tcBorders>
              <w:bottom w:val="thickThinSmallGap" w:sz="12" w:space="0" w:color="auto"/>
            </w:tcBorders>
          </w:tcPr>
          <w:p w:rsidR="00051D9E" w:rsidRPr="002A6DDF" w:rsidRDefault="00051D9E" w:rsidP="002A6DDF">
            <w:pPr>
              <w:jc w:val="center"/>
              <w:rPr>
                <w:sz w:val="20"/>
                <w:szCs w:val="20"/>
                <w:lang w:bidi="ar-EG"/>
              </w:rPr>
            </w:pPr>
            <w:r w:rsidRPr="002A6DDF">
              <w:rPr>
                <w:b/>
                <w:bCs/>
                <w:spacing w:val="-6"/>
                <w:sz w:val="20"/>
                <w:szCs w:val="20"/>
                <w:lang w:val="en-029" w:bidi="ar-EG"/>
              </w:rPr>
              <w:t>Dead</w:t>
            </w:r>
          </w:p>
        </w:tc>
        <w:tc>
          <w:tcPr>
            <w:tcW w:w="812" w:type="dxa"/>
            <w:tcBorders>
              <w:bottom w:val="thickThinSmallGap" w:sz="12" w:space="0" w:color="auto"/>
            </w:tcBorders>
          </w:tcPr>
          <w:p w:rsidR="00051D9E" w:rsidRPr="002A6DDF" w:rsidRDefault="00051D9E" w:rsidP="002A6DDF">
            <w:pPr>
              <w:rPr>
                <w:sz w:val="20"/>
                <w:szCs w:val="20"/>
              </w:rPr>
            </w:pPr>
            <w:r w:rsidRPr="002A6DDF">
              <w:rPr>
                <w:b/>
                <w:bCs/>
                <w:spacing w:val="-6"/>
                <w:sz w:val="20"/>
                <w:szCs w:val="20"/>
                <w:lang w:val="en-029" w:bidi="ar-EG"/>
              </w:rPr>
              <w:t>Live</w:t>
            </w:r>
          </w:p>
        </w:tc>
        <w:tc>
          <w:tcPr>
            <w:tcW w:w="798" w:type="dxa"/>
            <w:tcBorders>
              <w:bottom w:val="thickThinSmallGap" w:sz="12" w:space="0" w:color="auto"/>
            </w:tcBorders>
          </w:tcPr>
          <w:p w:rsidR="00051D9E" w:rsidRPr="002A6DDF" w:rsidRDefault="00051D9E" w:rsidP="002A6DDF">
            <w:pPr>
              <w:jc w:val="center"/>
              <w:rPr>
                <w:sz w:val="20"/>
                <w:szCs w:val="20"/>
                <w:lang w:bidi="ar-EG"/>
              </w:rPr>
            </w:pPr>
            <w:r w:rsidRPr="002A6DDF">
              <w:rPr>
                <w:b/>
                <w:bCs/>
                <w:spacing w:val="-6"/>
                <w:sz w:val="20"/>
                <w:szCs w:val="20"/>
                <w:lang w:val="en-029" w:bidi="ar-EG"/>
              </w:rPr>
              <w:t>Dead</w:t>
            </w:r>
          </w:p>
        </w:tc>
        <w:tc>
          <w:tcPr>
            <w:tcW w:w="798" w:type="dxa"/>
            <w:tcBorders>
              <w:bottom w:val="thickThinSmallGap" w:sz="12" w:space="0" w:color="auto"/>
            </w:tcBorders>
          </w:tcPr>
          <w:p w:rsidR="00051D9E" w:rsidRPr="002A6DDF" w:rsidRDefault="00051D9E" w:rsidP="002A6DDF">
            <w:pPr>
              <w:rPr>
                <w:sz w:val="20"/>
                <w:szCs w:val="20"/>
              </w:rPr>
            </w:pPr>
            <w:r w:rsidRPr="002A6DDF">
              <w:rPr>
                <w:b/>
                <w:bCs/>
                <w:spacing w:val="-6"/>
                <w:sz w:val="20"/>
                <w:szCs w:val="20"/>
                <w:lang w:val="en-029" w:bidi="ar-EG"/>
              </w:rPr>
              <w:t>Live</w:t>
            </w:r>
          </w:p>
        </w:tc>
        <w:tc>
          <w:tcPr>
            <w:tcW w:w="881" w:type="dxa"/>
            <w:tcBorders>
              <w:bottom w:val="thickThinSmallGap" w:sz="12" w:space="0" w:color="auto"/>
            </w:tcBorders>
          </w:tcPr>
          <w:p w:rsidR="00051D9E" w:rsidRPr="002A6DDF" w:rsidRDefault="00051D9E" w:rsidP="002A6DDF">
            <w:pPr>
              <w:jc w:val="center"/>
              <w:rPr>
                <w:sz w:val="20"/>
                <w:szCs w:val="20"/>
                <w:lang w:bidi="ar-EG"/>
              </w:rPr>
            </w:pPr>
            <w:r w:rsidRPr="002A6DDF">
              <w:rPr>
                <w:b/>
                <w:bCs/>
                <w:spacing w:val="-6"/>
                <w:sz w:val="20"/>
                <w:szCs w:val="20"/>
                <w:lang w:val="en-029" w:bidi="ar-EG"/>
              </w:rPr>
              <w:t>Dead</w:t>
            </w:r>
          </w:p>
        </w:tc>
        <w:tc>
          <w:tcPr>
            <w:tcW w:w="924" w:type="dxa"/>
            <w:tcBorders>
              <w:bottom w:val="thickThinSmallGap" w:sz="12" w:space="0" w:color="auto"/>
            </w:tcBorders>
          </w:tcPr>
          <w:p w:rsidR="00051D9E" w:rsidRPr="002A6DDF" w:rsidRDefault="00051D9E" w:rsidP="002A6DDF">
            <w:pPr>
              <w:rPr>
                <w:sz w:val="20"/>
                <w:szCs w:val="20"/>
              </w:rPr>
            </w:pPr>
            <w:r w:rsidRPr="002A6DDF">
              <w:rPr>
                <w:b/>
                <w:bCs/>
                <w:spacing w:val="-6"/>
                <w:sz w:val="20"/>
                <w:szCs w:val="20"/>
                <w:lang w:val="en-029" w:bidi="ar-EG"/>
              </w:rPr>
              <w:t>Live</w:t>
            </w:r>
          </w:p>
        </w:tc>
        <w:tc>
          <w:tcPr>
            <w:tcW w:w="672" w:type="dxa"/>
            <w:tcBorders>
              <w:bottom w:val="thickThinSmallGap" w:sz="12" w:space="0" w:color="auto"/>
            </w:tcBorders>
          </w:tcPr>
          <w:p w:rsidR="00051D9E" w:rsidRPr="002A6DDF" w:rsidRDefault="00051D9E" w:rsidP="002A6DDF">
            <w:pPr>
              <w:jc w:val="center"/>
              <w:rPr>
                <w:sz w:val="20"/>
                <w:szCs w:val="20"/>
                <w:lang w:bidi="ar-EG"/>
              </w:rPr>
            </w:pPr>
            <w:r w:rsidRPr="002A6DDF">
              <w:rPr>
                <w:b/>
                <w:bCs/>
                <w:spacing w:val="-6"/>
                <w:sz w:val="20"/>
                <w:szCs w:val="20"/>
                <w:lang w:val="en-029" w:bidi="ar-EG"/>
              </w:rPr>
              <w:t>Dead</w:t>
            </w:r>
          </w:p>
        </w:tc>
        <w:tc>
          <w:tcPr>
            <w:tcW w:w="675" w:type="dxa"/>
            <w:tcBorders>
              <w:bottom w:val="thickThinSmallGap" w:sz="12" w:space="0" w:color="auto"/>
            </w:tcBorders>
          </w:tcPr>
          <w:p w:rsidR="00051D9E" w:rsidRPr="002A6DDF" w:rsidRDefault="00051D9E" w:rsidP="002A6DDF">
            <w:pPr>
              <w:rPr>
                <w:sz w:val="20"/>
                <w:szCs w:val="20"/>
              </w:rPr>
            </w:pPr>
            <w:r w:rsidRPr="002A6DDF">
              <w:rPr>
                <w:b/>
                <w:bCs/>
                <w:spacing w:val="-6"/>
                <w:sz w:val="20"/>
                <w:szCs w:val="20"/>
                <w:lang w:val="en-029" w:bidi="ar-EG"/>
              </w:rPr>
              <w:t>Live</w:t>
            </w:r>
          </w:p>
        </w:tc>
      </w:tr>
      <w:tr w:rsidR="00051D9E" w:rsidRPr="002A6DDF" w:rsidTr="00EF513A">
        <w:trPr>
          <w:jc w:val="center"/>
        </w:trPr>
        <w:tc>
          <w:tcPr>
            <w:tcW w:w="1214" w:type="dxa"/>
            <w:tcBorders>
              <w:top w:val="thickThinSmallGap" w:sz="12" w:space="0" w:color="auto"/>
            </w:tcBorders>
          </w:tcPr>
          <w:p w:rsidR="00051D9E" w:rsidRPr="002A6DDF" w:rsidRDefault="00051D9E" w:rsidP="002A6DDF">
            <w:pPr>
              <w:bidi w:val="0"/>
              <w:jc w:val="lowKashida"/>
              <w:rPr>
                <w:b/>
                <w:bCs/>
                <w:spacing w:val="-6"/>
                <w:sz w:val="20"/>
                <w:szCs w:val="20"/>
                <w:lang w:val="en-029" w:bidi="ar-EG"/>
              </w:rPr>
            </w:pPr>
            <w:r w:rsidRPr="002A6DDF">
              <w:rPr>
                <w:b/>
                <w:bCs/>
                <w:spacing w:val="-6"/>
                <w:sz w:val="20"/>
                <w:szCs w:val="20"/>
                <w:lang w:val="en-029" w:bidi="ar-EG"/>
              </w:rPr>
              <w:t>Control</w:t>
            </w:r>
          </w:p>
        </w:tc>
        <w:tc>
          <w:tcPr>
            <w:tcW w:w="1106"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840"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812"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798"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798"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881"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924"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672"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675" w:type="dxa"/>
            <w:tcBorders>
              <w:top w:val="thickThinSmallGap" w:sz="12" w:space="0" w:color="auto"/>
            </w:tcBorders>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r>
      <w:tr w:rsidR="00051D9E" w:rsidRPr="002A6DDF" w:rsidTr="00EF513A">
        <w:trPr>
          <w:jc w:val="center"/>
        </w:trPr>
        <w:tc>
          <w:tcPr>
            <w:tcW w:w="1214" w:type="dxa"/>
            <w:tcBorders>
              <w:bottom w:val="thickThin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Infected mouse</w:t>
            </w:r>
          </w:p>
        </w:tc>
        <w:tc>
          <w:tcPr>
            <w:tcW w:w="1106"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840"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12</w:t>
            </w:r>
          </w:p>
        </w:tc>
        <w:tc>
          <w:tcPr>
            <w:tcW w:w="812"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3</w:t>
            </w:r>
          </w:p>
        </w:tc>
        <w:tc>
          <w:tcPr>
            <w:tcW w:w="798"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2</w:t>
            </w:r>
          </w:p>
        </w:tc>
        <w:tc>
          <w:tcPr>
            <w:tcW w:w="798"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w:t>
            </w:r>
          </w:p>
        </w:tc>
        <w:tc>
          <w:tcPr>
            <w:tcW w:w="881"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w:t>
            </w:r>
          </w:p>
        </w:tc>
        <w:tc>
          <w:tcPr>
            <w:tcW w:w="924"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672"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c>
          <w:tcPr>
            <w:tcW w:w="675" w:type="dxa"/>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0</w:t>
            </w:r>
          </w:p>
        </w:tc>
      </w:tr>
    </w:tbl>
    <w:p w:rsidR="007E243E" w:rsidRDefault="007E243E" w:rsidP="002A6DDF">
      <w:pPr>
        <w:bidi w:val="0"/>
        <w:ind w:left="1259" w:hanging="1259"/>
        <w:jc w:val="lowKashida"/>
        <w:rPr>
          <w:rFonts w:eastAsiaTheme="minorEastAsia" w:hint="eastAsia"/>
          <w:b/>
          <w:bCs/>
          <w:spacing w:val="-6"/>
          <w:sz w:val="20"/>
          <w:szCs w:val="20"/>
          <w:lang w:val="en-029" w:eastAsia="zh-CN" w:bidi="ar-EG"/>
        </w:rPr>
      </w:pPr>
    </w:p>
    <w:p w:rsidR="007E243E" w:rsidRDefault="007E243E" w:rsidP="007E243E">
      <w:pPr>
        <w:bidi w:val="0"/>
        <w:ind w:left="1259" w:hanging="1259"/>
        <w:jc w:val="lowKashida"/>
        <w:rPr>
          <w:rFonts w:eastAsiaTheme="minorEastAsia" w:hint="eastAsia"/>
          <w:b/>
          <w:bCs/>
          <w:spacing w:val="-6"/>
          <w:sz w:val="20"/>
          <w:szCs w:val="20"/>
          <w:lang w:val="en-029" w:eastAsia="zh-CN" w:bidi="ar-EG"/>
        </w:rPr>
      </w:pPr>
    </w:p>
    <w:p w:rsidR="007E243E" w:rsidRDefault="007E243E" w:rsidP="007E243E">
      <w:pPr>
        <w:bidi w:val="0"/>
        <w:ind w:left="1259" w:hanging="1259"/>
        <w:jc w:val="lowKashida"/>
        <w:rPr>
          <w:rFonts w:eastAsiaTheme="minorEastAsia" w:hint="eastAsia"/>
          <w:b/>
          <w:bCs/>
          <w:spacing w:val="-6"/>
          <w:sz w:val="20"/>
          <w:szCs w:val="20"/>
          <w:lang w:val="en-029" w:eastAsia="zh-CN" w:bidi="ar-EG"/>
        </w:rPr>
      </w:pPr>
    </w:p>
    <w:p w:rsidR="007E243E" w:rsidRDefault="007E243E" w:rsidP="007E243E">
      <w:pPr>
        <w:bidi w:val="0"/>
        <w:ind w:left="1259" w:hanging="1259"/>
        <w:jc w:val="lowKashida"/>
        <w:rPr>
          <w:rFonts w:eastAsiaTheme="minorEastAsia" w:hint="eastAsia"/>
          <w:b/>
          <w:bCs/>
          <w:spacing w:val="-6"/>
          <w:sz w:val="20"/>
          <w:szCs w:val="20"/>
          <w:lang w:val="en-029" w:eastAsia="zh-CN" w:bidi="ar-EG"/>
        </w:rPr>
      </w:pPr>
    </w:p>
    <w:p w:rsidR="007E243E" w:rsidRDefault="007E243E" w:rsidP="007E243E">
      <w:pPr>
        <w:bidi w:val="0"/>
        <w:ind w:left="1259" w:hanging="1259"/>
        <w:jc w:val="lowKashida"/>
        <w:rPr>
          <w:rFonts w:eastAsiaTheme="minorEastAsia" w:hint="eastAsia"/>
          <w:b/>
          <w:bCs/>
          <w:spacing w:val="-6"/>
          <w:sz w:val="20"/>
          <w:szCs w:val="20"/>
          <w:lang w:val="en-029" w:eastAsia="zh-CN" w:bidi="ar-EG"/>
        </w:rPr>
      </w:pPr>
    </w:p>
    <w:p w:rsidR="00051D9E" w:rsidRPr="002A6DDF" w:rsidRDefault="00051D9E" w:rsidP="007E243E">
      <w:pPr>
        <w:bidi w:val="0"/>
        <w:ind w:left="1259" w:hanging="1259"/>
        <w:jc w:val="lowKashida"/>
        <w:rPr>
          <w:b/>
          <w:bCs/>
          <w:sz w:val="20"/>
          <w:szCs w:val="20"/>
          <w:rtl/>
          <w:lang w:val="en-029" w:bidi="ar-EG"/>
        </w:rPr>
      </w:pPr>
      <w:r w:rsidRPr="002A6DDF">
        <w:rPr>
          <w:b/>
          <w:bCs/>
          <w:spacing w:val="-6"/>
          <w:sz w:val="20"/>
          <w:szCs w:val="20"/>
          <w:lang w:val="en-029" w:bidi="ar-EG"/>
        </w:rPr>
        <w:t>Table (5): Results of antibiotic sensitivity test to some pathogenic representative</w:t>
      </w:r>
      <w:r w:rsidRPr="002A6DDF">
        <w:rPr>
          <w:b/>
          <w:bCs/>
          <w:sz w:val="20"/>
          <w:szCs w:val="20"/>
          <w:lang w:val="en-029" w:bidi="ar-EG"/>
        </w:rPr>
        <w:t xml:space="preserve"> bacteria isolates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
        <w:gridCol w:w="1464"/>
        <w:gridCol w:w="725"/>
        <w:gridCol w:w="669"/>
        <w:gridCol w:w="632"/>
        <w:gridCol w:w="1028"/>
        <w:gridCol w:w="3246"/>
      </w:tblGrid>
      <w:tr w:rsidR="00051D9E" w:rsidRPr="002A6DDF" w:rsidTr="007E243E">
        <w:trPr>
          <w:trHeight w:val="345"/>
          <w:jc w:val="center"/>
        </w:trPr>
        <w:tc>
          <w:tcPr>
            <w:tcW w:w="1592" w:type="pct"/>
            <w:gridSpan w:val="2"/>
            <w:tcBorders>
              <w:top w:val="thinThickSmallGap" w:sz="12" w:space="0" w:color="auto"/>
              <w:left w:val="thickThinSmallGap" w:sz="12" w:space="0" w:color="auto"/>
            </w:tcBorders>
            <w:vAlign w:val="center"/>
          </w:tcPr>
          <w:p w:rsidR="00051D9E" w:rsidRPr="002A6DDF" w:rsidRDefault="00051D9E" w:rsidP="002A6DDF">
            <w:pPr>
              <w:bidi w:val="0"/>
              <w:ind w:hanging="17"/>
              <w:jc w:val="center"/>
              <w:rPr>
                <w:b/>
                <w:bCs/>
                <w:i/>
                <w:iCs/>
                <w:sz w:val="20"/>
                <w:szCs w:val="20"/>
              </w:rPr>
            </w:pPr>
            <w:r w:rsidRPr="002A6DDF">
              <w:rPr>
                <w:b/>
                <w:bCs/>
                <w:i/>
                <w:iCs/>
                <w:sz w:val="20"/>
                <w:szCs w:val="20"/>
                <w:lang w:bidi="ar-EG"/>
              </w:rPr>
              <w:t>P. (</w:t>
            </w:r>
            <w:proofErr w:type="spellStart"/>
            <w:r w:rsidRPr="002A6DDF">
              <w:rPr>
                <w:b/>
                <w:bCs/>
                <w:i/>
                <w:iCs/>
                <w:sz w:val="20"/>
                <w:szCs w:val="20"/>
                <w:lang w:bidi="ar-EG"/>
              </w:rPr>
              <w:t>Mannhemia</w:t>
            </w:r>
            <w:proofErr w:type="spellEnd"/>
            <w:r w:rsidRPr="002A6DDF">
              <w:rPr>
                <w:b/>
                <w:bCs/>
                <w:i/>
                <w:iCs/>
                <w:sz w:val="20"/>
                <w:szCs w:val="20"/>
                <w:lang w:bidi="ar-EG"/>
              </w:rPr>
              <w:t xml:space="preserve">) </w:t>
            </w:r>
            <w:proofErr w:type="spellStart"/>
            <w:r w:rsidRPr="002A6DDF">
              <w:rPr>
                <w:b/>
                <w:bCs/>
                <w:i/>
                <w:iCs/>
                <w:sz w:val="20"/>
                <w:szCs w:val="20"/>
                <w:lang w:bidi="ar-EG"/>
              </w:rPr>
              <w:t>haemolytica</w:t>
            </w:r>
            <w:proofErr w:type="spellEnd"/>
            <w:r w:rsidRPr="002A6DDF">
              <w:rPr>
                <w:b/>
                <w:bCs/>
                <w:i/>
                <w:iCs/>
                <w:sz w:val="20"/>
                <w:szCs w:val="20"/>
                <w:lang w:bidi="ar-EG"/>
              </w:rPr>
              <w:t xml:space="preserve"> type A (75)</w:t>
            </w:r>
          </w:p>
        </w:tc>
        <w:tc>
          <w:tcPr>
            <w:tcW w:w="754" w:type="pct"/>
            <w:gridSpan w:val="2"/>
            <w:tcBorders>
              <w:top w:val="thinThickSmallGap" w:sz="12" w:space="0" w:color="auto"/>
            </w:tcBorders>
            <w:vAlign w:val="center"/>
          </w:tcPr>
          <w:p w:rsidR="00051D9E" w:rsidRPr="002A6DDF" w:rsidRDefault="00051D9E" w:rsidP="002A6DDF">
            <w:pPr>
              <w:bidi w:val="0"/>
              <w:ind w:hanging="17"/>
              <w:jc w:val="center"/>
              <w:rPr>
                <w:b/>
                <w:bCs/>
                <w:i/>
                <w:iCs/>
                <w:sz w:val="20"/>
                <w:szCs w:val="20"/>
                <w:lang w:bidi="ar-EG"/>
              </w:rPr>
            </w:pPr>
            <w:r w:rsidRPr="002A6DDF">
              <w:rPr>
                <w:b/>
                <w:bCs/>
                <w:i/>
                <w:iCs/>
                <w:sz w:val="20"/>
                <w:szCs w:val="20"/>
                <w:lang w:val="en-029" w:bidi="ar-EG"/>
              </w:rPr>
              <w:t>E. coli</w:t>
            </w:r>
          </w:p>
          <w:p w:rsidR="00051D9E" w:rsidRPr="002A6DDF" w:rsidRDefault="00051D9E" w:rsidP="002A6DDF">
            <w:pPr>
              <w:bidi w:val="0"/>
              <w:ind w:hanging="17"/>
              <w:jc w:val="center"/>
              <w:rPr>
                <w:b/>
                <w:bCs/>
                <w:i/>
                <w:iCs/>
                <w:sz w:val="20"/>
                <w:szCs w:val="20"/>
                <w:lang w:val="en-029" w:bidi="ar-EG"/>
              </w:rPr>
            </w:pPr>
            <w:r w:rsidRPr="002A6DDF">
              <w:rPr>
                <w:b/>
                <w:bCs/>
                <w:i/>
                <w:iCs/>
                <w:sz w:val="20"/>
                <w:szCs w:val="20"/>
                <w:lang w:val="en-029" w:bidi="ar-EG"/>
              </w:rPr>
              <w:t>(30)</w:t>
            </w:r>
          </w:p>
        </w:tc>
        <w:tc>
          <w:tcPr>
            <w:tcW w:w="898" w:type="pct"/>
            <w:gridSpan w:val="2"/>
            <w:tcBorders>
              <w:top w:val="thinThickSmallGap" w:sz="12" w:space="0" w:color="auto"/>
            </w:tcBorders>
            <w:vAlign w:val="center"/>
          </w:tcPr>
          <w:p w:rsidR="00051D9E" w:rsidRPr="002A6DDF" w:rsidRDefault="00051D9E" w:rsidP="002A6DDF">
            <w:pPr>
              <w:bidi w:val="0"/>
              <w:ind w:hanging="17"/>
              <w:jc w:val="center"/>
              <w:rPr>
                <w:b/>
                <w:bCs/>
                <w:i/>
                <w:iCs/>
                <w:sz w:val="20"/>
                <w:szCs w:val="20"/>
                <w:lang w:val="en-029" w:bidi="ar-EG"/>
              </w:rPr>
            </w:pPr>
            <w:r w:rsidRPr="002A6DDF">
              <w:rPr>
                <w:b/>
                <w:bCs/>
                <w:i/>
                <w:iCs/>
                <w:sz w:val="20"/>
                <w:szCs w:val="20"/>
                <w:lang w:val="en-029" w:bidi="ar-EG"/>
              </w:rPr>
              <w:t xml:space="preserve">P. </w:t>
            </w:r>
            <w:proofErr w:type="spellStart"/>
            <w:r w:rsidRPr="002A6DDF">
              <w:rPr>
                <w:b/>
                <w:bCs/>
                <w:i/>
                <w:iCs/>
                <w:sz w:val="20"/>
                <w:szCs w:val="20"/>
                <w:lang w:val="en-029" w:bidi="ar-EG"/>
              </w:rPr>
              <w:t>multocida</w:t>
            </w:r>
            <w:proofErr w:type="spellEnd"/>
            <w:r w:rsidRPr="002A6DDF">
              <w:rPr>
                <w:b/>
                <w:bCs/>
                <w:i/>
                <w:iCs/>
                <w:sz w:val="20"/>
                <w:szCs w:val="20"/>
                <w:lang w:val="en-029" w:bidi="ar-EG"/>
              </w:rPr>
              <w:t xml:space="preserve"> </w:t>
            </w:r>
          </w:p>
          <w:p w:rsidR="00051D9E" w:rsidRPr="002A6DDF" w:rsidRDefault="00051D9E" w:rsidP="002A6DDF">
            <w:pPr>
              <w:bidi w:val="0"/>
              <w:ind w:hanging="17"/>
              <w:jc w:val="center"/>
              <w:rPr>
                <w:b/>
                <w:bCs/>
                <w:i/>
                <w:iCs/>
                <w:sz w:val="20"/>
                <w:szCs w:val="20"/>
              </w:rPr>
            </w:pPr>
            <w:r w:rsidRPr="002A6DDF">
              <w:rPr>
                <w:b/>
                <w:bCs/>
                <w:i/>
                <w:iCs/>
                <w:sz w:val="20"/>
                <w:szCs w:val="20"/>
                <w:lang w:val="en-029" w:bidi="ar-EG"/>
              </w:rPr>
              <w:t>Type A</w:t>
            </w:r>
          </w:p>
          <w:p w:rsidR="00051D9E" w:rsidRPr="002A6DDF" w:rsidRDefault="00051D9E" w:rsidP="002A6DDF">
            <w:pPr>
              <w:bidi w:val="0"/>
              <w:ind w:hanging="17"/>
              <w:jc w:val="center"/>
              <w:rPr>
                <w:b/>
                <w:bCs/>
                <w:i/>
                <w:iCs/>
                <w:sz w:val="20"/>
                <w:szCs w:val="20"/>
                <w:lang w:val="en-029" w:bidi="ar-EG"/>
              </w:rPr>
            </w:pPr>
            <w:r w:rsidRPr="002A6DDF">
              <w:rPr>
                <w:b/>
                <w:bCs/>
                <w:i/>
                <w:iCs/>
                <w:sz w:val="20"/>
                <w:szCs w:val="20"/>
                <w:lang w:val="en-029" w:bidi="ar-EG"/>
              </w:rPr>
              <w:t>(82)</w:t>
            </w:r>
          </w:p>
        </w:tc>
        <w:tc>
          <w:tcPr>
            <w:tcW w:w="1756" w:type="pct"/>
            <w:vMerge w:val="restart"/>
            <w:tcBorders>
              <w:top w:val="thinThickSmallGap" w:sz="12" w:space="0" w:color="auto"/>
              <w:right w:val="thinThickSmallGap" w:sz="12" w:space="0" w:color="auto"/>
              <w:tl2br w:val="thickThinSmallGap" w:sz="12" w:space="0" w:color="auto"/>
            </w:tcBorders>
            <w:vAlign w:val="center"/>
          </w:tcPr>
          <w:p w:rsidR="00051D9E" w:rsidRPr="002A6DDF" w:rsidRDefault="00051D9E" w:rsidP="002A6DDF">
            <w:pPr>
              <w:bidi w:val="0"/>
              <w:ind w:hanging="17"/>
              <w:jc w:val="right"/>
              <w:rPr>
                <w:b/>
                <w:bCs/>
                <w:i/>
                <w:iCs/>
                <w:sz w:val="20"/>
                <w:szCs w:val="20"/>
                <w:lang w:bidi="ar-EG"/>
              </w:rPr>
            </w:pPr>
            <w:r w:rsidRPr="002A6DDF">
              <w:rPr>
                <w:b/>
                <w:bCs/>
                <w:i/>
                <w:iCs/>
                <w:sz w:val="20"/>
                <w:szCs w:val="20"/>
                <w:lang w:bidi="ar-EG"/>
              </w:rPr>
              <w:t>Bacteria isolates</w:t>
            </w:r>
          </w:p>
          <w:p w:rsidR="00051D9E" w:rsidRPr="002A6DDF" w:rsidRDefault="00051D9E" w:rsidP="002A6DDF">
            <w:pPr>
              <w:bidi w:val="0"/>
              <w:ind w:hanging="17"/>
              <w:jc w:val="center"/>
              <w:rPr>
                <w:b/>
                <w:bCs/>
                <w:i/>
                <w:iCs/>
                <w:sz w:val="20"/>
                <w:szCs w:val="20"/>
                <w:rtl/>
                <w:lang w:bidi="ar-EG"/>
              </w:rPr>
            </w:pPr>
          </w:p>
          <w:p w:rsidR="00051D9E" w:rsidRPr="002A6DDF" w:rsidRDefault="00051D9E" w:rsidP="002A6DDF">
            <w:pPr>
              <w:bidi w:val="0"/>
              <w:ind w:hanging="17"/>
              <w:rPr>
                <w:b/>
                <w:bCs/>
                <w:i/>
                <w:iCs/>
                <w:sz w:val="20"/>
                <w:szCs w:val="20"/>
                <w:lang w:val="en-029" w:bidi="ar-EG"/>
              </w:rPr>
            </w:pPr>
            <w:r w:rsidRPr="002A6DDF">
              <w:rPr>
                <w:b/>
                <w:bCs/>
                <w:i/>
                <w:iCs/>
                <w:sz w:val="20"/>
                <w:szCs w:val="20"/>
                <w:lang w:val="en-029" w:bidi="ar-EG"/>
              </w:rPr>
              <w:t>antibiotic disc</w:t>
            </w:r>
          </w:p>
        </w:tc>
      </w:tr>
      <w:tr w:rsidR="00051D9E" w:rsidRPr="002A6DDF" w:rsidTr="007E243E">
        <w:trPr>
          <w:trHeight w:val="390"/>
          <w:jc w:val="center"/>
        </w:trPr>
        <w:tc>
          <w:tcPr>
            <w:tcW w:w="800" w:type="pct"/>
            <w:tcBorders>
              <w:left w:val="thickThinSmallGap" w:sz="12" w:space="0" w:color="auto"/>
              <w:bottom w:val="thickThinSmallGap" w:sz="12" w:space="0" w:color="auto"/>
            </w:tcBorders>
            <w:vAlign w:val="center"/>
          </w:tcPr>
          <w:p w:rsidR="00051D9E" w:rsidRPr="002A6DDF" w:rsidRDefault="00051D9E" w:rsidP="002A6DDF">
            <w:pPr>
              <w:bidi w:val="0"/>
              <w:ind w:hanging="17"/>
              <w:jc w:val="center"/>
              <w:rPr>
                <w:b/>
                <w:bCs/>
                <w:sz w:val="20"/>
                <w:szCs w:val="20"/>
                <w:lang w:bidi="ar-EG"/>
              </w:rPr>
            </w:pPr>
            <w:r w:rsidRPr="002A6DDF">
              <w:rPr>
                <w:b/>
                <w:bCs/>
                <w:sz w:val="20"/>
                <w:szCs w:val="20"/>
                <w:rtl/>
                <w:lang w:bidi="ar-EG"/>
              </w:rPr>
              <w:t>%</w:t>
            </w:r>
          </w:p>
        </w:tc>
        <w:tc>
          <w:tcPr>
            <w:tcW w:w="792" w:type="pct"/>
            <w:tcBorders>
              <w:bottom w:val="thickThinSmallGap" w:sz="12" w:space="0" w:color="auto"/>
            </w:tcBorders>
            <w:vAlign w:val="center"/>
          </w:tcPr>
          <w:p w:rsidR="00051D9E" w:rsidRPr="002A6DDF" w:rsidRDefault="00051D9E" w:rsidP="002A6DDF">
            <w:pPr>
              <w:bidi w:val="0"/>
              <w:ind w:hanging="17"/>
              <w:jc w:val="center"/>
              <w:rPr>
                <w:b/>
                <w:bCs/>
                <w:sz w:val="20"/>
                <w:szCs w:val="20"/>
                <w:lang w:val="en-029" w:bidi="ar-EG"/>
              </w:rPr>
            </w:pPr>
            <w:r w:rsidRPr="002A6DDF">
              <w:rPr>
                <w:b/>
                <w:bCs/>
                <w:sz w:val="20"/>
                <w:szCs w:val="20"/>
                <w:lang w:val="en-029" w:bidi="ar-EG"/>
              </w:rPr>
              <w:t>No.</w:t>
            </w:r>
          </w:p>
        </w:tc>
        <w:tc>
          <w:tcPr>
            <w:tcW w:w="392" w:type="pct"/>
            <w:tcBorders>
              <w:bottom w:val="thickThinSmallGap" w:sz="12" w:space="0" w:color="auto"/>
            </w:tcBorders>
            <w:vAlign w:val="center"/>
          </w:tcPr>
          <w:p w:rsidR="00051D9E" w:rsidRPr="002A6DDF" w:rsidRDefault="00051D9E" w:rsidP="002A6DDF">
            <w:pPr>
              <w:bidi w:val="0"/>
              <w:ind w:hanging="17"/>
              <w:jc w:val="center"/>
              <w:rPr>
                <w:b/>
                <w:bCs/>
                <w:sz w:val="20"/>
                <w:szCs w:val="20"/>
                <w:lang w:bidi="ar-EG"/>
              </w:rPr>
            </w:pPr>
            <w:r w:rsidRPr="002A6DDF">
              <w:rPr>
                <w:b/>
                <w:bCs/>
                <w:sz w:val="20"/>
                <w:szCs w:val="20"/>
                <w:rtl/>
                <w:lang w:bidi="ar-EG"/>
              </w:rPr>
              <w:t>%</w:t>
            </w:r>
          </w:p>
        </w:tc>
        <w:tc>
          <w:tcPr>
            <w:tcW w:w="362" w:type="pct"/>
            <w:tcBorders>
              <w:bottom w:val="thickThinSmallGap" w:sz="12" w:space="0" w:color="auto"/>
            </w:tcBorders>
            <w:vAlign w:val="center"/>
          </w:tcPr>
          <w:p w:rsidR="00051D9E" w:rsidRPr="002A6DDF" w:rsidRDefault="00051D9E" w:rsidP="002A6DDF">
            <w:pPr>
              <w:bidi w:val="0"/>
              <w:ind w:hanging="17"/>
              <w:jc w:val="center"/>
              <w:rPr>
                <w:b/>
                <w:bCs/>
                <w:sz w:val="20"/>
                <w:szCs w:val="20"/>
                <w:lang w:val="en-029" w:bidi="ar-EG"/>
              </w:rPr>
            </w:pPr>
            <w:r w:rsidRPr="002A6DDF">
              <w:rPr>
                <w:b/>
                <w:bCs/>
                <w:sz w:val="20"/>
                <w:szCs w:val="20"/>
                <w:lang w:val="en-029" w:bidi="ar-EG"/>
              </w:rPr>
              <w:t>No.</w:t>
            </w:r>
          </w:p>
        </w:tc>
        <w:tc>
          <w:tcPr>
            <w:tcW w:w="342" w:type="pct"/>
            <w:tcBorders>
              <w:bottom w:val="thickThinSmallGap" w:sz="12" w:space="0" w:color="auto"/>
            </w:tcBorders>
            <w:vAlign w:val="center"/>
          </w:tcPr>
          <w:p w:rsidR="00051D9E" w:rsidRPr="002A6DDF" w:rsidRDefault="00051D9E" w:rsidP="002A6DDF">
            <w:pPr>
              <w:bidi w:val="0"/>
              <w:ind w:hanging="17"/>
              <w:jc w:val="center"/>
              <w:rPr>
                <w:b/>
                <w:bCs/>
                <w:sz w:val="20"/>
                <w:szCs w:val="20"/>
                <w:lang w:bidi="ar-EG"/>
              </w:rPr>
            </w:pPr>
            <w:r w:rsidRPr="002A6DDF">
              <w:rPr>
                <w:b/>
                <w:bCs/>
                <w:sz w:val="20"/>
                <w:szCs w:val="20"/>
                <w:rtl/>
                <w:lang w:bidi="ar-EG"/>
              </w:rPr>
              <w:t>%</w:t>
            </w:r>
          </w:p>
        </w:tc>
        <w:tc>
          <w:tcPr>
            <w:tcW w:w="556" w:type="pct"/>
            <w:tcBorders>
              <w:bottom w:val="thickThinSmallGap" w:sz="12" w:space="0" w:color="auto"/>
            </w:tcBorders>
            <w:vAlign w:val="center"/>
          </w:tcPr>
          <w:p w:rsidR="00051D9E" w:rsidRPr="002A6DDF" w:rsidRDefault="00051D9E" w:rsidP="002A6DDF">
            <w:pPr>
              <w:bidi w:val="0"/>
              <w:ind w:hanging="17"/>
              <w:jc w:val="center"/>
              <w:rPr>
                <w:b/>
                <w:bCs/>
                <w:sz w:val="20"/>
                <w:szCs w:val="20"/>
                <w:lang w:bidi="ar-EG"/>
              </w:rPr>
            </w:pPr>
            <w:r w:rsidRPr="002A6DDF">
              <w:rPr>
                <w:b/>
                <w:bCs/>
                <w:sz w:val="20"/>
                <w:szCs w:val="20"/>
                <w:lang w:bidi="ar-EG"/>
              </w:rPr>
              <w:t>No.</w:t>
            </w:r>
          </w:p>
        </w:tc>
        <w:tc>
          <w:tcPr>
            <w:tcW w:w="1756" w:type="pct"/>
            <w:vMerge/>
            <w:tcBorders>
              <w:bottom w:val="thickThinSmallGap" w:sz="12" w:space="0" w:color="auto"/>
              <w:right w:val="thinThickSmallGap" w:sz="12" w:space="0" w:color="auto"/>
              <w:tr2bl w:val="single" w:sz="4" w:space="0" w:color="auto"/>
            </w:tcBorders>
            <w:vAlign w:val="center"/>
          </w:tcPr>
          <w:p w:rsidR="00051D9E" w:rsidRPr="002A6DDF" w:rsidRDefault="00051D9E" w:rsidP="002A6DDF">
            <w:pPr>
              <w:bidi w:val="0"/>
              <w:ind w:hanging="17"/>
              <w:jc w:val="center"/>
              <w:rPr>
                <w:sz w:val="20"/>
                <w:szCs w:val="20"/>
                <w:lang w:bidi="ar-EG"/>
              </w:rPr>
            </w:pPr>
          </w:p>
        </w:tc>
      </w:tr>
      <w:tr w:rsidR="00051D9E" w:rsidRPr="002A6DDF" w:rsidTr="007E243E">
        <w:trPr>
          <w:jc w:val="center"/>
        </w:trPr>
        <w:tc>
          <w:tcPr>
            <w:tcW w:w="800" w:type="pct"/>
            <w:tcBorders>
              <w:top w:val="thickThinSmallGap" w:sz="12" w:space="0" w:color="auto"/>
              <w:left w:val="thickThinSmallGap" w:sz="12" w:space="0" w:color="auto"/>
            </w:tcBorders>
            <w:vAlign w:val="center"/>
          </w:tcPr>
          <w:p w:rsidR="00051D9E" w:rsidRPr="002A6DDF" w:rsidRDefault="00051D9E" w:rsidP="002A6DDF">
            <w:pPr>
              <w:bidi w:val="0"/>
              <w:ind w:hanging="17"/>
              <w:jc w:val="center"/>
              <w:rPr>
                <w:sz w:val="20"/>
                <w:szCs w:val="20"/>
              </w:rPr>
            </w:pPr>
            <w:r w:rsidRPr="002A6DDF">
              <w:rPr>
                <w:sz w:val="20"/>
                <w:szCs w:val="20"/>
              </w:rPr>
              <w:t>87</w:t>
            </w:r>
          </w:p>
        </w:tc>
        <w:tc>
          <w:tcPr>
            <w:tcW w:w="792" w:type="pct"/>
            <w:tcBorders>
              <w:top w:val="thickThinSmallGap" w:sz="12" w:space="0" w:color="auto"/>
            </w:tcBorders>
            <w:vAlign w:val="center"/>
          </w:tcPr>
          <w:p w:rsidR="00051D9E" w:rsidRPr="002A6DDF" w:rsidRDefault="00051D9E" w:rsidP="002A6DDF">
            <w:pPr>
              <w:bidi w:val="0"/>
              <w:ind w:hanging="17"/>
              <w:jc w:val="center"/>
              <w:rPr>
                <w:sz w:val="20"/>
                <w:szCs w:val="20"/>
              </w:rPr>
            </w:pPr>
            <w:r w:rsidRPr="002A6DDF">
              <w:rPr>
                <w:sz w:val="20"/>
                <w:szCs w:val="20"/>
                <w:lang w:bidi="ar-EG"/>
              </w:rPr>
              <w:t>65</w:t>
            </w:r>
          </w:p>
        </w:tc>
        <w:tc>
          <w:tcPr>
            <w:tcW w:w="392" w:type="pct"/>
            <w:tcBorders>
              <w:top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90</w:t>
            </w:r>
          </w:p>
        </w:tc>
        <w:tc>
          <w:tcPr>
            <w:tcW w:w="362" w:type="pct"/>
            <w:tcBorders>
              <w:top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27</w:t>
            </w:r>
          </w:p>
        </w:tc>
        <w:tc>
          <w:tcPr>
            <w:tcW w:w="342" w:type="pct"/>
            <w:tcBorders>
              <w:top w:val="thickThinSmallGap" w:sz="12" w:space="0" w:color="auto"/>
            </w:tcBorders>
            <w:vAlign w:val="center"/>
          </w:tcPr>
          <w:p w:rsidR="00051D9E" w:rsidRPr="002A6DDF" w:rsidRDefault="00051D9E" w:rsidP="002A6DDF">
            <w:pPr>
              <w:bidi w:val="0"/>
              <w:ind w:hanging="17"/>
              <w:jc w:val="center"/>
              <w:rPr>
                <w:sz w:val="20"/>
                <w:szCs w:val="20"/>
                <w:lang w:val="en-029" w:bidi="ar-EG"/>
              </w:rPr>
            </w:pPr>
            <w:r w:rsidRPr="002A6DDF">
              <w:rPr>
                <w:sz w:val="20"/>
                <w:szCs w:val="20"/>
                <w:lang w:val="en-029" w:bidi="ar-EG"/>
              </w:rPr>
              <w:t>86</w:t>
            </w:r>
          </w:p>
        </w:tc>
        <w:tc>
          <w:tcPr>
            <w:tcW w:w="556" w:type="pct"/>
            <w:tcBorders>
              <w:top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71</w:t>
            </w:r>
          </w:p>
        </w:tc>
        <w:tc>
          <w:tcPr>
            <w:tcW w:w="1756" w:type="pct"/>
            <w:tcBorders>
              <w:top w:val="thickThinSmallGap" w:sz="12" w:space="0" w:color="auto"/>
              <w:right w:val="thinThickSmallGap" w:sz="12" w:space="0" w:color="auto"/>
            </w:tcBorders>
            <w:vAlign w:val="center"/>
          </w:tcPr>
          <w:p w:rsidR="00051D9E" w:rsidRPr="002A6DDF" w:rsidRDefault="00051D9E" w:rsidP="002A6DDF">
            <w:pPr>
              <w:bidi w:val="0"/>
              <w:ind w:hanging="17"/>
              <w:jc w:val="center"/>
              <w:rPr>
                <w:sz w:val="20"/>
                <w:szCs w:val="20"/>
                <w:lang w:val="en-029" w:bidi="ar-EG"/>
              </w:rPr>
            </w:pPr>
            <w:proofErr w:type="spellStart"/>
            <w:r w:rsidRPr="002A6DDF">
              <w:rPr>
                <w:sz w:val="20"/>
                <w:szCs w:val="20"/>
                <w:lang w:val="en-029" w:bidi="ar-EG"/>
              </w:rPr>
              <w:t>Enrofloxcin</w:t>
            </w:r>
            <w:proofErr w:type="spellEnd"/>
            <w:r w:rsidRPr="002A6DDF">
              <w:rPr>
                <w:sz w:val="20"/>
                <w:szCs w:val="20"/>
                <w:lang w:bidi="ar-EG"/>
              </w:rPr>
              <w:t xml:space="preserve"> </w:t>
            </w:r>
            <w:r w:rsidRPr="002A6DDF">
              <w:rPr>
                <w:sz w:val="20"/>
                <w:szCs w:val="20"/>
                <w:lang w:val="en-029" w:bidi="ar-EG"/>
              </w:rPr>
              <w:t>10ug</w:t>
            </w:r>
          </w:p>
        </w:tc>
      </w:tr>
      <w:tr w:rsidR="00051D9E" w:rsidRPr="002A6DDF" w:rsidTr="007E243E">
        <w:trPr>
          <w:jc w:val="center"/>
        </w:trPr>
        <w:tc>
          <w:tcPr>
            <w:tcW w:w="800" w:type="pct"/>
            <w:tcBorders>
              <w:left w:val="thickThinSmallGap" w:sz="12" w:space="0" w:color="auto"/>
            </w:tcBorders>
            <w:vAlign w:val="center"/>
          </w:tcPr>
          <w:p w:rsidR="00051D9E" w:rsidRPr="002A6DDF" w:rsidRDefault="00051D9E" w:rsidP="002A6DDF">
            <w:pPr>
              <w:bidi w:val="0"/>
              <w:ind w:hanging="17"/>
              <w:jc w:val="center"/>
              <w:rPr>
                <w:sz w:val="20"/>
                <w:szCs w:val="20"/>
              </w:rPr>
            </w:pPr>
            <w:r w:rsidRPr="002A6DDF">
              <w:rPr>
                <w:sz w:val="20"/>
                <w:szCs w:val="20"/>
                <w:lang w:bidi="ar-EG"/>
              </w:rPr>
              <w:t>80</w:t>
            </w:r>
          </w:p>
        </w:tc>
        <w:tc>
          <w:tcPr>
            <w:tcW w:w="792" w:type="pct"/>
            <w:vAlign w:val="center"/>
          </w:tcPr>
          <w:p w:rsidR="00051D9E" w:rsidRPr="002A6DDF" w:rsidRDefault="00051D9E" w:rsidP="002A6DDF">
            <w:pPr>
              <w:bidi w:val="0"/>
              <w:ind w:hanging="17"/>
              <w:jc w:val="center"/>
              <w:rPr>
                <w:sz w:val="20"/>
                <w:szCs w:val="20"/>
              </w:rPr>
            </w:pPr>
            <w:r w:rsidRPr="002A6DDF">
              <w:rPr>
                <w:sz w:val="20"/>
                <w:szCs w:val="20"/>
                <w:lang w:bidi="ar-EG"/>
              </w:rPr>
              <w:t>60</w:t>
            </w:r>
          </w:p>
        </w:tc>
        <w:tc>
          <w:tcPr>
            <w:tcW w:w="39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83</w:t>
            </w:r>
          </w:p>
        </w:tc>
        <w:tc>
          <w:tcPr>
            <w:tcW w:w="36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25</w:t>
            </w:r>
          </w:p>
        </w:tc>
        <w:tc>
          <w:tcPr>
            <w:tcW w:w="34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42</w:t>
            </w:r>
          </w:p>
        </w:tc>
        <w:tc>
          <w:tcPr>
            <w:tcW w:w="556"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35</w:t>
            </w:r>
          </w:p>
        </w:tc>
        <w:tc>
          <w:tcPr>
            <w:tcW w:w="1756" w:type="pct"/>
            <w:tcBorders>
              <w:right w:val="thinThickSmallGap" w:sz="12" w:space="0" w:color="auto"/>
            </w:tcBorders>
            <w:vAlign w:val="center"/>
          </w:tcPr>
          <w:p w:rsidR="00051D9E" w:rsidRPr="002A6DDF" w:rsidRDefault="00051D9E" w:rsidP="002A6DDF">
            <w:pPr>
              <w:bidi w:val="0"/>
              <w:ind w:hanging="17"/>
              <w:jc w:val="center"/>
              <w:rPr>
                <w:sz w:val="20"/>
                <w:szCs w:val="20"/>
                <w:lang w:bidi="ar-EG"/>
              </w:rPr>
            </w:pPr>
            <w:proofErr w:type="spellStart"/>
            <w:r w:rsidRPr="002A6DDF">
              <w:rPr>
                <w:sz w:val="20"/>
                <w:szCs w:val="20"/>
                <w:lang w:bidi="ar-EG"/>
              </w:rPr>
              <w:t>Gentamycin</w:t>
            </w:r>
            <w:proofErr w:type="spellEnd"/>
            <w:r w:rsidRPr="002A6DDF">
              <w:rPr>
                <w:sz w:val="20"/>
                <w:szCs w:val="20"/>
                <w:lang w:bidi="ar-EG"/>
              </w:rPr>
              <w:t xml:space="preserve"> 10ug</w:t>
            </w:r>
          </w:p>
        </w:tc>
      </w:tr>
      <w:tr w:rsidR="00051D9E" w:rsidRPr="002A6DDF" w:rsidTr="007E243E">
        <w:trPr>
          <w:jc w:val="center"/>
        </w:trPr>
        <w:tc>
          <w:tcPr>
            <w:tcW w:w="800" w:type="pct"/>
            <w:tcBorders>
              <w:left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89</w:t>
            </w:r>
          </w:p>
        </w:tc>
        <w:tc>
          <w:tcPr>
            <w:tcW w:w="792" w:type="pct"/>
            <w:vAlign w:val="center"/>
          </w:tcPr>
          <w:p w:rsidR="00051D9E" w:rsidRPr="002A6DDF" w:rsidRDefault="00051D9E" w:rsidP="002A6DDF">
            <w:pPr>
              <w:bidi w:val="0"/>
              <w:ind w:hanging="17"/>
              <w:jc w:val="center"/>
              <w:rPr>
                <w:sz w:val="20"/>
                <w:szCs w:val="20"/>
              </w:rPr>
            </w:pPr>
            <w:r w:rsidRPr="002A6DDF">
              <w:rPr>
                <w:sz w:val="20"/>
                <w:szCs w:val="20"/>
                <w:lang w:bidi="ar-EG"/>
              </w:rPr>
              <w:t>67</w:t>
            </w:r>
          </w:p>
        </w:tc>
        <w:tc>
          <w:tcPr>
            <w:tcW w:w="39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87</w:t>
            </w:r>
          </w:p>
        </w:tc>
        <w:tc>
          <w:tcPr>
            <w:tcW w:w="36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26</w:t>
            </w:r>
          </w:p>
        </w:tc>
        <w:tc>
          <w:tcPr>
            <w:tcW w:w="34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90</w:t>
            </w:r>
          </w:p>
        </w:tc>
        <w:tc>
          <w:tcPr>
            <w:tcW w:w="556"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74</w:t>
            </w:r>
          </w:p>
        </w:tc>
        <w:tc>
          <w:tcPr>
            <w:tcW w:w="1756" w:type="pct"/>
            <w:tcBorders>
              <w:right w:val="thinThickSmallGap" w:sz="12" w:space="0" w:color="auto"/>
            </w:tcBorders>
            <w:vAlign w:val="center"/>
          </w:tcPr>
          <w:p w:rsidR="00051D9E" w:rsidRPr="002A6DDF" w:rsidRDefault="00051D9E" w:rsidP="002A6DDF">
            <w:pPr>
              <w:bidi w:val="0"/>
              <w:ind w:hanging="17"/>
              <w:jc w:val="center"/>
              <w:rPr>
                <w:sz w:val="20"/>
                <w:szCs w:val="20"/>
                <w:lang w:val="en-029" w:bidi="ar-EG"/>
              </w:rPr>
            </w:pPr>
            <w:r w:rsidRPr="002A6DDF">
              <w:rPr>
                <w:sz w:val="20"/>
                <w:szCs w:val="20"/>
                <w:lang w:val="en-029" w:bidi="ar-EG"/>
              </w:rPr>
              <w:t>Tetracycline 30ug</w:t>
            </w:r>
          </w:p>
        </w:tc>
      </w:tr>
      <w:tr w:rsidR="00051D9E" w:rsidRPr="002A6DDF" w:rsidTr="007E243E">
        <w:trPr>
          <w:jc w:val="center"/>
        </w:trPr>
        <w:tc>
          <w:tcPr>
            <w:tcW w:w="800" w:type="pct"/>
            <w:tcBorders>
              <w:left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51</w:t>
            </w:r>
          </w:p>
        </w:tc>
        <w:tc>
          <w:tcPr>
            <w:tcW w:w="792" w:type="pct"/>
            <w:vAlign w:val="center"/>
          </w:tcPr>
          <w:p w:rsidR="00051D9E" w:rsidRPr="002A6DDF" w:rsidRDefault="00051D9E" w:rsidP="002A6DDF">
            <w:pPr>
              <w:bidi w:val="0"/>
              <w:ind w:hanging="17"/>
              <w:jc w:val="center"/>
              <w:rPr>
                <w:sz w:val="20"/>
                <w:szCs w:val="20"/>
              </w:rPr>
            </w:pPr>
            <w:r w:rsidRPr="002A6DDF">
              <w:rPr>
                <w:sz w:val="20"/>
                <w:szCs w:val="20"/>
                <w:lang w:bidi="ar-EG"/>
              </w:rPr>
              <w:t>38</w:t>
            </w:r>
          </w:p>
        </w:tc>
        <w:tc>
          <w:tcPr>
            <w:tcW w:w="39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37</w:t>
            </w:r>
          </w:p>
        </w:tc>
        <w:tc>
          <w:tcPr>
            <w:tcW w:w="36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11</w:t>
            </w:r>
          </w:p>
        </w:tc>
        <w:tc>
          <w:tcPr>
            <w:tcW w:w="34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53</w:t>
            </w:r>
          </w:p>
        </w:tc>
        <w:tc>
          <w:tcPr>
            <w:tcW w:w="556" w:type="pct"/>
            <w:vAlign w:val="center"/>
          </w:tcPr>
          <w:p w:rsidR="00051D9E" w:rsidRPr="002A6DDF" w:rsidRDefault="00051D9E" w:rsidP="002A6DDF">
            <w:pPr>
              <w:bidi w:val="0"/>
              <w:ind w:hanging="17"/>
              <w:jc w:val="center"/>
              <w:rPr>
                <w:sz w:val="20"/>
                <w:szCs w:val="20"/>
                <w:lang w:val="en-029" w:bidi="ar-EG"/>
              </w:rPr>
            </w:pPr>
            <w:r w:rsidRPr="002A6DDF">
              <w:rPr>
                <w:sz w:val="20"/>
                <w:szCs w:val="20"/>
                <w:lang w:val="en-029" w:bidi="ar-EG"/>
              </w:rPr>
              <w:t>44</w:t>
            </w:r>
          </w:p>
        </w:tc>
        <w:tc>
          <w:tcPr>
            <w:tcW w:w="1756" w:type="pct"/>
            <w:tcBorders>
              <w:right w:val="thinThick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Erythromycin 10ug</w:t>
            </w:r>
          </w:p>
        </w:tc>
      </w:tr>
      <w:tr w:rsidR="00051D9E" w:rsidRPr="002A6DDF" w:rsidTr="007E243E">
        <w:trPr>
          <w:jc w:val="center"/>
        </w:trPr>
        <w:tc>
          <w:tcPr>
            <w:tcW w:w="800" w:type="pct"/>
            <w:tcBorders>
              <w:left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36</w:t>
            </w:r>
          </w:p>
        </w:tc>
        <w:tc>
          <w:tcPr>
            <w:tcW w:w="792" w:type="pct"/>
            <w:vAlign w:val="center"/>
          </w:tcPr>
          <w:p w:rsidR="00051D9E" w:rsidRPr="002A6DDF" w:rsidRDefault="00051D9E" w:rsidP="002A6DDF">
            <w:pPr>
              <w:bidi w:val="0"/>
              <w:ind w:hanging="17"/>
              <w:jc w:val="center"/>
              <w:rPr>
                <w:sz w:val="20"/>
                <w:szCs w:val="20"/>
              </w:rPr>
            </w:pPr>
            <w:r w:rsidRPr="002A6DDF">
              <w:rPr>
                <w:sz w:val="20"/>
                <w:szCs w:val="20"/>
                <w:lang w:bidi="ar-EG"/>
              </w:rPr>
              <w:t>27</w:t>
            </w:r>
          </w:p>
        </w:tc>
        <w:tc>
          <w:tcPr>
            <w:tcW w:w="39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00</w:t>
            </w:r>
          </w:p>
        </w:tc>
        <w:tc>
          <w:tcPr>
            <w:tcW w:w="362" w:type="pct"/>
            <w:vAlign w:val="center"/>
          </w:tcPr>
          <w:p w:rsidR="00051D9E" w:rsidRPr="002A6DDF" w:rsidRDefault="00051D9E" w:rsidP="002A6DDF">
            <w:pPr>
              <w:bidi w:val="0"/>
              <w:ind w:hanging="17"/>
              <w:jc w:val="center"/>
              <w:rPr>
                <w:sz w:val="20"/>
                <w:szCs w:val="20"/>
                <w:lang w:val="en-029" w:bidi="ar-EG"/>
              </w:rPr>
            </w:pPr>
            <w:r w:rsidRPr="002A6DDF">
              <w:rPr>
                <w:sz w:val="20"/>
                <w:szCs w:val="20"/>
                <w:lang w:val="en-029" w:bidi="ar-EG"/>
              </w:rPr>
              <w:t>00</w:t>
            </w:r>
          </w:p>
        </w:tc>
        <w:tc>
          <w:tcPr>
            <w:tcW w:w="34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72</w:t>
            </w:r>
          </w:p>
        </w:tc>
        <w:tc>
          <w:tcPr>
            <w:tcW w:w="556"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59</w:t>
            </w:r>
          </w:p>
        </w:tc>
        <w:tc>
          <w:tcPr>
            <w:tcW w:w="1756" w:type="pct"/>
            <w:tcBorders>
              <w:right w:val="thinThick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Amoxicillin 30ug</w:t>
            </w:r>
          </w:p>
        </w:tc>
      </w:tr>
      <w:tr w:rsidR="00051D9E" w:rsidRPr="002A6DDF" w:rsidTr="007E243E">
        <w:trPr>
          <w:jc w:val="center"/>
        </w:trPr>
        <w:tc>
          <w:tcPr>
            <w:tcW w:w="800" w:type="pct"/>
            <w:tcBorders>
              <w:left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84</w:t>
            </w:r>
          </w:p>
        </w:tc>
        <w:tc>
          <w:tcPr>
            <w:tcW w:w="792" w:type="pct"/>
            <w:vAlign w:val="center"/>
          </w:tcPr>
          <w:p w:rsidR="00051D9E" w:rsidRPr="002A6DDF" w:rsidRDefault="00051D9E" w:rsidP="002A6DDF">
            <w:pPr>
              <w:bidi w:val="0"/>
              <w:ind w:hanging="17"/>
              <w:jc w:val="center"/>
              <w:rPr>
                <w:sz w:val="20"/>
                <w:szCs w:val="20"/>
              </w:rPr>
            </w:pPr>
            <w:r w:rsidRPr="002A6DDF">
              <w:rPr>
                <w:sz w:val="20"/>
                <w:szCs w:val="20"/>
                <w:lang w:bidi="ar-EG"/>
              </w:rPr>
              <w:t>63</w:t>
            </w:r>
          </w:p>
        </w:tc>
        <w:tc>
          <w:tcPr>
            <w:tcW w:w="39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57</w:t>
            </w:r>
          </w:p>
        </w:tc>
        <w:tc>
          <w:tcPr>
            <w:tcW w:w="36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17</w:t>
            </w:r>
          </w:p>
        </w:tc>
        <w:tc>
          <w:tcPr>
            <w:tcW w:w="342"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83</w:t>
            </w:r>
          </w:p>
        </w:tc>
        <w:tc>
          <w:tcPr>
            <w:tcW w:w="556" w:type="pct"/>
            <w:vAlign w:val="center"/>
          </w:tcPr>
          <w:p w:rsidR="00051D9E" w:rsidRPr="002A6DDF" w:rsidRDefault="00051D9E" w:rsidP="002A6DDF">
            <w:pPr>
              <w:bidi w:val="0"/>
              <w:ind w:hanging="17"/>
              <w:jc w:val="center"/>
              <w:rPr>
                <w:sz w:val="20"/>
                <w:szCs w:val="20"/>
                <w:lang w:bidi="ar-EG"/>
              </w:rPr>
            </w:pPr>
            <w:r w:rsidRPr="002A6DDF">
              <w:rPr>
                <w:sz w:val="20"/>
                <w:szCs w:val="20"/>
                <w:lang w:bidi="ar-EG"/>
              </w:rPr>
              <w:t>68</w:t>
            </w:r>
          </w:p>
        </w:tc>
        <w:tc>
          <w:tcPr>
            <w:tcW w:w="1756" w:type="pct"/>
            <w:tcBorders>
              <w:right w:val="thinThickSmallGap" w:sz="12" w:space="0" w:color="auto"/>
            </w:tcBorders>
            <w:vAlign w:val="center"/>
          </w:tcPr>
          <w:p w:rsidR="00051D9E" w:rsidRPr="002A6DDF" w:rsidRDefault="00051D9E" w:rsidP="002A6DDF">
            <w:pPr>
              <w:bidi w:val="0"/>
              <w:ind w:hanging="17"/>
              <w:jc w:val="center"/>
              <w:rPr>
                <w:sz w:val="20"/>
                <w:szCs w:val="20"/>
                <w:lang w:val="en-029" w:bidi="ar-EG"/>
              </w:rPr>
            </w:pPr>
            <w:proofErr w:type="spellStart"/>
            <w:r w:rsidRPr="002A6DDF">
              <w:rPr>
                <w:sz w:val="20"/>
                <w:szCs w:val="20"/>
                <w:lang w:val="en-029" w:bidi="ar-EG"/>
              </w:rPr>
              <w:t>Florofincol</w:t>
            </w:r>
            <w:proofErr w:type="spellEnd"/>
            <w:r w:rsidRPr="002A6DDF">
              <w:rPr>
                <w:sz w:val="20"/>
                <w:szCs w:val="20"/>
                <w:lang w:val="en-029" w:bidi="ar-EG"/>
              </w:rPr>
              <w:t xml:space="preserve"> 10ug</w:t>
            </w:r>
          </w:p>
        </w:tc>
      </w:tr>
      <w:tr w:rsidR="00051D9E" w:rsidRPr="002A6DDF" w:rsidTr="007E243E">
        <w:trPr>
          <w:jc w:val="center"/>
        </w:trPr>
        <w:tc>
          <w:tcPr>
            <w:tcW w:w="800" w:type="pct"/>
            <w:tcBorders>
              <w:left w:val="thickThinSmallGap" w:sz="12" w:space="0" w:color="auto"/>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13</w:t>
            </w:r>
          </w:p>
        </w:tc>
        <w:tc>
          <w:tcPr>
            <w:tcW w:w="792" w:type="pct"/>
            <w:tcBorders>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10</w:t>
            </w:r>
          </w:p>
        </w:tc>
        <w:tc>
          <w:tcPr>
            <w:tcW w:w="392" w:type="pct"/>
            <w:tcBorders>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00</w:t>
            </w:r>
          </w:p>
        </w:tc>
        <w:tc>
          <w:tcPr>
            <w:tcW w:w="362" w:type="pct"/>
            <w:tcBorders>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00</w:t>
            </w:r>
          </w:p>
        </w:tc>
        <w:tc>
          <w:tcPr>
            <w:tcW w:w="342" w:type="pct"/>
            <w:tcBorders>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30</w:t>
            </w:r>
          </w:p>
        </w:tc>
        <w:tc>
          <w:tcPr>
            <w:tcW w:w="556" w:type="pct"/>
            <w:tcBorders>
              <w:bottom w:val="thickThin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25</w:t>
            </w:r>
          </w:p>
        </w:tc>
        <w:tc>
          <w:tcPr>
            <w:tcW w:w="1756" w:type="pct"/>
            <w:tcBorders>
              <w:bottom w:val="thickThinSmallGap" w:sz="12" w:space="0" w:color="auto"/>
              <w:right w:val="thinThickSmallGap" w:sz="12" w:space="0" w:color="auto"/>
            </w:tcBorders>
            <w:vAlign w:val="center"/>
          </w:tcPr>
          <w:p w:rsidR="00051D9E" w:rsidRPr="002A6DDF" w:rsidRDefault="00051D9E" w:rsidP="002A6DDF">
            <w:pPr>
              <w:bidi w:val="0"/>
              <w:ind w:hanging="17"/>
              <w:jc w:val="center"/>
              <w:rPr>
                <w:sz w:val="20"/>
                <w:szCs w:val="20"/>
                <w:lang w:bidi="ar-EG"/>
              </w:rPr>
            </w:pPr>
            <w:r w:rsidRPr="002A6DDF">
              <w:rPr>
                <w:sz w:val="20"/>
                <w:szCs w:val="20"/>
                <w:lang w:bidi="ar-EG"/>
              </w:rPr>
              <w:t>Penicillin 100iu</w:t>
            </w:r>
          </w:p>
        </w:tc>
      </w:tr>
    </w:tbl>
    <w:p w:rsidR="00051D9E" w:rsidRDefault="00051D9E" w:rsidP="002A6DDF">
      <w:pPr>
        <w:bidi w:val="0"/>
        <w:ind w:firstLine="540"/>
        <w:jc w:val="lowKashida"/>
        <w:rPr>
          <w:rFonts w:eastAsiaTheme="minorEastAsia" w:hint="eastAsia"/>
          <w:sz w:val="20"/>
          <w:szCs w:val="20"/>
          <w:lang w:eastAsia="zh-CN"/>
        </w:rPr>
      </w:pPr>
    </w:p>
    <w:p w:rsidR="007E243E" w:rsidRPr="007E243E" w:rsidRDefault="007E243E" w:rsidP="007E243E">
      <w:pPr>
        <w:bidi w:val="0"/>
        <w:ind w:firstLine="540"/>
        <w:jc w:val="lowKashida"/>
        <w:rPr>
          <w:rFonts w:eastAsiaTheme="minorEastAsia" w:hint="eastAsia"/>
          <w:sz w:val="20"/>
          <w:szCs w:val="20"/>
          <w:lang w:eastAsia="zh-CN"/>
        </w:rPr>
      </w:pPr>
    </w:p>
    <w:p w:rsidR="00051D9E" w:rsidRPr="002A6DDF" w:rsidRDefault="00051D9E" w:rsidP="002A6DDF">
      <w:pPr>
        <w:bidi w:val="0"/>
        <w:ind w:left="1259" w:hanging="1259"/>
        <w:jc w:val="lowKashida"/>
        <w:rPr>
          <w:b/>
          <w:bCs/>
          <w:spacing w:val="-6"/>
          <w:sz w:val="20"/>
          <w:szCs w:val="20"/>
          <w:lang w:val="en-029" w:bidi="ar-EG"/>
        </w:rPr>
      </w:pPr>
      <w:r w:rsidRPr="002A6DDF">
        <w:rPr>
          <w:b/>
          <w:bCs/>
          <w:spacing w:val="-6"/>
          <w:sz w:val="20"/>
          <w:szCs w:val="20"/>
          <w:lang w:val="en-029" w:bidi="ar-EG"/>
        </w:rPr>
        <w:t>Table (6): frequency distribution of examined samples based on their total colony count</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2992"/>
        <w:gridCol w:w="2993"/>
        <w:gridCol w:w="1662"/>
        <w:gridCol w:w="1595"/>
      </w:tblGrid>
      <w:tr w:rsidR="00051D9E" w:rsidRPr="002A6DDF" w:rsidTr="007E243E">
        <w:trPr>
          <w:jc w:val="center"/>
        </w:trPr>
        <w:tc>
          <w:tcPr>
            <w:tcW w:w="1619" w:type="pct"/>
            <w:vMerge w:val="restart"/>
            <w:tcBorders>
              <w:top w:val="thinThickSmallGap" w:sz="12" w:space="0" w:color="auto"/>
            </w:tcBorders>
            <w:vAlign w:val="center"/>
          </w:tcPr>
          <w:p w:rsidR="00051D9E" w:rsidRPr="002A6DDF" w:rsidRDefault="00051D9E" w:rsidP="002A6DDF">
            <w:pPr>
              <w:bidi w:val="0"/>
              <w:jc w:val="center"/>
              <w:rPr>
                <w:b/>
                <w:bCs/>
                <w:i/>
                <w:iCs/>
                <w:spacing w:val="-6"/>
                <w:sz w:val="20"/>
                <w:szCs w:val="20"/>
                <w:lang w:val="en-029" w:bidi="ar-EG"/>
              </w:rPr>
            </w:pPr>
            <w:r w:rsidRPr="002A6DDF">
              <w:rPr>
                <w:b/>
                <w:bCs/>
                <w:i/>
                <w:iCs/>
                <w:spacing w:val="-6"/>
                <w:sz w:val="20"/>
                <w:szCs w:val="20"/>
                <w:lang w:val="en-029" w:bidi="ar-EG"/>
              </w:rPr>
              <w:t>Specimens</w:t>
            </w:r>
          </w:p>
        </w:tc>
        <w:tc>
          <w:tcPr>
            <w:tcW w:w="1619" w:type="pct"/>
            <w:vMerge w:val="restart"/>
            <w:tcBorders>
              <w:top w:val="thinThickSmallGap" w:sz="12" w:space="0" w:color="auto"/>
            </w:tcBorders>
            <w:vAlign w:val="center"/>
          </w:tcPr>
          <w:p w:rsidR="00051D9E" w:rsidRPr="002A6DDF" w:rsidRDefault="00051D9E" w:rsidP="002A6DDF">
            <w:pPr>
              <w:bidi w:val="0"/>
              <w:jc w:val="center"/>
              <w:rPr>
                <w:b/>
                <w:bCs/>
                <w:i/>
                <w:iCs/>
                <w:spacing w:val="-6"/>
                <w:sz w:val="20"/>
                <w:szCs w:val="20"/>
                <w:lang w:val="en-029" w:bidi="ar-EG"/>
              </w:rPr>
            </w:pPr>
            <w:r w:rsidRPr="002A6DDF">
              <w:rPr>
                <w:b/>
                <w:bCs/>
                <w:i/>
                <w:iCs/>
                <w:spacing w:val="-6"/>
                <w:sz w:val="20"/>
                <w:szCs w:val="20"/>
                <w:lang w:val="en-029" w:bidi="ar-EG"/>
              </w:rPr>
              <w:t>Intervals</w:t>
            </w:r>
          </w:p>
        </w:tc>
        <w:tc>
          <w:tcPr>
            <w:tcW w:w="1762" w:type="pct"/>
            <w:gridSpan w:val="2"/>
            <w:tcBorders>
              <w:top w:val="thinThickSmallGap" w:sz="12" w:space="0" w:color="auto"/>
            </w:tcBorders>
            <w:vAlign w:val="center"/>
          </w:tcPr>
          <w:p w:rsidR="00051D9E" w:rsidRPr="002A6DDF" w:rsidRDefault="00051D9E" w:rsidP="002A6DDF">
            <w:pPr>
              <w:bidi w:val="0"/>
              <w:jc w:val="center"/>
              <w:rPr>
                <w:b/>
                <w:bCs/>
                <w:i/>
                <w:iCs/>
                <w:spacing w:val="-6"/>
                <w:sz w:val="20"/>
                <w:szCs w:val="20"/>
                <w:lang w:val="en-029" w:bidi="ar-EG"/>
              </w:rPr>
            </w:pPr>
            <w:r w:rsidRPr="002A6DDF">
              <w:rPr>
                <w:b/>
                <w:bCs/>
                <w:i/>
                <w:iCs/>
                <w:spacing w:val="-6"/>
                <w:sz w:val="20"/>
                <w:szCs w:val="20"/>
                <w:lang w:val="en-029" w:bidi="ar-EG"/>
              </w:rPr>
              <w:t>Frequency</w:t>
            </w:r>
          </w:p>
        </w:tc>
      </w:tr>
      <w:tr w:rsidR="00051D9E" w:rsidRPr="002A6DDF" w:rsidTr="007E243E">
        <w:trPr>
          <w:jc w:val="center"/>
        </w:trPr>
        <w:tc>
          <w:tcPr>
            <w:tcW w:w="1619" w:type="pct"/>
            <w:vMerge/>
            <w:tcBorders>
              <w:bottom w:val="thickThinSmallGap" w:sz="12" w:space="0" w:color="auto"/>
            </w:tcBorders>
          </w:tcPr>
          <w:p w:rsidR="00051D9E" w:rsidRPr="002A6DDF" w:rsidRDefault="00051D9E" w:rsidP="002A6DDF">
            <w:pPr>
              <w:bidi w:val="0"/>
              <w:jc w:val="center"/>
              <w:rPr>
                <w:b/>
                <w:bCs/>
                <w:spacing w:val="-6"/>
                <w:sz w:val="20"/>
                <w:szCs w:val="20"/>
                <w:lang w:val="en-029" w:bidi="ar-EG"/>
              </w:rPr>
            </w:pPr>
          </w:p>
        </w:tc>
        <w:tc>
          <w:tcPr>
            <w:tcW w:w="1619" w:type="pct"/>
            <w:vMerge/>
            <w:tcBorders>
              <w:bottom w:val="thickThinSmallGap" w:sz="12" w:space="0" w:color="auto"/>
            </w:tcBorders>
            <w:vAlign w:val="center"/>
          </w:tcPr>
          <w:p w:rsidR="00051D9E" w:rsidRPr="002A6DDF" w:rsidRDefault="00051D9E" w:rsidP="002A6DDF">
            <w:pPr>
              <w:bidi w:val="0"/>
              <w:jc w:val="center"/>
              <w:rPr>
                <w:b/>
                <w:bCs/>
                <w:spacing w:val="-6"/>
                <w:sz w:val="20"/>
                <w:szCs w:val="20"/>
                <w:lang w:val="en-029" w:bidi="ar-EG"/>
              </w:rPr>
            </w:pPr>
          </w:p>
        </w:tc>
        <w:tc>
          <w:tcPr>
            <w:tcW w:w="899" w:type="pct"/>
            <w:tcBorders>
              <w:bottom w:val="thickThinSmallGap" w:sz="12" w:space="0" w:color="auto"/>
            </w:tcBorders>
            <w:vAlign w:val="center"/>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No.</w:t>
            </w:r>
          </w:p>
        </w:tc>
        <w:tc>
          <w:tcPr>
            <w:tcW w:w="863" w:type="pct"/>
            <w:tcBorders>
              <w:bottom w:val="thickThinSmallGap" w:sz="12" w:space="0" w:color="auto"/>
            </w:tcBorders>
            <w:vAlign w:val="center"/>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w:t>
            </w:r>
          </w:p>
        </w:tc>
      </w:tr>
      <w:tr w:rsidR="00051D9E" w:rsidRPr="002A6DDF" w:rsidTr="007E243E">
        <w:trPr>
          <w:jc w:val="center"/>
        </w:trPr>
        <w:tc>
          <w:tcPr>
            <w:tcW w:w="1619" w:type="pct"/>
            <w:tcBorders>
              <w:top w:val="thickThinSmallGap" w:sz="12" w:space="0" w:color="auto"/>
            </w:tcBorders>
          </w:tcPr>
          <w:p w:rsidR="00051D9E" w:rsidRPr="002A6DDF" w:rsidRDefault="00051D9E" w:rsidP="002A6DDF">
            <w:pPr>
              <w:bidi w:val="0"/>
              <w:jc w:val="lowKashida"/>
              <w:rPr>
                <w:b/>
                <w:bCs/>
                <w:spacing w:val="-6"/>
                <w:sz w:val="20"/>
                <w:szCs w:val="20"/>
                <w:lang w:val="en-029" w:bidi="ar-EG"/>
              </w:rPr>
            </w:pPr>
            <w:r w:rsidRPr="002A6DDF">
              <w:rPr>
                <w:b/>
                <w:bCs/>
                <w:spacing w:val="-6"/>
                <w:sz w:val="20"/>
                <w:szCs w:val="20"/>
                <w:lang w:val="en-029" w:bidi="ar-EG"/>
              </w:rPr>
              <w:t>Lung</w:t>
            </w:r>
          </w:p>
        </w:tc>
        <w:tc>
          <w:tcPr>
            <w:tcW w:w="1619" w:type="pct"/>
            <w:tcBorders>
              <w:top w:val="thickThin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10</w:t>
            </w:r>
            <w:r w:rsidRPr="002A6DDF">
              <w:rPr>
                <w:b/>
                <w:bCs/>
                <w:spacing w:val="-6"/>
                <w:sz w:val="20"/>
                <w:szCs w:val="20"/>
                <w:vertAlign w:val="superscript"/>
                <w:lang w:val="en-029" w:bidi="ar-EG"/>
              </w:rPr>
              <w:t>6</w:t>
            </w:r>
            <w:r w:rsidRPr="002A6DDF">
              <w:rPr>
                <w:b/>
                <w:bCs/>
                <w:spacing w:val="-6"/>
                <w:sz w:val="20"/>
                <w:szCs w:val="20"/>
                <w:lang w:val="en-029" w:bidi="ar-EG"/>
              </w:rPr>
              <w:t xml:space="preserve"> – 10</w:t>
            </w:r>
            <w:r w:rsidRPr="002A6DDF">
              <w:rPr>
                <w:b/>
                <w:bCs/>
                <w:spacing w:val="-6"/>
                <w:sz w:val="20"/>
                <w:szCs w:val="20"/>
                <w:vertAlign w:val="superscript"/>
                <w:lang w:val="en-029" w:bidi="ar-EG"/>
              </w:rPr>
              <w:t>8</w:t>
            </w:r>
          </w:p>
        </w:tc>
        <w:tc>
          <w:tcPr>
            <w:tcW w:w="899" w:type="pct"/>
            <w:tcBorders>
              <w:top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3</w:t>
            </w:r>
          </w:p>
        </w:tc>
        <w:tc>
          <w:tcPr>
            <w:tcW w:w="863" w:type="pct"/>
            <w:tcBorders>
              <w:top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10</w:t>
            </w:r>
          </w:p>
        </w:tc>
      </w:tr>
      <w:tr w:rsidR="00051D9E" w:rsidRPr="002A6DDF" w:rsidTr="007E243E">
        <w:trPr>
          <w:jc w:val="center"/>
        </w:trPr>
        <w:tc>
          <w:tcPr>
            <w:tcW w:w="1619" w:type="pct"/>
          </w:tcPr>
          <w:p w:rsidR="00051D9E" w:rsidRPr="002A6DDF" w:rsidRDefault="00051D9E" w:rsidP="002A6DDF">
            <w:pPr>
              <w:bidi w:val="0"/>
              <w:jc w:val="lowKashida"/>
              <w:rPr>
                <w:b/>
                <w:bCs/>
                <w:spacing w:val="-6"/>
                <w:sz w:val="20"/>
                <w:szCs w:val="20"/>
                <w:lang w:val="en-029" w:bidi="ar-EG"/>
              </w:rPr>
            </w:pPr>
            <w:r w:rsidRPr="002A6DDF">
              <w:rPr>
                <w:b/>
                <w:bCs/>
                <w:spacing w:val="-6"/>
                <w:sz w:val="20"/>
                <w:szCs w:val="20"/>
                <w:lang w:val="en-029" w:bidi="ar-EG"/>
              </w:rPr>
              <w:t>Lung</w:t>
            </w:r>
          </w:p>
        </w:tc>
        <w:tc>
          <w:tcPr>
            <w:tcW w:w="1619" w:type="pct"/>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10</w:t>
            </w:r>
            <w:r w:rsidRPr="002A6DDF">
              <w:rPr>
                <w:b/>
                <w:bCs/>
                <w:spacing w:val="-6"/>
                <w:sz w:val="20"/>
                <w:szCs w:val="20"/>
                <w:vertAlign w:val="superscript"/>
                <w:lang w:val="en-029" w:bidi="ar-EG"/>
              </w:rPr>
              <w:t>8</w:t>
            </w:r>
            <w:r w:rsidRPr="002A6DDF">
              <w:rPr>
                <w:b/>
                <w:bCs/>
                <w:spacing w:val="-6"/>
                <w:sz w:val="20"/>
                <w:szCs w:val="20"/>
                <w:lang w:val="en-029" w:bidi="ar-EG"/>
              </w:rPr>
              <w:t xml:space="preserve"> – 10</w:t>
            </w:r>
            <w:r w:rsidRPr="002A6DDF">
              <w:rPr>
                <w:b/>
                <w:bCs/>
                <w:spacing w:val="-6"/>
                <w:sz w:val="20"/>
                <w:szCs w:val="20"/>
                <w:vertAlign w:val="superscript"/>
                <w:lang w:val="en-029" w:bidi="ar-EG"/>
              </w:rPr>
              <w:t>10</w:t>
            </w:r>
          </w:p>
        </w:tc>
        <w:tc>
          <w:tcPr>
            <w:tcW w:w="899" w:type="pct"/>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12</w:t>
            </w:r>
          </w:p>
        </w:tc>
        <w:tc>
          <w:tcPr>
            <w:tcW w:w="863" w:type="pct"/>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40</w:t>
            </w:r>
          </w:p>
        </w:tc>
      </w:tr>
      <w:tr w:rsidR="00051D9E" w:rsidRPr="002A6DDF" w:rsidTr="007E243E">
        <w:trPr>
          <w:jc w:val="center"/>
        </w:trPr>
        <w:tc>
          <w:tcPr>
            <w:tcW w:w="1619" w:type="pct"/>
            <w:tcBorders>
              <w:bottom w:val="thickThinSmallGap" w:sz="12" w:space="0" w:color="auto"/>
            </w:tcBorders>
          </w:tcPr>
          <w:p w:rsidR="00051D9E" w:rsidRPr="002A6DDF" w:rsidRDefault="00051D9E" w:rsidP="002A6DDF">
            <w:pPr>
              <w:bidi w:val="0"/>
              <w:jc w:val="lowKashida"/>
              <w:rPr>
                <w:b/>
                <w:bCs/>
                <w:spacing w:val="-6"/>
                <w:sz w:val="20"/>
                <w:szCs w:val="20"/>
                <w:lang w:val="en-029" w:bidi="ar-EG"/>
              </w:rPr>
            </w:pPr>
            <w:r w:rsidRPr="002A6DDF">
              <w:rPr>
                <w:b/>
                <w:bCs/>
                <w:spacing w:val="-6"/>
                <w:sz w:val="20"/>
                <w:szCs w:val="20"/>
                <w:lang w:val="en-029" w:bidi="ar-EG"/>
              </w:rPr>
              <w:t>Lung</w:t>
            </w:r>
          </w:p>
        </w:tc>
        <w:tc>
          <w:tcPr>
            <w:tcW w:w="1619" w:type="pct"/>
            <w:tcBorders>
              <w:bottom w:val="thickThinSmallGap" w:sz="12" w:space="0" w:color="auto"/>
            </w:tcBorders>
          </w:tcPr>
          <w:p w:rsidR="00051D9E" w:rsidRPr="002A6DDF" w:rsidRDefault="00051D9E" w:rsidP="002A6DDF">
            <w:pPr>
              <w:bidi w:val="0"/>
              <w:jc w:val="center"/>
              <w:rPr>
                <w:b/>
                <w:bCs/>
                <w:spacing w:val="-6"/>
                <w:sz w:val="20"/>
                <w:szCs w:val="20"/>
                <w:lang w:val="en-029" w:bidi="ar-EG"/>
              </w:rPr>
            </w:pPr>
            <w:r w:rsidRPr="002A6DDF">
              <w:rPr>
                <w:b/>
                <w:bCs/>
                <w:spacing w:val="-6"/>
                <w:sz w:val="20"/>
                <w:szCs w:val="20"/>
                <w:lang w:val="en-029" w:bidi="ar-EG"/>
              </w:rPr>
              <w:t>10</w:t>
            </w:r>
            <w:r w:rsidRPr="002A6DDF">
              <w:rPr>
                <w:b/>
                <w:bCs/>
                <w:spacing w:val="-6"/>
                <w:sz w:val="20"/>
                <w:szCs w:val="20"/>
                <w:vertAlign w:val="superscript"/>
                <w:lang w:val="en-029" w:bidi="ar-EG"/>
              </w:rPr>
              <w:t>10</w:t>
            </w:r>
            <w:r w:rsidRPr="002A6DDF">
              <w:rPr>
                <w:b/>
                <w:bCs/>
                <w:spacing w:val="-6"/>
                <w:sz w:val="20"/>
                <w:szCs w:val="20"/>
                <w:lang w:val="en-029" w:bidi="ar-EG"/>
              </w:rPr>
              <w:t xml:space="preserve"> - 10</w:t>
            </w:r>
            <w:r w:rsidRPr="002A6DDF">
              <w:rPr>
                <w:b/>
                <w:bCs/>
                <w:spacing w:val="-6"/>
                <w:sz w:val="20"/>
                <w:szCs w:val="20"/>
                <w:vertAlign w:val="superscript"/>
                <w:lang w:val="en-029" w:bidi="ar-EG"/>
              </w:rPr>
              <w:t>11</w:t>
            </w:r>
          </w:p>
        </w:tc>
        <w:tc>
          <w:tcPr>
            <w:tcW w:w="899" w:type="pct"/>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15</w:t>
            </w:r>
          </w:p>
        </w:tc>
        <w:tc>
          <w:tcPr>
            <w:tcW w:w="863" w:type="pct"/>
            <w:tcBorders>
              <w:bottom w:val="thickThinSmallGap" w:sz="12" w:space="0" w:color="auto"/>
            </w:tcBorders>
            <w:vAlign w:val="center"/>
          </w:tcPr>
          <w:p w:rsidR="00051D9E" w:rsidRPr="002A6DDF" w:rsidRDefault="00051D9E" w:rsidP="002A6DDF">
            <w:pPr>
              <w:bidi w:val="0"/>
              <w:jc w:val="center"/>
              <w:rPr>
                <w:spacing w:val="-6"/>
                <w:sz w:val="20"/>
                <w:szCs w:val="20"/>
                <w:lang w:val="en-029" w:bidi="ar-EG"/>
              </w:rPr>
            </w:pPr>
            <w:r w:rsidRPr="002A6DDF">
              <w:rPr>
                <w:spacing w:val="-6"/>
                <w:sz w:val="20"/>
                <w:szCs w:val="20"/>
                <w:lang w:val="en-029" w:bidi="ar-EG"/>
              </w:rPr>
              <w:t>50</w:t>
            </w:r>
          </w:p>
        </w:tc>
      </w:tr>
    </w:tbl>
    <w:p w:rsidR="00051D9E" w:rsidRPr="007E243E" w:rsidRDefault="00051D9E" w:rsidP="007E243E">
      <w:pPr>
        <w:bidi w:val="0"/>
        <w:rPr>
          <w:rFonts w:eastAsiaTheme="minorEastAsia" w:hint="eastAsia"/>
          <w:b/>
          <w:bCs/>
          <w:sz w:val="20"/>
          <w:szCs w:val="20"/>
          <w:lang w:eastAsia="zh-CN" w:bidi="ar-EG"/>
        </w:rPr>
      </w:pPr>
    </w:p>
    <w:p w:rsidR="00051D9E" w:rsidRDefault="00051D9E" w:rsidP="002A6DDF">
      <w:pPr>
        <w:bidi w:val="0"/>
        <w:rPr>
          <w:rFonts w:eastAsiaTheme="minorEastAsia" w:hint="eastAsia"/>
          <w:b/>
          <w:bCs/>
          <w:sz w:val="20"/>
          <w:szCs w:val="20"/>
          <w:lang w:eastAsia="zh-CN" w:bidi="ar-EG"/>
        </w:rPr>
      </w:pPr>
    </w:p>
    <w:p w:rsidR="007E243E" w:rsidRPr="007E243E" w:rsidRDefault="007E243E" w:rsidP="007E243E">
      <w:pPr>
        <w:bidi w:val="0"/>
        <w:rPr>
          <w:rFonts w:eastAsiaTheme="minorEastAsia" w:hint="eastAsia"/>
          <w:b/>
          <w:bCs/>
          <w:sz w:val="20"/>
          <w:szCs w:val="20"/>
          <w:lang w:eastAsia="zh-CN" w:bidi="ar-EG"/>
        </w:rPr>
        <w:sectPr w:rsidR="007E243E" w:rsidRPr="007E243E" w:rsidSect="002A6DDF">
          <w:type w:val="continuous"/>
          <w:pgSz w:w="11906" w:h="16838"/>
          <w:pgMar w:top="1440" w:right="1440" w:bottom="1440" w:left="1440" w:header="720" w:footer="720" w:gutter="0"/>
          <w:pgNumType w:fmt="numberInDash"/>
          <w:cols w:space="720"/>
          <w:bidi/>
          <w:rtlGutter/>
          <w:docGrid w:linePitch="360"/>
        </w:sectPr>
      </w:pPr>
    </w:p>
    <w:p w:rsidR="00051D9E" w:rsidRPr="002A6DDF" w:rsidRDefault="00051D9E" w:rsidP="002A6DDF">
      <w:pPr>
        <w:bidi w:val="0"/>
        <w:rPr>
          <w:b/>
          <w:bCs/>
          <w:sz w:val="20"/>
          <w:szCs w:val="20"/>
        </w:rPr>
      </w:pPr>
      <w:r w:rsidRPr="002A6DDF">
        <w:rPr>
          <w:b/>
          <w:bCs/>
          <w:sz w:val="20"/>
          <w:szCs w:val="20"/>
          <w:lang w:bidi="ar-EG"/>
        </w:rPr>
        <w:lastRenderedPageBreak/>
        <w:t>4. Discussion</w:t>
      </w:r>
    </w:p>
    <w:p w:rsidR="00051D9E" w:rsidRPr="002A6DDF" w:rsidRDefault="00051D9E" w:rsidP="002A6DDF">
      <w:pPr>
        <w:bidi w:val="0"/>
        <w:ind w:firstLine="539"/>
        <w:jc w:val="lowKashida"/>
        <w:rPr>
          <w:sz w:val="20"/>
          <w:szCs w:val="20"/>
          <w:lang w:val="en-029" w:bidi="ar-EG"/>
        </w:rPr>
      </w:pPr>
      <w:proofErr w:type="spellStart"/>
      <w:r w:rsidRPr="002A6DDF">
        <w:rPr>
          <w:sz w:val="20"/>
          <w:szCs w:val="20"/>
        </w:rPr>
        <w:t>Commensal</w:t>
      </w:r>
      <w:proofErr w:type="spellEnd"/>
      <w:r w:rsidRPr="002A6DDF">
        <w:rPr>
          <w:sz w:val="20"/>
          <w:szCs w:val="20"/>
        </w:rPr>
        <w:t xml:space="preserve"> bacteria present in the respiratory system may cause diseases when the animals subjected to stress </w:t>
      </w:r>
      <w:r w:rsidRPr="002A6DDF">
        <w:rPr>
          <w:bCs/>
          <w:sz w:val="20"/>
          <w:szCs w:val="20"/>
        </w:rPr>
        <w:t>factors</w:t>
      </w:r>
      <w:r w:rsidRPr="002A6DDF">
        <w:rPr>
          <w:b/>
          <w:sz w:val="20"/>
          <w:szCs w:val="20"/>
        </w:rPr>
        <w:t xml:space="preserve"> </w:t>
      </w:r>
      <w:r w:rsidRPr="002A6DDF">
        <w:rPr>
          <w:b/>
          <w:i/>
          <w:iCs/>
          <w:sz w:val="20"/>
          <w:szCs w:val="20"/>
        </w:rPr>
        <w:t>(</w:t>
      </w:r>
      <w:proofErr w:type="spellStart"/>
      <w:r w:rsidRPr="002A6DDF">
        <w:rPr>
          <w:b/>
          <w:i/>
          <w:iCs/>
          <w:sz w:val="20"/>
          <w:szCs w:val="20"/>
        </w:rPr>
        <w:t>Palatary</w:t>
      </w:r>
      <w:proofErr w:type="spellEnd"/>
      <w:r w:rsidRPr="002A6DDF">
        <w:rPr>
          <w:b/>
          <w:i/>
          <w:iCs/>
          <w:sz w:val="20"/>
          <w:szCs w:val="20"/>
        </w:rPr>
        <w:t xml:space="preserve"> and Newhall, 1985</w:t>
      </w:r>
      <w:r w:rsidRPr="002A6DDF">
        <w:rPr>
          <w:b/>
          <w:i/>
          <w:iCs/>
          <w:sz w:val="20"/>
          <w:szCs w:val="20"/>
          <w:lang w:val="en-029" w:bidi="ar-EG"/>
        </w:rPr>
        <w:t>)</w:t>
      </w:r>
      <w:r w:rsidRPr="002A6DDF">
        <w:rPr>
          <w:sz w:val="20"/>
          <w:szCs w:val="20"/>
          <w:lang w:val="en-029" w:bidi="ar-EG"/>
        </w:rPr>
        <w:t>. In the present study 300 samples (150 heart blood and 150 lung tissue) from slaughtered calves were examined and results obtained revealed that 53.3% and 86.7% respectively were pathogenic bacteria from heart blood and lungs tissue (Table 1), such high incidence of isolation was also reported by</w:t>
      </w:r>
      <w:r w:rsidRPr="002A6DDF">
        <w:rPr>
          <w:i/>
          <w:iCs/>
          <w:sz w:val="20"/>
          <w:szCs w:val="20"/>
          <w:lang w:val="en-029" w:bidi="ar-EG"/>
        </w:rPr>
        <w:t xml:space="preserve"> </w:t>
      </w:r>
      <w:r w:rsidRPr="002A6DDF">
        <w:rPr>
          <w:b/>
          <w:i/>
          <w:iCs/>
          <w:sz w:val="20"/>
          <w:szCs w:val="20"/>
          <w:lang w:val="en-029" w:bidi="ar-EG"/>
        </w:rPr>
        <w:t xml:space="preserve">Barbour et al. (1997) and </w:t>
      </w:r>
      <w:proofErr w:type="spellStart"/>
      <w:r w:rsidRPr="002A6DDF">
        <w:rPr>
          <w:b/>
          <w:i/>
          <w:iCs/>
          <w:sz w:val="20"/>
          <w:szCs w:val="20"/>
          <w:lang w:val="en-029" w:bidi="ar-EG"/>
        </w:rPr>
        <w:t>Aba-Alkhail</w:t>
      </w:r>
      <w:proofErr w:type="spellEnd"/>
      <w:r w:rsidRPr="002A6DDF">
        <w:rPr>
          <w:b/>
          <w:i/>
          <w:iCs/>
          <w:sz w:val="20"/>
          <w:szCs w:val="20"/>
          <w:lang w:val="en-029" w:bidi="ar-EG"/>
        </w:rPr>
        <w:t xml:space="preserve"> and El-</w:t>
      </w:r>
      <w:proofErr w:type="spellStart"/>
      <w:r w:rsidRPr="002A6DDF">
        <w:rPr>
          <w:b/>
          <w:i/>
          <w:iCs/>
          <w:sz w:val="20"/>
          <w:szCs w:val="20"/>
          <w:lang w:val="en-029" w:bidi="ar-EG"/>
        </w:rPr>
        <w:t>Naenaeey</w:t>
      </w:r>
      <w:proofErr w:type="spellEnd"/>
      <w:r w:rsidRPr="002A6DDF">
        <w:rPr>
          <w:b/>
          <w:i/>
          <w:iCs/>
          <w:sz w:val="20"/>
          <w:szCs w:val="20"/>
          <w:lang w:val="en-029" w:bidi="ar-EG"/>
        </w:rPr>
        <w:t xml:space="preserve"> (2003)</w:t>
      </w:r>
      <w:r w:rsidRPr="002A6DDF">
        <w:rPr>
          <w:sz w:val="20"/>
          <w:szCs w:val="20"/>
          <w:lang w:val="en-029" w:bidi="ar-EG"/>
        </w:rPr>
        <w:t xml:space="preserve">. </w:t>
      </w:r>
    </w:p>
    <w:p w:rsidR="00051D9E" w:rsidRPr="002A6DDF" w:rsidRDefault="00051D9E" w:rsidP="002A6DDF">
      <w:pPr>
        <w:bidi w:val="0"/>
        <w:ind w:firstLine="539"/>
        <w:jc w:val="lowKashida"/>
        <w:rPr>
          <w:sz w:val="20"/>
          <w:szCs w:val="20"/>
          <w:rtl/>
        </w:rPr>
      </w:pPr>
      <w:r w:rsidRPr="002A6DDF">
        <w:rPr>
          <w:sz w:val="20"/>
          <w:szCs w:val="20"/>
          <w:lang w:val="en-029" w:bidi="ar-EG"/>
        </w:rPr>
        <w:t xml:space="preserve">Due to respiratory defence mechanism depressed due to </w:t>
      </w:r>
      <w:proofErr w:type="spellStart"/>
      <w:r w:rsidRPr="002A6DDF">
        <w:rPr>
          <w:sz w:val="20"/>
          <w:szCs w:val="20"/>
          <w:lang w:val="en-029" w:bidi="ar-EG"/>
        </w:rPr>
        <w:t>immunosuppression</w:t>
      </w:r>
      <w:proofErr w:type="spellEnd"/>
      <w:r w:rsidRPr="002A6DDF">
        <w:rPr>
          <w:sz w:val="20"/>
          <w:szCs w:val="20"/>
          <w:lang w:val="en-029" w:bidi="ar-EG"/>
        </w:rPr>
        <w:t xml:space="preserve"> associated with virus </w:t>
      </w:r>
      <w:r w:rsidRPr="002A6DDF">
        <w:rPr>
          <w:b/>
          <w:i/>
          <w:sz w:val="20"/>
          <w:szCs w:val="20"/>
          <w:lang w:val="en-029" w:bidi="ar-EG"/>
        </w:rPr>
        <w:t>(</w:t>
      </w:r>
      <w:proofErr w:type="spellStart"/>
      <w:r w:rsidRPr="002A6DDF">
        <w:rPr>
          <w:b/>
          <w:i/>
          <w:iCs/>
          <w:sz w:val="20"/>
          <w:szCs w:val="20"/>
          <w:lang w:val="en-029" w:bidi="ar-EG"/>
        </w:rPr>
        <w:t>MaxIrisk</w:t>
      </w:r>
      <w:proofErr w:type="spellEnd"/>
      <w:r w:rsidRPr="002A6DDF">
        <w:rPr>
          <w:b/>
          <w:i/>
          <w:iCs/>
          <w:sz w:val="20"/>
          <w:szCs w:val="20"/>
          <w:lang w:val="en-029" w:bidi="ar-EG"/>
        </w:rPr>
        <w:t>, 2010)</w:t>
      </w:r>
      <w:r w:rsidRPr="002A6DDF">
        <w:rPr>
          <w:sz w:val="20"/>
          <w:szCs w:val="20"/>
          <w:lang w:val="en-029" w:bidi="ar-EG"/>
        </w:rPr>
        <w:t>.</w:t>
      </w:r>
      <w:r w:rsidRPr="002A6DDF">
        <w:rPr>
          <w:sz w:val="20"/>
          <w:szCs w:val="20"/>
        </w:rPr>
        <w:t xml:space="preserve"> Prevalence of </w:t>
      </w:r>
      <w:r w:rsidRPr="002A6DDF">
        <w:rPr>
          <w:rStyle w:val="sehl"/>
          <w:sz w:val="20"/>
          <w:szCs w:val="20"/>
        </w:rPr>
        <w:t>pneumonia</w:t>
      </w:r>
      <w:r w:rsidRPr="002A6DDF">
        <w:rPr>
          <w:sz w:val="20"/>
          <w:szCs w:val="20"/>
        </w:rPr>
        <w:t xml:space="preserve"> among slaughtered cattle had the highest number of bacteria </w:t>
      </w:r>
      <w:r w:rsidRPr="002A6DDF">
        <w:rPr>
          <w:b/>
          <w:sz w:val="20"/>
          <w:szCs w:val="20"/>
        </w:rPr>
        <w:t>(</w:t>
      </w:r>
      <w:proofErr w:type="spellStart"/>
      <w:r w:rsidRPr="002A6DDF">
        <w:rPr>
          <w:rStyle w:val="Emphasis"/>
          <w:b/>
          <w:sz w:val="20"/>
          <w:szCs w:val="20"/>
        </w:rPr>
        <w:t>Adamu</w:t>
      </w:r>
      <w:proofErr w:type="spellEnd"/>
      <w:r w:rsidRPr="002A6DDF">
        <w:rPr>
          <w:rStyle w:val="Emphasis"/>
          <w:b/>
          <w:sz w:val="20"/>
          <w:szCs w:val="20"/>
        </w:rPr>
        <w:t xml:space="preserve">, and </w:t>
      </w:r>
      <w:proofErr w:type="spellStart"/>
      <w:r w:rsidRPr="002A6DDF">
        <w:rPr>
          <w:rStyle w:val="Emphasis"/>
          <w:b/>
          <w:sz w:val="20"/>
          <w:szCs w:val="20"/>
        </w:rPr>
        <w:t>Ameh</w:t>
      </w:r>
      <w:proofErr w:type="spellEnd"/>
      <w:r w:rsidRPr="002A6DDF">
        <w:rPr>
          <w:rStyle w:val="Emphasis"/>
          <w:b/>
          <w:sz w:val="20"/>
          <w:szCs w:val="20"/>
        </w:rPr>
        <w:t>, 2007)</w:t>
      </w:r>
      <w:r w:rsidRPr="002A6DDF">
        <w:rPr>
          <w:sz w:val="20"/>
          <w:szCs w:val="20"/>
        </w:rPr>
        <w:t xml:space="preserve">. </w:t>
      </w:r>
    </w:p>
    <w:p w:rsidR="00051D9E" w:rsidRPr="002A6DDF" w:rsidRDefault="00051D9E" w:rsidP="002A6DDF">
      <w:pPr>
        <w:bidi w:val="0"/>
        <w:ind w:firstLine="539"/>
        <w:jc w:val="lowKashida"/>
        <w:rPr>
          <w:sz w:val="20"/>
          <w:szCs w:val="20"/>
        </w:rPr>
      </w:pPr>
      <w:r w:rsidRPr="002A6DDF">
        <w:rPr>
          <w:sz w:val="20"/>
          <w:szCs w:val="20"/>
          <w:lang w:val="en-029" w:bidi="ar-EG"/>
        </w:rPr>
        <w:t xml:space="preserve">Results in table (2) indicate high percentage of isolates refer single infection in heart blood and lung tissue were 81.2% and 78.5% respectively, while mixed isolates in heart blood and lungs tissue were </w:t>
      </w:r>
      <w:r w:rsidRPr="002A6DDF">
        <w:rPr>
          <w:sz w:val="20"/>
          <w:szCs w:val="20"/>
          <w:lang w:bidi="ar-EG"/>
        </w:rPr>
        <w:t xml:space="preserve">18.8% and 21.5% respectively. Nearly results agreement with </w:t>
      </w:r>
      <w:proofErr w:type="spellStart"/>
      <w:r w:rsidRPr="002A6DDF">
        <w:rPr>
          <w:b/>
          <w:i/>
          <w:sz w:val="20"/>
          <w:szCs w:val="20"/>
          <w:lang w:bidi="ar-EG"/>
        </w:rPr>
        <w:t>Genedy</w:t>
      </w:r>
      <w:proofErr w:type="spellEnd"/>
      <w:r w:rsidRPr="002A6DDF">
        <w:rPr>
          <w:b/>
          <w:i/>
          <w:sz w:val="20"/>
          <w:szCs w:val="20"/>
          <w:lang w:bidi="ar-EG"/>
        </w:rPr>
        <w:t xml:space="preserve"> et al., (2008)</w:t>
      </w:r>
      <w:r w:rsidRPr="002A6DDF">
        <w:rPr>
          <w:sz w:val="20"/>
          <w:szCs w:val="20"/>
        </w:rPr>
        <w:t xml:space="preserve">. </w:t>
      </w:r>
    </w:p>
    <w:p w:rsidR="00051D9E" w:rsidRPr="002A6DDF" w:rsidRDefault="00051D9E" w:rsidP="002A6DDF">
      <w:pPr>
        <w:bidi w:val="0"/>
        <w:ind w:firstLine="539"/>
        <w:jc w:val="lowKashida"/>
        <w:rPr>
          <w:sz w:val="20"/>
          <w:szCs w:val="20"/>
        </w:rPr>
      </w:pPr>
      <w:r w:rsidRPr="002A6DDF">
        <w:rPr>
          <w:sz w:val="20"/>
          <w:szCs w:val="20"/>
        </w:rPr>
        <w:t xml:space="preserve">There are several bacteria capable of inducing pneumonia, but the most common organisms are </w:t>
      </w:r>
      <w:proofErr w:type="spellStart"/>
      <w:r w:rsidRPr="002A6DDF">
        <w:rPr>
          <w:i/>
          <w:iCs/>
          <w:sz w:val="20"/>
          <w:szCs w:val="20"/>
        </w:rPr>
        <w:t>Pasteurella</w:t>
      </w:r>
      <w:proofErr w:type="spellEnd"/>
      <w:r w:rsidRPr="002A6DDF">
        <w:rPr>
          <w:i/>
          <w:iCs/>
          <w:sz w:val="20"/>
          <w:szCs w:val="20"/>
        </w:rPr>
        <w:t xml:space="preserve"> </w:t>
      </w:r>
      <w:proofErr w:type="spellStart"/>
      <w:r w:rsidRPr="002A6DDF">
        <w:rPr>
          <w:i/>
          <w:iCs/>
          <w:sz w:val="20"/>
          <w:szCs w:val="20"/>
        </w:rPr>
        <w:t>multocida</w:t>
      </w:r>
      <w:proofErr w:type="spellEnd"/>
      <w:r w:rsidRPr="002A6DDF">
        <w:rPr>
          <w:sz w:val="20"/>
          <w:szCs w:val="20"/>
        </w:rPr>
        <w:t xml:space="preserve">, </w:t>
      </w:r>
      <w:proofErr w:type="spellStart"/>
      <w:r w:rsidRPr="002A6DDF">
        <w:rPr>
          <w:i/>
          <w:iCs/>
          <w:sz w:val="20"/>
          <w:szCs w:val="20"/>
        </w:rPr>
        <w:t>Pasteurella</w:t>
      </w:r>
      <w:proofErr w:type="spellEnd"/>
      <w:r w:rsidRPr="002A6DDF">
        <w:rPr>
          <w:i/>
          <w:iCs/>
          <w:sz w:val="20"/>
          <w:szCs w:val="20"/>
        </w:rPr>
        <w:t xml:space="preserve"> </w:t>
      </w:r>
      <w:proofErr w:type="spellStart"/>
      <w:r w:rsidRPr="002A6DDF">
        <w:rPr>
          <w:i/>
          <w:iCs/>
          <w:sz w:val="20"/>
          <w:szCs w:val="20"/>
        </w:rPr>
        <w:t>hemolytica</w:t>
      </w:r>
      <w:proofErr w:type="spellEnd"/>
      <w:r w:rsidRPr="002A6DDF">
        <w:rPr>
          <w:sz w:val="20"/>
          <w:szCs w:val="20"/>
        </w:rPr>
        <w:t xml:space="preserve">, and </w:t>
      </w:r>
      <w:proofErr w:type="spellStart"/>
      <w:r w:rsidRPr="002A6DDF">
        <w:rPr>
          <w:i/>
          <w:iCs/>
          <w:sz w:val="20"/>
          <w:szCs w:val="20"/>
        </w:rPr>
        <w:t>Hemophilus</w:t>
      </w:r>
      <w:proofErr w:type="spellEnd"/>
      <w:r w:rsidRPr="002A6DDF">
        <w:rPr>
          <w:i/>
          <w:iCs/>
          <w:sz w:val="20"/>
          <w:szCs w:val="20"/>
        </w:rPr>
        <w:t xml:space="preserve"> </w:t>
      </w:r>
      <w:proofErr w:type="spellStart"/>
      <w:r w:rsidRPr="002A6DDF">
        <w:rPr>
          <w:i/>
          <w:iCs/>
          <w:sz w:val="20"/>
          <w:szCs w:val="20"/>
        </w:rPr>
        <w:t>somnus</w:t>
      </w:r>
      <w:proofErr w:type="spellEnd"/>
      <w:r w:rsidRPr="002A6DDF">
        <w:rPr>
          <w:i/>
          <w:iCs/>
          <w:sz w:val="20"/>
          <w:szCs w:val="20"/>
        </w:rPr>
        <w:t xml:space="preserve"> </w:t>
      </w:r>
      <w:r w:rsidRPr="002A6DDF">
        <w:rPr>
          <w:b/>
          <w:i/>
          <w:iCs/>
          <w:sz w:val="20"/>
          <w:szCs w:val="20"/>
        </w:rPr>
        <w:t xml:space="preserve">(William and </w:t>
      </w:r>
      <w:proofErr w:type="spellStart"/>
      <w:r w:rsidRPr="002A6DDF">
        <w:rPr>
          <w:b/>
          <w:i/>
          <w:iCs/>
          <w:sz w:val="20"/>
          <w:szCs w:val="20"/>
        </w:rPr>
        <w:t>Rebhun</w:t>
      </w:r>
      <w:proofErr w:type="spellEnd"/>
      <w:r w:rsidRPr="002A6DDF">
        <w:rPr>
          <w:b/>
          <w:i/>
          <w:iCs/>
          <w:sz w:val="20"/>
          <w:szCs w:val="20"/>
        </w:rPr>
        <w:t>, 1982)</w:t>
      </w:r>
      <w:r w:rsidRPr="002A6DDF">
        <w:rPr>
          <w:sz w:val="20"/>
          <w:szCs w:val="20"/>
        </w:rPr>
        <w:t>.</w:t>
      </w:r>
    </w:p>
    <w:p w:rsidR="00051D9E" w:rsidRPr="002A6DDF" w:rsidRDefault="00051D9E" w:rsidP="002A6DDF">
      <w:pPr>
        <w:bidi w:val="0"/>
        <w:ind w:firstLine="539"/>
        <w:jc w:val="lowKashida"/>
        <w:rPr>
          <w:sz w:val="20"/>
          <w:szCs w:val="20"/>
          <w:rtl/>
          <w:lang w:val="en-029" w:bidi="ar-EG"/>
        </w:rPr>
      </w:pPr>
      <w:r w:rsidRPr="002A6DDF">
        <w:rPr>
          <w:sz w:val="20"/>
          <w:szCs w:val="20"/>
          <w:lang w:bidi="ar-EG"/>
        </w:rPr>
        <w:t>Tables (3 &amp; 4) showed bacteria</w:t>
      </w:r>
      <w:r w:rsidRPr="002A6DDF">
        <w:rPr>
          <w:sz w:val="20"/>
          <w:szCs w:val="20"/>
          <w:lang w:val="en-029" w:bidi="ar-EG"/>
        </w:rPr>
        <w:t xml:space="preserve"> isolated </w:t>
      </w:r>
      <w:r w:rsidRPr="002A6DDF">
        <w:rPr>
          <w:i/>
          <w:sz w:val="20"/>
          <w:szCs w:val="20"/>
          <w:lang w:val="en-029" w:bidi="ar-EG"/>
        </w:rPr>
        <w:t>E. coli</w:t>
      </w:r>
      <w:r w:rsidRPr="002A6DDF">
        <w:rPr>
          <w:sz w:val="20"/>
          <w:szCs w:val="20"/>
          <w:lang w:val="en-029" w:bidi="ar-EG"/>
        </w:rPr>
        <w:t xml:space="preserve"> from heart blood and pneumonic lung were 7.7% and 21.6% or mixed with </w:t>
      </w:r>
      <w:proofErr w:type="spellStart"/>
      <w:r w:rsidRPr="002A6DDF">
        <w:rPr>
          <w:i/>
          <w:iCs/>
          <w:sz w:val="20"/>
          <w:szCs w:val="20"/>
          <w:lang w:val="en-029" w:bidi="ar-EG"/>
        </w:rPr>
        <w:t>Pasteurella</w:t>
      </w:r>
      <w:proofErr w:type="spellEnd"/>
      <w:r w:rsidRPr="002A6DDF">
        <w:rPr>
          <w:i/>
          <w:iCs/>
          <w:sz w:val="20"/>
          <w:szCs w:val="20"/>
          <w:lang w:val="en-029" w:bidi="ar-EG"/>
        </w:rPr>
        <w:t xml:space="preserve"> </w:t>
      </w:r>
      <w:proofErr w:type="spellStart"/>
      <w:r w:rsidRPr="002A6DDF">
        <w:rPr>
          <w:i/>
          <w:iCs/>
          <w:sz w:val="20"/>
          <w:szCs w:val="20"/>
          <w:lang w:val="en-029" w:bidi="ar-EG"/>
        </w:rPr>
        <w:lastRenderedPageBreak/>
        <w:t>multocida</w:t>
      </w:r>
      <w:proofErr w:type="spellEnd"/>
      <w:r w:rsidRPr="002A6DDF">
        <w:rPr>
          <w:i/>
          <w:iCs/>
          <w:sz w:val="20"/>
          <w:szCs w:val="20"/>
          <w:lang w:val="en-029" w:bidi="ar-EG"/>
        </w:rPr>
        <w:t xml:space="preserve"> serotype A </w:t>
      </w:r>
      <w:r w:rsidRPr="002A6DDF">
        <w:rPr>
          <w:sz w:val="20"/>
          <w:szCs w:val="20"/>
          <w:lang w:val="en-029" w:bidi="ar-EG"/>
        </w:rPr>
        <w:t xml:space="preserve">were 46.7% and 53.6% respectively. These results reported by </w:t>
      </w:r>
      <w:r w:rsidRPr="002A6DDF">
        <w:rPr>
          <w:b/>
          <w:bCs/>
          <w:i/>
          <w:iCs/>
          <w:sz w:val="20"/>
          <w:szCs w:val="20"/>
          <w:lang w:val="en-029" w:bidi="ar-EG"/>
        </w:rPr>
        <w:t xml:space="preserve">Quinn et al. (1994); </w:t>
      </w:r>
      <w:proofErr w:type="spellStart"/>
      <w:r w:rsidRPr="002A6DDF">
        <w:rPr>
          <w:b/>
          <w:bCs/>
          <w:i/>
          <w:iCs/>
          <w:sz w:val="20"/>
          <w:szCs w:val="20"/>
          <w:lang w:val="en-029" w:bidi="ar-EG"/>
        </w:rPr>
        <w:t>Sayed</w:t>
      </w:r>
      <w:proofErr w:type="spellEnd"/>
      <w:r w:rsidRPr="002A6DDF">
        <w:rPr>
          <w:b/>
          <w:bCs/>
          <w:i/>
          <w:iCs/>
          <w:sz w:val="20"/>
          <w:szCs w:val="20"/>
          <w:lang w:val="en-029" w:bidi="ar-EG"/>
        </w:rPr>
        <w:t xml:space="preserve"> (1996) and </w:t>
      </w:r>
      <w:proofErr w:type="spellStart"/>
      <w:r w:rsidRPr="002A6DDF">
        <w:rPr>
          <w:b/>
          <w:bCs/>
          <w:i/>
          <w:iCs/>
          <w:sz w:val="20"/>
          <w:szCs w:val="20"/>
          <w:lang w:val="en-029" w:bidi="ar-EG"/>
        </w:rPr>
        <w:t>Sedeek</w:t>
      </w:r>
      <w:proofErr w:type="spellEnd"/>
      <w:r w:rsidRPr="002A6DDF">
        <w:rPr>
          <w:b/>
          <w:bCs/>
          <w:i/>
          <w:iCs/>
          <w:sz w:val="20"/>
          <w:szCs w:val="20"/>
          <w:lang w:val="en-029" w:bidi="ar-EG"/>
        </w:rPr>
        <w:t xml:space="preserve"> and </w:t>
      </w:r>
      <w:proofErr w:type="spellStart"/>
      <w:r w:rsidRPr="002A6DDF">
        <w:rPr>
          <w:b/>
          <w:bCs/>
          <w:i/>
          <w:iCs/>
          <w:sz w:val="20"/>
          <w:szCs w:val="20"/>
          <w:lang w:val="en-029" w:bidi="ar-EG"/>
        </w:rPr>
        <w:t>Thabat</w:t>
      </w:r>
      <w:proofErr w:type="spellEnd"/>
      <w:r w:rsidRPr="002A6DDF">
        <w:rPr>
          <w:b/>
          <w:bCs/>
          <w:i/>
          <w:iCs/>
          <w:sz w:val="20"/>
          <w:szCs w:val="20"/>
          <w:lang w:val="en-029" w:bidi="ar-EG"/>
        </w:rPr>
        <w:t xml:space="preserve"> (2001)</w:t>
      </w:r>
      <w:r w:rsidRPr="002A6DDF">
        <w:rPr>
          <w:sz w:val="20"/>
          <w:szCs w:val="20"/>
          <w:lang w:val="en-029" w:bidi="ar-EG"/>
        </w:rPr>
        <w:t xml:space="preserve">; also isolated </w:t>
      </w:r>
      <w:r w:rsidRPr="002A6DDF">
        <w:rPr>
          <w:i/>
          <w:iCs/>
          <w:sz w:val="20"/>
          <w:szCs w:val="20"/>
          <w:lang w:val="en-029" w:bidi="ar-EG"/>
        </w:rPr>
        <w:t xml:space="preserve">P. </w:t>
      </w:r>
      <w:proofErr w:type="spellStart"/>
      <w:r w:rsidRPr="002A6DDF">
        <w:rPr>
          <w:i/>
          <w:iCs/>
          <w:sz w:val="20"/>
          <w:szCs w:val="20"/>
          <w:lang w:val="en-029" w:bidi="ar-EG"/>
        </w:rPr>
        <w:t>multocida</w:t>
      </w:r>
      <w:proofErr w:type="spellEnd"/>
      <w:r w:rsidRPr="002A6DDF">
        <w:rPr>
          <w:sz w:val="20"/>
          <w:szCs w:val="20"/>
          <w:lang w:val="en-029" w:bidi="ar-EG"/>
        </w:rPr>
        <w:t xml:space="preserve"> serotype A from heart blood and pneumonic lungs were 53.8% and 39.2% or mixed with </w:t>
      </w:r>
      <w:proofErr w:type="spellStart"/>
      <w:r w:rsidRPr="002A6DDF">
        <w:rPr>
          <w:i/>
          <w:sz w:val="20"/>
          <w:szCs w:val="20"/>
          <w:lang w:val="en-029" w:bidi="ar-EG"/>
        </w:rPr>
        <w:t>Mannheimia</w:t>
      </w:r>
      <w:proofErr w:type="spellEnd"/>
      <w:r w:rsidRPr="002A6DDF">
        <w:rPr>
          <w:i/>
          <w:sz w:val="20"/>
          <w:szCs w:val="20"/>
          <w:lang w:val="en-029" w:bidi="ar-EG"/>
        </w:rPr>
        <w:t xml:space="preserve"> </w:t>
      </w:r>
      <w:proofErr w:type="spellStart"/>
      <w:r w:rsidRPr="002A6DDF">
        <w:rPr>
          <w:i/>
          <w:sz w:val="20"/>
          <w:szCs w:val="20"/>
          <w:lang w:val="en-029" w:bidi="ar-EG"/>
        </w:rPr>
        <w:t>haemolytica</w:t>
      </w:r>
      <w:proofErr w:type="spellEnd"/>
      <w:r w:rsidRPr="002A6DDF">
        <w:rPr>
          <w:sz w:val="20"/>
          <w:szCs w:val="20"/>
          <w:lang w:val="en-029" w:bidi="ar-EG"/>
        </w:rPr>
        <w:t xml:space="preserve"> serotype A were 53.3% and 46.4% respectively. At the same time isolated </w:t>
      </w:r>
      <w:proofErr w:type="spellStart"/>
      <w:r w:rsidRPr="002A6DDF">
        <w:rPr>
          <w:i/>
          <w:iCs/>
          <w:sz w:val="20"/>
          <w:szCs w:val="20"/>
          <w:lang w:val="en-029" w:bidi="ar-EG"/>
        </w:rPr>
        <w:t>Mannheimia</w:t>
      </w:r>
      <w:proofErr w:type="spellEnd"/>
      <w:r w:rsidRPr="002A6DDF">
        <w:rPr>
          <w:i/>
          <w:iCs/>
          <w:sz w:val="20"/>
          <w:szCs w:val="20"/>
          <w:lang w:val="en-029" w:bidi="ar-EG"/>
        </w:rPr>
        <w:t xml:space="preserve"> </w:t>
      </w:r>
      <w:proofErr w:type="spellStart"/>
      <w:r w:rsidRPr="002A6DDF">
        <w:rPr>
          <w:i/>
          <w:iCs/>
          <w:sz w:val="20"/>
          <w:szCs w:val="20"/>
          <w:lang w:val="en-029" w:bidi="ar-EG"/>
        </w:rPr>
        <w:t>haemolytica</w:t>
      </w:r>
      <w:proofErr w:type="spellEnd"/>
      <w:r w:rsidRPr="002A6DDF">
        <w:rPr>
          <w:sz w:val="20"/>
          <w:szCs w:val="20"/>
          <w:lang w:val="en-029" w:bidi="ar-EG"/>
        </w:rPr>
        <w:t xml:space="preserve"> serotype </w:t>
      </w:r>
      <w:proofErr w:type="gramStart"/>
      <w:r w:rsidRPr="002A6DDF">
        <w:rPr>
          <w:sz w:val="20"/>
          <w:szCs w:val="20"/>
          <w:lang w:val="en-029" w:bidi="ar-EG"/>
        </w:rPr>
        <w:t>A</w:t>
      </w:r>
      <w:proofErr w:type="gramEnd"/>
      <w:r w:rsidRPr="002A6DDF">
        <w:rPr>
          <w:sz w:val="20"/>
          <w:szCs w:val="20"/>
          <w:lang w:val="en-029" w:bidi="ar-EG"/>
        </w:rPr>
        <w:t xml:space="preserve"> as pure colonies from heart blood and pneumonic lungs were 38.5% and 39.2% respectively. These results were in agreement with </w:t>
      </w:r>
      <w:r w:rsidRPr="002A6DDF">
        <w:rPr>
          <w:b/>
          <w:i/>
          <w:sz w:val="20"/>
          <w:szCs w:val="20"/>
          <w:lang w:val="en-029" w:bidi="ar-EG"/>
        </w:rPr>
        <w:t>El-</w:t>
      </w:r>
      <w:proofErr w:type="spellStart"/>
      <w:r w:rsidRPr="002A6DDF">
        <w:rPr>
          <w:b/>
          <w:i/>
          <w:sz w:val="20"/>
          <w:szCs w:val="20"/>
          <w:lang w:val="en-029" w:bidi="ar-EG"/>
        </w:rPr>
        <w:t>Sangary</w:t>
      </w:r>
      <w:proofErr w:type="spellEnd"/>
      <w:r w:rsidRPr="002A6DDF">
        <w:rPr>
          <w:b/>
          <w:i/>
          <w:sz w:val="20"/>
          <w:szCs w:val="20"/>
          <w:lang w:val="en-029" w:bidi="ar-EG"/>
        </w:rPr>
        <w:t xml:space="preserve"> et al. (2008)</w:t>
      </w:r>
      <w:r w:rsidRPr="002A6DDF">
        <w:rPr>
          <w:sz w:val="20"/>
          <w:szCs w:val="20"/>
          <w:lang w:val="en-029" w:bidi="ar-EG"/>
        </w:rPr>
        <w:t xml:space="preserve"> and </w:t>
      </w:r>
      <w:proofErr w:type="spellStart"/>
      <w:r w:rsidRPr="002A6DDF">
        <w:rPr>
          <w:b/>
          <w:i/>
          <w:sz w:val="20"/>
          <w:szCs w:val="20"/>
          <w:lang w:val="en-029" w:bidi="ar-EG"/>
        </w:rPr>
        <w:t>Genedy</w:t>
      </w:r>
      <w:proofErr w:type="spellEnd"/>
      <w:r w:rsidRPr="002A6DDF">
        <w:rPr>
          <w:b/>
          <w:i/>
          <w:sz w:val="20"/>
          <w:szCs w:val="20"/>
          <w:lang w:val="en-029" w:bidi="ar-EG"/>
        </w:rPr>
        <w:t xml:space="preserve"> et al. (2008)</w:t>
      </w:r>
      <w:r w:rsidRPr="002A6DDF">
        <w:rPr>
          <w:sz w:val="20"/>
          <w:szCs w:val="20"/>
          <w:lang w:val="en-029" w:bidi="ar-EG"/>
        </w:rPr>
        <w:t>.</w:t>
      </w:r>
    </w:p>
    <w:p w:rsidR="00051D9E" w:rsidRPr="002A6DDF" w:rsidRDefault="00051D9E" w:rsidP="002A6DDF">
      <w:pPr>
        <w:bidi w:val="0"/>
        <w:ind w:firstLine="540"/>
        <w:jc w:val="lowKashida"/>
        <w:rPr>
          <w:sz w:val="20"/>
          <w:szCs w:val="20"/>
          <w:rtl/>
        </w:rPr>
      </w:pPr>
      <w:r w:rsidRPr="002A6DDF">
        <w:rPr>
          <w:sz w:val="20"/>
          <w:szCs w:val="20"/>
        </w:rPr>
        <w:t xml:space="preserve">Antibiotic treatment of bacterial pneumonia must be sufficient in duration and, most crucially, early enough to prevent lesions forming that may resist both therapy and regeneration of normal lung parenchyma </w:t>
      </w:r>
      <w:bookmarkStart w:id="0" w:name="d19916e681"/>
      <w:bookmarkEnd w:id="0"/>
      <w:r w:rsidRPr="002A6DDF">
        <w:rPr>
          <w:i/>
          <w:sz w:val="20"/>
          <w:szCs w:val="20"/>
        </w:rPr>
        <w:t>(</w:t>
      </w:r>
      <w:r w:rsidRPr="002A6DDF">
        <w:rPr>
          <w:rStyle w:val="Strong"/>
          <w:bCs w:val="0"/>
          <w:i/>
          <w:sz w:val="20"/>
          <w:szCs w:val="20"/>
        </w:rPr>
        <w:t>Ingrid Lorenz et al., 2011).</w:t>
      </w:r>
    </w:p>
    <w:p w:rsidR="00051D9E" w:rsidRPr="002A6DDF" w:rsidRDefault="00051D9E" w:rsidP="002A6DDF">
      <w:pPr>
        <w:bidi w:val="0"/>
        <w:ind w:firstLine="540"/>
        <w:jc w:val="lowKashida"/>
        <w:rPr>
          <w:sz w:val="20"/>
          <w:szCs w:val="20"/>
          <w:lang w:val="en-029" w:bidi="ar-EG"/>
        </w:rPr>
      </w:pPr>
      <w:r w:rsidRPr="002A6DDF">
        <w:rPr>
          <w:sz w:val="20"/>
          <w:szCs w:val="20"/>
          <w:lang w:bidi="ar-EG"/>
        </w:rPr>
        <w:t xml:space="preserve">In table (5), </w:t>
      </w:r>
      <w:r w:rsidRPr="002A6DDF">
        <w:rPr>
          <w:sz w:val="20"/>
          <w:szCs w:val="20"/>
          <w:lang w:val="en-029" w:bidi="ar-EG"/>
        </w:rPr>
        <w:t xml:space="preserve">sensitivity test of the antibiotic was carried on 3 different types of bacterial isolates which represent the main causative agents of respiratory manifestation in slaughtered calves, the most of the bacterial isolates were highly sensitive to </w:t>
      </w:r>
      <w:proofErr w:type="spellStart"/>
      <w:r w:rsidRPr="002A6DDF">
        <w:rPr>
          <w:sz w:val="20"/>
          <w:szCs w:val="20"/>
          <w:lang w:val="en-029" w:bidi="ar-EG"/>
        </w:rPr>
        <w:t>Enrofloxacin</w:t>
      </w:r>
      <w:proofErr w:type="spellEnd"/>
      <w:r w:rsidRPr="002A6DDF">
        <w:rPr>
          <w:sz w:val="20"/>
          <w:szCs w:val="20"/>
          <w:lang w:val="en-029" w:bidi="ar-EG"/>
        </w:rPr>
        <w:t xml:space="preserve"> and </w:t>
      </w:r>
      <w:proofErr w:type="spellStart"/>
      <w:r w:rsidRPr="002A6DDF">
        <w:rPr>
          <w:sz w:val="20"/>
          <w:szCs w:val="20"/>
          <w:lang w:val="en-029" w:bidi="ar-EG"/>
        </w:rPr>
        <w:t>florofincol</w:t>
      </w:r>
      <w:proofErr w:type="spellEnd"/>
      <w:r w:rsidRPr="002A6DDF">
        <w:rPr>
          <w:sz w:val="20"/>
          <w:szCs w:val="20"/>
          <w:lang w:val="en-029" w:bidi="ar-EG"/>
        </w:rPr>
        <w:t xml:space="preserve"> and less sensitive to Erythromycin, the results the previous findings of </w:t>
      </w:r>
      <w:r w:rsidRPr="002A6DDF">
        <w:rPr>
          <w:b/>
          <w:i/>
          <w:iCs/>
          <w:sz w:val="20"/>
          <w:szCs w:val="20"/>
          <w:lang w:val="en-029" w:bidi="ar-EG"/>
        </w:rPr>
        <w:t>Roberson, et al. (1994) and Singer et al. (1998)</w:t>
      </w:r>
      <w:r w:rsidRPr="002A6DDF">
        <w:rPr>
          <w:i/>
          <w:iCs/>
          <w:sz w:val="20"/>
          <w:szCs w:val="20"/>
          <w:lang w:val="en-029" w:bidi="ar-EG"/>
        </w:rPr>
        <w:t>.</w:t>
      </w:r>
    </w:p>
    <w:p w:rsidR="00051D9E" w:rsidRPr="002A6DDF" w:rsidRDefault="00051D9E" w:rsidP="002A6DDF">
      <w:pPr>
        <w:bidi w:val="0"/>
        <w:ind w:firstLine="540"/>
        <w:jc w:val="lowKashida"/>
        <w:rPr>
          <w:sz w:val="20"/>
          <w:szCs w:val="20"/>
          <w:lang w:val="en-029" w:bidi="ar-EG"/>
        </w:rPr>
      </w:pPr>
      <w:r w:rsidRPr="002A6DDF">
        <w:rPr>
          <w:sz w:val="20"/>
          <w:szCs w:val="20"/>
          <w:lang w:val="en-029" w:bidi="ar-EG"/>
        </w:rPr>
        <w:t>Obtained result recorded in table (6) showed that 10% of samples had count ranging from 10</w:t>
      </w:r>
      <w:r w:rsidRPr="002A6DDF">
        <w:rPr>
          <w:sz w:val="20"/>
          <w:szCs w:val="20"/>
          <w:vertAlign w:val="superscript"/>
          <w:lang w:val="en-029" w:bidi="ar-EG"/>
        </w:rPr>
        <w:t>6</w:t>
      </w:r>
      <w:r w:rsidRPr="002A6DDF">
        <w:rPr>
          <w:sz w:val="20"/>
          <w:szCs w:val="20"/>
          <w:lang w:val="en-029" w:bidi="ar-EG"/>
        </w:rPr>
        <w:t xml:space="preserve"> – 10</w:t>
      </w:r>
      <w:r w:rsidRPr="002A6DDF">
        <w:rPr>
          <w:sz w:val="20"/>
          <w:szCs w:val="20"/>
          <w:vertAlign w:val="superscript"/>
          <w:lang w:val="en-029" w:bidi="ar-EG"/>
        </w:rPr>
        <w:t>8</w:t>
      </w:r>
      <w:r w:rsidRPr="002A6DDF">
        <w:rPr>
          <w:sz w:val="20"/>
          <w:szCs w:val="20"/>
          <w:lang w:val="en-029" w:bidi="ar-EG"/>
        </w:rPr>
        <w:t>, while most samples showed count ranging from 10</w:t>
      </w:r>
      <w:r w:rsidRPr="002A6DDF">
        <w:rPr>
          <w:sz w:val="20"/>
          <w:szCs w:val="20"/>
          <w:vertAlign w:val="superscript"/>
          <w:lang w:val="en-029" w:bidi="ar-EG"/>
        </w:rPr>
        <w:t>8</w:t>
      </w:r>
      <w:r w:rsidRPr="002A6DDF">
        <w:rPr>
          <w:sz w:val="20"/>
          <w:szCs w:val="20"/>
          <w:lang w:val="en-029" w:bidi="ar-EG"/>
        </w:rPr>
        <w:t xml:space="preserve"> – 10</w:t>
      </w:r>
      <w:r w:rsidRPr="002A6DDF">
        <w:rPr>
          <w:sz w:val="20"/>
          <w:szCs w:val="20"/>
          <w:vertAlign w:val="superscript"/>
          <w:lang w:val="en-029" w:bidi="ar-EG"/>
        </w:rPr>
        <w:t>11</w:t>
      </w:r>
      <w:r w:rsidRPr="002A6DDF">
        <w:rPr>
          <w:sz w:val="20"/>
          <w:szCs w:val="20"/>
          <w:lang w:val="en-029" w:bidi="ar-EG"/>
        </w:rPr>
        <w:t xml:space="preserve">. These results are nearly similar to that obtained by </w:t>
      </w:r>
      <w:proofErr w:type="spellStart"/>
      <w:r w:rsidRPr="002A6DDF">
        <w:rPr>
          <w:b/>
          <w:i/>
          <w:sz w:val="20"/>
          <w:szCs w:val="20"/>
          <w:lang w:val="en-029" w:bidi="ar-EG"/>
        </w:rPr>
        <w:t>Vanderline</w:t>
      </w:r>
      <w:proofErr w:type="spellEnd"/>
      <w:r w:rsidRPr="002A6DDF">
        <w:rPr>
          <w:b/>
          <w:i/>
          <w:sz w:val="20"/>
          <w:szCs w:val="20"/>
          <w:lang w:val="en-029" w:bidi="ar-EG"/>
        </w:rPr>
        <w:t xml:space="preserve"> et al. (1999) and Paulsen et al. (2006)</w:t>
      </w:r>
      <w:r w:rsidRPr="002A6DDF">
        <w:rPr>
          <w:sz w:val="20"/>
          <w:szCs w:val="20"/>
          <w:lang w:val="en-029" w:bidi="ar-EG"/>
        </w:rPr>
        <w:t>.</w:t>
      </w:r>
    </w:p>
    <w:p w:rsidR="00051D9E" w:rsidRPr="002A6DDF" w:rsidRDefault="00051D9E" w:rsidP="002A6DDF">
      <w:pPr>
        <w:bidi w:val="0"/>
        <w:ind w:firstLine="540"/>
        <w:jc w:val="lowKashida"/>
        <w:rPr>
          <w:spacing w:val="-4"/>
          <w:sz w:val="20"/>
          <w:szCs w:val="20"/>
          <w:lang w:val="en-029" w:bidi="ar-EG"/>
        </w:rPr>
      </w:pPr>
      <w:r w:rsidRPr="002A6DDF">
        <w:rPr>
          <w:spacing w:val="-4"/>
          <w:sz w:val="20"/>
          <w:szCs w:val="20"/>
          <w:lang w:val="en-029" w:bidi="ar-EG"/>
        </w:rPr>
        <w:t xml:space="preserve">In conclusion; stress factors as bad hygiene and rise in environmental temperature and increase in </w:t>
      </w:r>
      <w:r w:rsidRPr="002A6DDF">
        <w:rPr>
          <w:spacing w:val="-4"/>
          <w:sz w:val="20"/>
          <w:szCs w:val="20"/>
          <w:lang w:val="en-029" w:bidi="ar-EG"/>
        </w:rPr>
        <w:lastRenderedPageBreak/>
        <w:t xml:space="preserve">humidity in Egypt lead to activation non pathogenic bacteria which are normal inhabitant of the upper respiratory tract, increase in number and become pathogenic and </w:t>
      </w:r>
      <w:r w:rsidRPr="002A6DDF">
        <w:rPr>
          <w:spacing w:val="-6"/>
          <w:sz w:val="20"/>
          <w:szCs w:val="20"/>
          <w:lang w:val="en-029" w:bidi="ar-EG"/>
        </w:rPr>
        <w:t>cause respiratory manifestation characterized by bronchopneumonia which</w:t>
      </w:r>
      <w:r w:rsidRPr="002A6DDF">
        <w:rPr>
          <w:spacing w:val="-4"/>
          <w:sz w:val="20"/>
          <w:szCs w:val="20"/>
          <w:lang w:val="en-029" w:bidi="ar-EG"/>
        </w:rPr>
        <w:t xml:space="preserve"> is </w:t>
      </w:r>
      <w:proofErr w:type="spellStart"/>
      <w:r w:rsidRPr="002A6DDF">
        <w:rPr>
          <w:spacing w:val="-4"/>
          <w:sz w:val="20"/>
          <w:szCs w:val="20"/>
          <w:lang w:val="en-029" w:bidi="ar-EG"/>
        </w:rPr>
        <w:t>fibrinous</w:t>
      </w:r>
      <w:proofErr w:type="spellEnd"/>
      <w:r w:rsidRPr="002A6DDF">
        <w:rPr>
          <w:spacing w:val="-4"/>
          <w:sz w:val="20"/>
          <w:szCs w:val="20"/>
          <w:lang w:val="en-029" w:bidi="ar-EG"/>
        </w:rPr>
        <w:t xml:space="preserve"> and pleurisy and death occurs due to toxaemia and anoxia.</w:t>
      </w:r>
    </w:p>
    <w:p w:rsidR="007E243E" w:rsidRDefault="007E243E" w:rsidP="00EF513A">
      <w:pPr>
        <w:bidi w:val="0"/>
        <w:rPr>
          <w:rFonts w:eastAsiaTheme="minorEastAsia" w:hint="eastAsia"/>
          <w:b/>
          <w:bCs/>
          <w:sz w:val="20"/>
          <w:szCs w:val="20"/>
          <w:lang w:val="en-029" w:eastAsia="zh-CN" w:bidi="ar-EG"/>
        </w:rPr>
      </w:pPr>
    </w:p>
    <w:p w:rsidR="00051D9E" w:rsidRPr="002A6DDF" w:rsidRDefault="00051D9E" w:rsidP="007E243E">
      <w:pPr>
        <w:bidi w:val="0"/>
        <w:rPr>
          <w:b/>
          <w:bCs/>
          <w:sz w:val="20"/>
          <w:szCs w:val="20"/>
          <w:rtl/>
          <w:lang w:val="en-029" w:bidi="ar-EG"/>
        </w:rPr>
      </w:pPr>
      <w:r w:rsidRPr="002A6DDF">
        <w:rPr>
          <w:b/>
          <w:bCs/>
          <w:sz w:val="20"/>
          <w:szCs w:val="20"/>
          <w:lang w:val="en-029" w:bidi="ar-EG"/>
        </w:rPr>
        <w:t>References</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proofErr w:type="spellStart"/>
      <w:r w:rsidRPr="007E243E">
        <w:rPr>
          <w:b/>
          <w:i/>
          <w:iCs/>
          <w:color w:val="000000"/>
          <w:sz w:val="20"/>
          <w:szCs w:val="20"/>
          <w:lang w:val="en-029" w:bidi="ar-EG"/>
        </w:rPr>
        <w:t>Aba-Alkhail</w:t>
      </w:r>
      <w:proofErr w:type="spellEnd"/>
      <w:r w:rsidRPr="007E243E">
        <w:rPr>
          <w:b/>
          <w:i/>
          <w:iCs/>
          <w:color w:val="000000"/>
          <w:sz w:val="20"/>
          <w:szCs w:val="20"/>
          <w:lang w:val="en-029" w:bidi="ar-EG"/>
        </w:rPr>
        <w:t>, A. and El-</w:t>
      </w:r>
      <w:proofErr w:type="spellStart"/>
      <w:r w:rsidRPr="007E243E">
        <w:rPr>
          <w:b/>
          <w:i/>
          <w:iCs/>
          <w:color w:val="000000"/>
          <w:sz w:val="20"/>
          <w:szCs w:val="20"/>
          <w:lang w:val="en-029" w:bidi="ar-EG"/>
        </w:rPr>
        <w:t>Naenaeey</w:t>
      </w:r>
      <w:proofErr w:type="spellEnd"/>
      <w:r w:rsidRPr="007E243E">
        <w:rPr>
          <w:b/>
          <w:i/>
          <w:iCs/>
          <w:color w:val="000000"/>
          <w:sz w:val="20"/>
          <w:szCs w:val="20"/>
          <w:lang w:val="en-029" w:bidi="ar-EG"/>
        </w:rPr>
        <w:t>, E.Y. (2003</w:t>
      </w:r>
      <w:r w:rsidRPr="007E243E">
        <w:rPr>
          <w:b/>
          <w:color w:val="000000"/>
          <w:sz w:val="20"/>
          <w:szCs w:val="20"/>
          <w:lang w:val="en-029" w:bidi="ar-EG"/>
        </w:rPr>
        <w:t xml:space="preserve">): </w:t>
      </w:r>
      <w:r w:rsidRPr="007E243E">
        <w:rPr>
          <w:color w:val="000000"/>
          <w:sz w:val="20"/>
          <w:szCs w:val="20"/>
          <w:lang w:val="en-029" w:bidi="ar-EG"/>
        </w:rPr>
        <w:t xml:space="preserve">Studies on aerobic bacteria causing respiratory infection cattle with special references to </w:t>
      </w:r>
      <w:proofErr w:type="spellStart"/>
      <w:r w:rsidRPr="007E243E">
        <w:rPr>
          <w:color w:val="000000"/>
          <w:sz w:val="20"/>
          <w:szCs w:val="20"/>
          <w:lang w:val="en-029" w:bidi="ar-EG"/>
        </w:rPr>
        <w:t>zoonotic</w:t>
      </w:r>
      <w:proofErr w:type="spellEnd"/>
      <w:r w:rsidRPr="007E243E">
        <w:rPr>
          <w:color w:val="000000"/>
          <w:sz w:val="20"/>
          <w:szCs w:val="20"/>
          <w:lang w:val="en-029" w:bidi="ar-EG"/>
        </w:rPr>
        <w:t xml:space="preserve"> importance. Suez Canal Vet. Med. J. 2: 157 - 171</w:t>
      </w:r>
    </w:p>
    <w:p w:rsidR="00051D9E" w:rsidRPr="007E243E" w:rsidRDefault="00051D9E" w:rsidP="007E243E">
      <w:pPr>
        <w:pStyle w:val="ListParagraph"/>
        <w:numPr>
          <w:ilvl w:val="0"/>
          <w:numId w:val="1"/>
        </w:numPr>
        <w:bidi w:val="0"/>
        <w:ind w:left="450"/>
        <w:jc w:val="lowKashida"/>
        <w:outlineLvl w:val="2"/>
        <w:rPr>
          <w:color w:val="000000"/>
          <w:sz w:val="20"/>
          <w:szCs w:val="20"/>
        </w:rPr>
      </w:pPr>
      <w:proofErr w:type="spellStart"/>
      <w:r w:rsidRPr="007E243E">
        <w:rPr>
          <w:rStyle w:val="Emphasis"/>
          <w:b/>
          <w:color w:val="000000"/>
          <w:sz w:val="20"/>
          <w:szCs w:val="20"/>
        </w:rPr>
        <w:t>Adamu</w:t>
      </w:r>
      <w:proofErr w:type="spellEnd"/>
      <w:r w:rsidRPr="007E243E">
        <w:rPr>
          <w:rStyle w:val="Emphasis"/>
          <w:b/>
          <w:color w:val="000000"/>
          <w:sz w:val="20"/>
          <w:szCs w:val="20"/>
        </w:rPr>
        <w:t xml:space="preserve"> J.Y. and </w:t>
      </w:r>
      <w:proofErr w:type="spellStart"/>
      <w:r w:rsidRPr="007E243E">
        <w:rPr>
          <w:rStyle w:val="Emphasis"/>
          <w:b/>
          <w:color w:val="000000"/>
          <w:sz w:val="20"/>
          <w:szCs w:val="20"/>
        </w:rPr>
        <w:t>Ameh</w:t>
      </w:r>
      <w:proofErr w:type="spellEnd"/>
      <w:r w:rsidRPr="007E243E">
        <w:rPr>
          <w:rStyle w:val="Emphasis"/>
          <w:b/>
          <w:color w:val="000000"/>
          <w:sz w:val="20"/>
          <w:szCs w:val="20"/>
        </w:rPr>
        <w:t>, J.A. (2007):</w:t>
      </w:r>
      <w:r w:rsidRPr="007E243E">
        <w:rPr>
          <w:color w:val="000000"/>
          <w:sz w:val="20"/>
          <w:szCs w:val="20"/>
        </w:rPr>
        <w:t xml:space="preserve"> Prevalence of pneumonia among slaughtered cattle, goats and sheep in Maiduguri abattoir, Maiduguri, Nigeria.</w:t>
      </w:r>
      <w:r w:rsidRPr="007E243E">
        <w:rPr>
          <w:i/>
          <w:iCs/>
          <w:color w:val="000000"/>
          <w:sz w:val="20"/>
          <w:szCs w:val="20"/>
        </w:rPr>
        <w:t xml:space="preserve"> </w:t>
      </w:r>
      <w:r w:rsidRPr="007E243E">
        <w:rPr>
          <w:color w:val="000000"/>
          <w:sz w:val="20"/>
          <w:szCs w:val="20"/>
        </w:rPr>
        <w:t>Sahel Journal of Veterinary Science, 6 (1): 112 - 116.</w:t>
      </w:r>
    </w:p>
    <w:p w:rsidR="00051D9E" w:rsidRPr="007E243E" w:rsidRDefault="00051D9E" w:rsidP="007E243E">
      <w:pPr>
        <w:pStyle w:val="ListParagraph"/>
        <w:numPr>
          <w:ilvl w:val="0"/>
          <w:numId w:val="1"/>
        </w:numPr>
        <w:bidi w:val="0"/>
        <w:ind w:left="450"/>
        <w:jc w:val="lowKashida"/>
        <w:outlineLvl w:val="2"/>
        <w:rPr>
          <w:color w:val="000000"/>
          <w:sz w:val="20"/>
          <w:szCs w:val="20"/>
        </w:rPr>
      </w:pPr>
      <w:r w:rsidRPr="007E243E">
        <w:rPr>
          <w:rStyle w:val="Emphasis"/>
          <w:b/>
          <w:color w:val="000000"/>
          <w:sz w:val="20"/>
          <w:szCs w:val="20"/>
        </w:rPr>
        <w:t>American Public Health Association "APHA" (2001):</w:t>
      </w:r>
      <w:r w:rsidRPr="007E243E">
        <w:rPr>
          <w:color w:val="000000"/>
          <w:sz w:val="20"/>
          <w:szCs w:val="20"/>
        </w:rPr>
        <w:t xml:space="preserve"> Department of Agriculture and Food under the auspices of the European Union Sponsored. P. 179 – 183 Copyright International Association for Food Protection.</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 xml:space="preserve">Barbour, E.K.; </w:t>
      </w:r>
      <w:proofErr w:type="spellStart"/>
      <w:r w:rsidRPr="007E243E">
        <w:rPr>
          <w:b/>
          <w:i/>
          <w:iCs/>
          <w:color w:val="000000"/>
          <w:sz w:val="20"/>
          <w:szCs w:val="20"/>
          <w:lang w:val="en-029" w:bidi="ar-EG"/>
        </w:rPr>
        <w:t>Nabbut</w:t>
      </w:r>
      <w:proofErr w:type="spellEnd"/>
      <w:r w:rsidRPr="007E243E">
        <w:rPr>
          <w:b/>
          <w:i/>
          <w:iCs/>
          <w:color w:val="000000"/>
          <w:sz w:val="20"/>
          <w:szCs w:val="20"/>
          <w:lang w:val="en-029" w:bidi="ar-EG"/>
        </w:rPr>
        <w:t xml:space="preserve">, N.H.; </w:t>
      </w:r>
      <w:proofErr w:type="spellStart"/>
      <w:r w:rsidRPr="007E243E">
        <w:rPr>
          <w:b/>
          <w:i/>
          <w:iCs/>
          <w:color w:val="000000"/>
          <w:sz w:val="20"/>
          <w:szCs w:val="20"/>
          <w:lang w:val="en-029" w:bidi="ar-EG"/>
        </w:rPr>
        <w:t>Hamadeh</w:t>
      </w:r>
      <w:proofErr w:type="spellEnd"/>
      <w:r w:rsidRPr="007E243E">
        <w:rPr>
          <w:b/>
          <w:i/>
          <w:iCs/>
          <w:color w:val="000000"/>
          <w:sz w:val="20"/>
          <w:szCs w:val="20"/>
          <w:lang w:val="en-029" w:bidi="ar-EG"/>
        </w:rPr>
        <w:t>, S.K. and Al-</w:t>
      </w:r>
      <w:proofErr w:type="spellStart"/>
      <w:r w:rsidRPr="007E243E">
        <w:rPr>
          <w:b/>
          <w:i/>
          <w:iCs/>
          <w:color w:val="000000"/>
          <w:sz w:val="20"/>
          <w:szCs w:val="20"/>
          <w:lang w:val="en-029" w:bidi="ar-EG"/>
        </w:rPr>
        <w:t>Nakhli</w:t>
      </w:r>
      <w:proofErr w:type="spellEnd"/>
      <w:r w:rsidRPr="007E243E">
        <w:rPr>
          <w:b/>
          <w:i/>
          <w:iCs/>
          <w:color w:val="000000"/>
          <w:sz w:val="20"/>
          <w:szCs w:val="20"/>
          <w:lang w:val="en-029" w:bidi="ar-EG"/>
        </w:rPr>
        <w:t>,</w:t>
      </w:r>
      <w:r w:rsidRPr="007E243E">
        <w:rPr>
          <w:b/>
          <w:color w:val="000000"/>
          <w:sz w:val="20"/>
          <w:szCs w:val="20"/>
          <w:lang w:val="en-029" w:bidi="ar-EG"/>
        </w:rPr>
        <w:t xml:space="preserve"> </w:t>
      </w:r>
      <w:r w:rsidRPr="007E243E">
        <w:rPr>
          <w:b/>
          <w:i/>
          <w:iCs/>
          <w:color w:val="000000"/>
          <w:sz w:val="20"/>
          <w:szCs w:val="20"/>
          <w:lang w:val="en-029" w:bidi="ar-EG"/>
        </w:rPr>
        <w:t>H.M. (1997</w:t>
      </w:r>
      <w:r w:rsidRPr="007E243E">
        <w:rPr>
          <w:b/>
          <w:color w:val="000000"/>
          <w:sz w:val="20"/>
          <w:szCs w:val="20"/>
          <w:lang w:val="en-029" w:bidi="ar-EG"/>
        </w:rPr>
        <w:t xml:space="preserve">): </w:t>
      </w:r>
      <w:r w:rsidRPr="007E243E">
        <w:rPr>
          <w:color w:val="000000"/>
          <w:sz w:val="20"/>
          <w:szCs w:val="20"/>
          <w:lang w:val="en-029" w:bidi="ar-EG"/>
        </w:rPr>
        <w:t xml:space="preserve">Bacterial identity and characteristic in healthy and unhealthy respiratory tract of sheep and calves. Vet. Res. </w:t>
      </w:r>
      <w:proofErr w:type="spellStart"/>
      <w:r w:rsidRPr="007E243E">
        <w:rPr>
          <w:color w:val="000000"/>
          <w:sz w:val="20"/>
          <w:szCs w:val="20"/>
          <w:lang w:val="en-029" w:bidi="ar-EG"/>
        </w:rPr>
        <w:t>Commun</w:t>
      </w:r>
      <w:proofErr w:type="spellEnd"/>
      <w:r w:rsidRPr="007E243E">
        <w:rPr>
          <w:color w:val="000000"/>
          <w:sz w:val="20"/>
          <w:szCs w:val="20"/>
          <w:lang w:val="en-029" w:bidi="ar-EG"/>
        </w:rPr>
        <w:t>. 21 (6): 421 – 430.</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bCs/>
          <w:i/>
          <w:iCs/>
          <w:color w:val="000000"/>
          <w:sz w:val="20"/>
          <w:szCs w:val="20"/>
          <w:lang w:val="en-029" w:bidi="ar-EG"/>
        </w:rPr>
        <w:t xml:space="preserve">Carter, G.R. and </w:t>
      </w:r>
      <w:proofErr w:type="spellStart"/>
      <w:r w:rsidRPr="007E243E">
        <w:rPr>
          <w:b/>
          <w:bCs/>
          <w:i/>
          <w:iCs/>
          <w:color w:val="000000"/>
          <w:sz w:val="20"/>
          <w:szCs w:val="20"/>
          <w:lang w:val="en-029" w:bidi="ar-EG"/>
        </w:rPr>
        <w:t>Rappy</w:t>
      </w:r>
      <w:proofErr w:type="spellEnd"/>
      <w:r w:rsidRPr="007E243E">
        <w:rPr>
          <w:b/>
          <w:bCs/>
          <w:i/>
          <w:iCs/>
          <w:color w:val="000000"/>
          <w:sz w:val="20"/>
          <w:szCs w:val="20"/>
          <w:lang w:val="en-029" w:bidi="ar-EG"/>
        </w:rPr>
        <w:t>, D.E. (1962):</w:t>
      </w:r>
      <w:r w:rsidRPr="007E243E">
        <w:rPr>
          <w:i/>
          <w:iCs/>
          <w:color w:val="000000"/>
          <w:sz w:val="20"/>
          <w:szCs w:val="20"/>
          <w:lang w:val="en-029" w:bidi="ar-EG"/>
        </w:rPr>
        <w:t xml:space="preserve"> </w:t>
      </w:r>
      <w:r w:rsidRPr="007E243E">
        <w:rPr>
          <w:color w:val="000000"/>
          <w:sz w:val="20"/>
          <w:szCs w:val="20"/>
          <w:lang w:val="en-029" w:bidi="ar-EG"/>
        </w:rPr>
        <w:t xml:space="preserve">Formalized erythrocytes in </w:t>
      </w:r>
      <w:proofErr w:type="spellStart"/>
      <w:r w:rsidRPr="007E243E">
        <w:rPr>
          <w:color w:val="000000"/>
          <w:sz w:val="20"/>
          <w:szCs w:val="20"/>
          <w:lang w:val="en-029" w:bidi="ar-EG"/>
        </w:rPr>
        <w:t>haemagglutination</w:t>
      </w:r>
      <w:proofErr w:type="spellEnd"/>
      <w:r w:rsidRPr="007E243E">
        <w:rPr>
          <w:color w:val="000000"/>
          <w:sz w:val="20"/>
          <w:szCs w:val="20"/>
          <w:lang w:val="en-029" w:bidi="ar-EG"/>
        </w:rPr>
        <w:t xml:space="preserve"> test or typing </w:t>
      </w:r>
      <w:proofErr w:type="spellStart"/>
      <w:r w:rsidRPr="007E243E">
        <w:rPr>
          <w:i/>
          <w:color w:val="000000"/>
          <w:sz w:val="20"/>
          <w:szCs w:val="20"/>
          <w:lang w:val="en-029" w:bidi="ar-EG"/>
        </w:rPr>
        <w:t>Pasteurella</w:t>
      </w:r>
      <w:proofErr w:type="spellEnd"/>
      <w:r w:rsidRPr="007E243E">
        <w:rPr>
          <w:i/>
          <w:color w:val="000000"/>
          <w:sz w:val="20"/>
          <w:szCs w:val="20"/>
          <w:lang w:val="en-029" w:bidi="ar-EG"/>
        </w:rPr>
        <w:t xml:space="preserve"> </w:t>
      </w:r>
      <w:proofErr w:type="spellStart"/>
      <w:r w:rsidRPr="007E243E">
        <w:rPr>
          <w:i/>
          <w:color w:val="000000"/>
          <w:sz w:val="20"/>
          <w:szCs w:val="20"/>
          <w:lang w:val="en-029" w:bidi="ar-EG"/>
        </w:rPr>
        <w:t>multocida</w:t>
      </w:r>
      <w:proofErr w:type="spellEnd"/>
      <w:r w:rsidRPr="007E243E">
        <w:rPr>
          <w:color w:val="000000"/>
          <w:sz w:val="20"/>
          <w:szCs w:val="20"/>
          <w:lang w:val="en-029" w:bidi="ar-EG"/>
        </w:rPr>
        <w:t>. British Vet. J., 119: 73 – 77.</w:t>
      </w:r>
    </w:p>
    <w:p w:rsidR="00051D9E" w:rsidRPr="007E243E" w:rsidRDefault="00051D9E" w:rsidP="007E243E">
      <w:pPr>
        <w:pStyle w:val="ListParagraph"/>
        <w:numPr>
          <w:ilvl w:val="0"/>
          <w:numId w:val="1"/>
        </w:numPr>
        <w:bidi w:val="0"/>
        <w:ind w:left="450"/>
        <w:jc w:val="lowKashida"/>
        <w:rPr>
          <w:b/>
          <w:i/>
          <w:iCs/>
          <w:color w:val="000000"/>
          <w:sz w:val="20"/>
          <w:szCs w:val="20"/>
          <w:lang w:bidi="ar-EG"/>
        </w:rPr>
      </w:pPr>
      <w:r w:rsidRPr="007E243E">
        <w:rPr>
          <w:b/>
          <w:i/>
          <w:iCs/>
          <w:color w:val="000000"/>
          <w:sz w:val="20"/>
          <w:szCs w:val="20"/>
          <w:lang w:bidi="ar-EG"/>
        </w:rPr>
        <w:t xml:space="preserve">Christensen, H.M.; </w:t>
      </w:r>
      <w:proofErr w:type="spellStart"/>
      <w:r w:rsidRPr="007E243E">
        <w:rPr>
          <w:b/>
          <w:i/>
          <w:iCs/>
          <w:color w:val="000000"/>
          <w:sz w:val="20"/>
          <w:szCs w:val="20"/>
          <w:lang w:bidi="ar-EG"/>
        </w:rPr>
        <w:t>Bisgard</w:t>
      </w:r>
      <w:proofErr w:type="spellEnd"/>
      <w:r w:rsidRPr="007E243E">
        <w:rPr>
          <w:b/>
          <w:i/>
          <w:iCs/>
          <w:color w:val="000000"/>
          <w:sz w:val="20"/>
          <w:szCs w:val="20"/>
          <w:lang w:bidi="ar-EG"/>
        </w:rPr>
        <w:t xml:space="preserve">, J.; Larsen and Olsen, J.E. (2003): </w:t>
      </w:r>
      <w:r w:rsidRPr="007E243E">
        <w:rPr>
          <w:bCs/>
          <w:color w:val="000000"/>
          <w:sz w:val="20"/>
          <w:szCs w:val="20"/>
          <w:lang w:bidi="ar-EG"/>
        </w:rPr>
        <w:t xml:space="preserve">PCR-detection of </w:t>
      </w:r>
      <w:proofErr w:type="spellStart"/>
      <w:r w:rsidRPr="007E243E">
        <w:rPr>
          <w:bCs/>
          <w:i/>
          <w:color w:val="000000"/>
          <w:sz w:val="20"/>
          <w:szCs w:val="20"/>
          <w:lang w:bidi="ar-EG"/>
        </w:rPr>
        <w:t>Hemophilus</w:t>
      </w:r>
      <w:proofErr w:type="spellEnd"/>
      <w:r w:rsidRPr="007E243E">
        <w:rPr>
          <w:bCs/>
          <w:i/>
          <w:color w:val="000000"/>
          <w:sz w:val="20"/>
          <w:szCs w:val="20"/>
          <w:lang w:bidi="ar-EG"/>
        </w:rPr>
        <w:t xml:space="preserve"> </w:t>
      </w:r>
      <w:proofErr w:type="spellStart"/>
      <w:r w:rsidRPr="007E243E">
        <w:rPr>
          <w:bCs/>
          <w:i/>
          <w:color w:val="000000"/>
          <w:sz w:val="20"/>
          <w:szCs w:val="20"/>
          <w:lang w:bidi="ar-EG"/>
        </w:rPr>
        <w:t>paragallinarum</w:t>
      </w:r>
      <w:proofErr w:type="spellEnd"/>
      <w:r w:rsidRPr="007E243E">
        <w:rPr>
          <w:bCs/>
          <w:color w:val="000000"/>
          <w:sz w:val="20"/>
          <w:szCs w:val="20"/>
          <w:lang w:bidi="ar-EG"/>
        </w:rPr>
        <w:t xml:space="preserve">, </w:t>
      </w:r>
      <w:proofErr w:type="spellStart"/>
      <w:r w:rsidRPr="007E243E">
        <w:rPr>
          <w:bCs/>
          <w:i/>
          <w:color w:val="000000"/>
          <w:sz w:val="20"/>
          <w:szCs w:val="20"/>
          <w:lang w:bidi="ar-EG"/>
        </w:rPr>
        <w:t>Hemophilus</w:t>
      </w:r>
      <w:proofErr w:type="spellEnd"/>
      <w:r w:rsidRPr="007E243E">
        <w:rPr>
          <w:bCs/>
          <w:i/>
          <w:color w:val="000000"/>
          <w:sz w:val="20"/>
          <w:szCs w:val="20"/>
          <w:lang w:bidi="ar-EG"/>
        </w:rPr>
        <w:t xml:space="preserve"> </w:t>
      </w:r>
      <w:proofErr w:type="spellStart"/>
      <w:r w:rsidRPr="007E243E">
        <w:rPr>
          <w:bCs/>
          <w:i/>
          <w:color w:val="000000"/>
          <w:sz w:val="20"/>
          <w:szCs w:val="20"/>
          <w:lang w:bidi="ar-EG"/>
        </w:rPr>
        <w:t>somnus</w:t>
      </w:r>
      <w:proofErr w:type="spellEnd"/>
      <w:r w:rsidRPr="007E243E">
        <w:rPr>
          <w:bCs/>
          <w:color w:val="000000"/>
          <w:sz w:val="20"/>
          <w:szCs w:val="20"/>
          <w:lang w:bidi="ar-EG"/>
        </w:rPr>
        <w:t xml:space="preserve">, </w:t>
      </w:r>
      <w:proofErr w:type="spellStart"/>
      <w:r w:rsidRPr="007E243E">
        <w:rPr>
          <w:bCs/>
          <w:i/>
          <w:color w:val="000000"/>
          <w:sz w:val="20"/>
          <w:szCs w:val="20"/>
          <w:lang w:bidi="ar-EG"/>
        </w:rPr>
        <w:t>Mannheimia</w:t>
      </w:r>
      <w:proofErr w:type="spellEnd"/>
      <w:r w:rsidRPr="007E243E">
        <w:rPr>
          <w:bCs/>
          <w:i/>
          <w:color w:val="000000"/>
          <w:sz w:val="20"/>
          <w:szCs w:val="20"/>
          <w:lang w:bidi="ar-EG"/>
        </w:rPr>
        <w:t xml:space="preserve"> </w:t>
      </w:r>
      <w:proofErr w:type="spellStart"/>
      <w:r w:rsidRPr="007E243E">
        <w:rPr>
          <w:bCs/>
          <w:i/>
          <w:color w:val="000000"/>
          <w:sz w:val="20"/>
          <w:szCs w:val="20"/>
          <w:lang w:bidi="ar-EG"/>
        </w:rPr>
        <w:t>haemolytica</w:t>
      </w:r>
      <w:proofErr w:type="spellEnd"/>
      <w:r w:rsidRPr="007E243E">
        <w:rPr>
          <w:bCs/>
          <w:color w:val="000000"/>
          <w:sz w:val="20"/>
          <w:szCs w:val="20"/>
          <w:lang w:bidi="ar-EG"/>
        </w:rPr>
        <w:t xml:space="preserve">, </w:t>
      </w:r>
      <w:proofErr w:type="spellStart"/>
      <w:r w:rsidRPr="007E243E">
        <w:rPr>
          <w:bCs/>
          <w:color w:val="000000"/>
          <w:sz w:val="20"/>
          <w:szCs w:val="20"/>
          <w:lang w:bidi="ar-EG"/>
        </w:rPr>
        <w:t>Mannheimia</w:t>
      </w:r>
      <w:proofErr w:type="spellEnd"/>
      <w:r w:rsidRPr="007E243E">
        <w:rPr>
          <w:bCs/>
          <w:color w:val="000000"/>
          <w:sz w:val="20"/>
          <w:szCs w:val="20"/>
          <w:lang w:bidi="ar-EG"/>
        </w:rPr>
        <w:t xml:space="preserve"> species, </w:t>
      </w:r>
      <w:proofErr w:type="spellStart"/>
      <w:r w:rsidRPr="007E243E">
        <w:rPr>
          <w:bCs/>
          <w:i/>
          <w:color w:val="000000"/>
          <w:sz w:val="20"/>
          <w:szCs w:val="20"/>
          <w:lang w:bidi="ar-EG"/>
        </w:rPr>
        <w:t>Pasteurella</w:t>
      </w:r>
      <w:proofErr w:type="spellEnd"/>
      <w:r w:rsidRPr="007E243E">
        <w:rPr>
          <w:bCs/>
          <w:i/>
          <w:color w:val="000000"/>
          <w:sz w:val="20"/>
          <w:szCs w:val="20"/>
          <w:lang w:bidi="ar-EG"/>
        </w:rPr>
        <w:t xml:space="preserve"> </w:t>
      </w:r>
      <w:proofErr w:type="spellStart"/>
      <w:r w:rsidRPr="007E243E">
        <w:rPr>
          <w:bCs/>
          <w:i/>
          <w:color w:val="000000"/>
          <w:sz w:val="20"/>
          <w:szCs w:val="20"/>
          <w:lang w:bidi="ar-EG"/>
        </w:rPr>
        <w:t>treheksia</w:t>
      </w:r>
      <w:proofErr w:type="spellEnd"/>
      <w:r w:rsidRPr="007E243E">
        <w:rPr>
          <w:bCs/>
          <w:color w:val="000000"/>
          <w:sz w:val="20"/>
          <w:szCs w:val="20"/>
          <w:lang w:bidi="ar-EG"/>
        </w:rPr>
        <w:t xml:space="preserve"> and </w:t>
      </w:r>
      <w:proofErr w:type="spellStart"/>
      <w:r w:rsidRPr="007E243E">
        <w:rPr>
          <w:bCs/>
          <w:i/>
          <w:color w:val="000000"/>
          <w:sz w:val="20"/>
          <w:szCs w:val="20"/>
          <w:lang w:bidi="ar-EG"/>
        </w:rPr>
        <w:t>Pasteurella</w:t>
      </w:r>
      <w:proofErr w:type="spellEnd"/>
      <w:r w:rsidRPr="007E243E">
        <w:rPr>
          <w:bCs/>
          <w:i/>
          <w:color w:val="000000"/>
          <w:sz w:val="20"/>
          <w:szCs w:val="20"/>
          <w:lang w:bidi="ar-EG"/>
        </w:rPr>
        <w:t xml:space="preserve"> </w:t>
      </w:r>
      <w:proofErr w:type="spellStart"/>
      <w:r w:rsidRPr="007E243E">
        <w:rPr>
          <w:bCs/>
          <w:i/>
          <w:color w:val="000000"/>
          <w:sz w:val="20"/>
          <w:szCs w:val="20"/>
          <w:lang w:bidi="ar-EG"/>
        </w:rPr>
        <w:t>multocida</w:t>
      </w:r>
      <w:proofErr w:type="spellEnd"/>
      <w:r w:rsidRPr="007E243E">
        <w:rPr>
          <w:bCs/>
          <w:color w:val="000000"/>
          <w:sz w:val="20"/>
          <w:szCs w:val="20"/>
          <w:lang w:bidi="ar-EG"/>
        </w:rPr>
        <w:t xml:space="preserve">. Methods. Mail. </w:t>
      </w:r>
      <w:proofErr w:type="gramStart"/>
      <w:r w:rsidRPr="007E243E">
        <w:rPr>
          <w:bCs/>
          <w:color w:val="000000"/>
          <w:sz w:val="20"/>
          <w:szCs w:val="20"/>
          <w:lang w:bidi="ar-EG"/>
        </w:rPr>
        <w:t>Bio.,</w:t>
      </w:r>
      <w:proofErr w:type="gramEnd"/>
      <w:r w:rsidRPr="007E243E">
        <w:rPr>
          <w:bCs/>
          <w:color w:val="000000"/>
          <w:sz w:val="20"/>
          <w:szCs w:val="20"/>
          <w:lang w:bidi="ar-EG"/>
        </w:rPr>
        <w:t xml:space="preserve"> 216: 257 – 274.</w:t>
      </w:r>
    </w:p>
    <w:p w:rsidR="00051D9E" w:rsidRPr="007E243E" w:rsidRDefault="00051D9E" w:rsidP="007E243E">
      <w:pPr>
        <w:pStyle w:val="ListParagraph"/>
        <w:numPr>
          <w:ilvl w:val="0"/>
          <w:numId w:val="1"/>
        </w:numPr>
        <w:bidi w:val="0"/>
        <w:ind w:left="450"/>
        <w:jc w:val="lowKashida"/>
        <w:rPr>
          <w:bCs/>
          <w:color w:val="000000"/>
          <w:sz w:val="20"/>
          <w:szCs w:val="20"/>
          <w:lang w:bidi="ar-EG"/>
        </w:rPr>
      </w:pPr>
      <w:r w:rsidRPr="007E243E">
        <w:rPr>
          <w:b/>
          <w:bCs/>
          <w:i/>
          <w:color w:val="000000"/>
          <w:sz w:val="20"/>
          <w:szCs w:val="20"/>
          <w:lang w:bidi="ar-EG"/>
        </w:rPr>
        <w:t xml:space="preserve">Cruickshank, R.; </w:t>
      </w:r>
      <w:proofErr w:type="spellStart"/>
      <w:r w:rsidRPr="007E243E">
        <w:rPr>
          <w:b/>
          <w:bCs/>
          <w:i/>
          <w:color w:val="000000"/>
          <w:sz w:val="20"/>
          <w:szCs w:val="20"/>
          <w:lang w:bidi="ar-EG"/>
        </w:rPr>
        <w:t>Duguid</w:t>
      </w:r>
      <w:proofErr w:type="spellEnd"/>
      <w:r w:rsidRPr="007E243E">
        <w:rPr>
          <w:b/>
          <w:bCs/>
          <w:i/>
          <w:color w:val="000000"/>
          <w:sz w:val="20"/>
          <w:szCs w:val="20"/>
          <w:lang w:bidi="ar-EG"/>
        </w:rPr>
        <w:t xml:space="preserve">, J.R.; </w:t>
      </w:r>
      <w:proofErr w:type="spellStart"/>
      <w:r w:rsidRPr="007E243E">
        <w:rPr>
          <w:b/>
          <w:bCs/>
          <w:i/>
          <w:color w:val="000000"/>
          <w:sz w:val="20"/>
          <w:szCs w:val="20"/>
          <w:lang w:bidi="ar-EG"/>
        </w:rPr>
        <w:t>Marmion</w:t>
      </w:r>
      <w:proofErr w:type="spellEnd"/>
      <w:r w:rsidRPr="007E243E">
        <w:rPr>
          <w:b/>
          <w:bCs/>
          <w:i/>
          <w:color w:val="000000"/>
          <w:sz w:val="20"/>
          <w:szCs w:val="20"/>
          <w:lang w:bidi="ar-EG"/>
        </w:rPr>
        <w:t xml:space="preserve">, B.P. and Swain, R.H. </w:t>
      </w:r>
      <w:r w:rsidRPr="007E243E">
        <w:rPr>
          <w:b/>
          <w:bCs/>
          <w:i/>
          <w:color w:val="000000"/>
          <w:spacing w:val="-4"/>
          <w:sz w:val="20"/>
          <w:szCs w:val="20"/>
          <w:lang w:bidi="ar-EG"/>
        </w:rPr>
        <w:t xml:space="preserve">(1975): </w:t>
      </w:r>
      <w:r w:rsidRPr="007E243E">
        <w:rPr>
          <w:bCs/>
          <w:color w:val="000000"/>
          <w:spacing w:val="-4"/>
          <w:sz w:val="20"/>
          <w:szCs w:val="20"/>
          <w:lang w:bidi="ar-EG"/>
        </w:rPr>
        <w:t>Microbiology, 13</w:t>
      </w:r>
      <w:r w:rsidRPr="007E243E">
        <w:rPr>
          <w:bCs/>
          <w:color w:val="000000"/>
          <w:spacing w:val="-4"/>
          <w:sz w:val="20"/>
          <w:szCs w:val="20"/>
          <w:vertAlign w:val="superscript"/>
          <w:lang w:bidi="ar-EG"/>
        </w:rPr>
        <w:t>th</w:t>
      </w:r>
      <w:r w:rsidRPr="007E243E">
        <w:rPr>
          <w:bCs/>
          <w:color w:val="000000"/>
          <w:spacing w:val="-4"/>
          <w:sz w:val="20"/>
          <w:szCs w:val="20"/>
          <w:lang w:bidi="ar-EG"/>
        </w:rPr>
        <w:t xml:space="preserve"> Ed. Churchill Livingstone, Edinburgh</w:t>
      </w:r>
      <w:r w:rsidRPr="007E243E">
        <w:rPr>
          <w:bCs/>
          <w:color w:val="000000"/>
          <w:sz w:val="20"/>
          <w:szCs w:val="20"/>
          <w:lang w:bidi="ar-EG"/>
        </w:rPr>
        <w:t xml:space="preserve"> and New York.</w:t>
      </w:r>
    </w:p>
    <w:p w:rsidR="00051D9E" w:rsidRPr="007E243E" w:rsidRDefault="00051D9E" w:rsidP="007E243E">
      <w:pPr>
        <w:pStyle w:val="ListParagraph"/>
        <w:numPr>
          <w:ilvl w:val="0"/>
          <w:numId w:val="1"/>
        </w:numPr>
        <w:bidi w:val="0"/>
        <w:ind w:left="450"/>
        <w:jc w:val="lowKashida"/>
        <w:rPr>
          <w:bCs/>
          <w:color w:val="000000"/>
          <w:sz w:val="20"/>
          <w:szCs w:val="20"/>
          <w:lang w:bidi="ar-EG"/>
        </w:rPr>
      </w:pPr>
      <w:r w:rsidRPr="007E243E">
        <w:rPr>
          <w:b/>
          <w:i/>
          <w:iCs/>
          <w:color w:val="000000"/>
          <w:sz w:val="20"/>
          <w:szCs w:val="20"/>
          <w:lang w:bidi="ar-EG"/>
        </w:rPr>
        <w:t xml:space="preserve">Davies, L.R.; </w:t>
      </w:r>
      <w:proofErr w:type="spellStart"/>
      <w:r w:rsidRPr="007E243E">
        <w:rPr>
          <w:b/>
          <w:i/>
          <w:iCs/>
          <w:color w:val="000000"/>
          <w:sz w:val="20"/>
          <w:szCs w:val="20"/>
          <w:lang w:bidi="ar-EG"/>
        </w:rPr>
        <w:t>MacCorquodale</w:t>
      </w:r>
      <w:proofErr w:type="spellEnd"/>
      <w:r w:rsidRPr="007E243E">
        <w:rPr>
          <w:b/>
          <w:i/>
          <w:iCs/>
          <w:color w:val="000000"/>
          <w:sz w:val="20"/>
          <w:szCs w:val="20"/>
          <w:lang w:bidi="ar-EG"/>
        </w:rPr>
        <w:t xml:space="preserve">, S. Baillie, and </w:t>
      </w:r>
      <w:proofErr w:type="spellStart"/>
      <w:r w:rsidRPr="007E243E">
        <w:rPr>
          <w:b/>
          <w:i/>
          <w:iCs/>
          <w:color w:val="000000"/>
          <w:sz w:val="20"/>
          <w:szCs w:val="20"/>
          <w:lang w:bidi="ar-EG"/>
        </w:rPr>
        <w:t>Caffrey</w:t>
      </w:r>
      <w:proofErr w:type="spellEnd"/>
      <w:r w:rsidRPr="007E243E">
        <w:rPr>
          <w:b/>
          <w:i/>
          <w:iCs/>
          <w:color w:val="000000"/>
          <w:sz w:val="20"/>
          <w:szCs w:val="20"/>
          <w:lang w:bidi="ar-EG"/>
        </w:rPr>
        <w:t xml:space="preserve">, B. (2003): </w:t>
      </w:r>
      <w:r w:rsidRPr="007E243E">
        <w:rPr>
          <w:bCs/>
          <w:color w:val="000000"/>
          <w:sz w:val="20"/>
          <w:szCs w:val="20"/>
          <w:lang w:bidi="ar-EG"/>
        </w:rPr>
        <w:t xml:space="preserve">Characterization and comparison of </w:t>
      </w:r>
      <w:proofErr w:type="spellStart"/>
      <w:r w:rsidRPr="007E243E">
        <w:rPr>
          <w:bCs/>
          <w:i/>
          <w:iCs/>
          <w:color w:val="000000"/>
          <w:sz w:val="20"/>
          <w:szCs w:val="20"/>
          <w:lang w:bidi="ar-EG"/>
        </w:rPr>
        <w:t>Pasteurella</w:t>
      </w:r>
      <w:proofErr w:type="spellEnd"/>
      <w:r w:rsidRPr="007E243E">
        <w:rPr>
          <w:bCs/>
          <w:i/>
          <w:iCs/>
          <w:color w:val="000000"/>
          <w:sz w:val="20"/>
          <w:szCs w:val="20"/>
          <w:lang w:bidi="ar-EG"/>
        </w:rPr>
        <w:t xml:space="preserve"> </w:t>
      </w:r>
      <w:proofErr w:type="spellStart"/>
      <w:r w:rsidRPr="007E243E">
        <w:rPr>
          <w:bCs/>
          <w:i/>
          <w:iCs/>
          <w:color w:val="000000"/>
          <w:sz w:val="20"/>
          <w:szCs w:val="20"/>
          <w:lang w:bidi="ar-EG"/>
        </w:rPr>
        <w:t>multocida</w:t>
      </w:r>
      <w:proofErr w:type="spellEnd"/>
      <w:r w:rsidRPr="007E243E">
        <w:rPr>
          <w:bCs/>
          <w:color w:val="000000"/>
          <w:sz w:val="20"/>
          <w:szCs w:val="20"/>
          <w:lang w:bidi="ar-EG"/>
        </w:rPr>
        <w:t xml:space="preserve"> strains associated with </w:t>
      </w:r>
      <w:proofErr w:type="spellStart"/>
      <w:r w:rsidRPr="007E243E">
        <w:rPr>
          <w:bCs/>
          <w:color w:val="000000"/>
          <w:sz w:val="20"/>
          <w:szCs w:val="20"/>
          <w:lang w:bidi="ar-EG"/>
        </w:rPr>
        <w:t>porcina</w:t>
      </w:r>
      <w:proofErr w:type="spellEnd"/>
      <w:r w:rsidRPr="007E243E">
        <w:rPr>
          <w:bCs/>
          <w:color w:val="000000"/>
          <w:sz w:val="20"/>
          <w:szCs w:val="20"/>
          <w:lang w:bidi="ar-EG"/>
        </w:rPr>
        <w:t xml:space="preserve"> pneumonia and atrophic rhinitis.  J. Med. </w:t>
      </w:r>
      <w:proofErr w:type="spellStart"/>
      <w:r w:rsidRPr="007E243E">
        <w:rPr>
          <w:bCs/>
          <w:color w:val="000000"/>
          <w:sz w:val="20"/>
          <w:szCs w:val="20"/>
          <w:lang w:bidi="ar-EG"/>
        </w:rPr>
        <w:t>Microb</w:t>
      </w:r>
      <w:proofErr w:type="spellEnd"/>
      <w:r w:rsidRPr="007E243E">
        <w:rPr>
          <w:bCs/>
          <w:color w:val="000000"/>
          <w:sz w:val="20"/>
          <w:szCs w:val="20"/>
          <w:lang w:bidi="ar-EG"/>
        </w:rPr>
        <w:t>., 52: 59 – 67.</w:t>
      </w:r>
    </w:p>
    <w:p w:rsidR="00051D9E" w:rsidRPr="007E243E" w:rsidRDefault="00051D9E" w:rsidP="007E243E">
      <w:pPr>
        <w:pStyle w:val="ListParagraph"/>
        <w:numPr>
          <w:ilvl w:val="0"/>
          <w:numId w:val="1"/>
        </w:numPr>
        <w:bidi w:val="0"/>
        <w:ind w:left="450"/>
        <w:jc w:val="lowKashida"/>
        <w:rPr>
          <w:color w:val="000000"/>
          <w:sz w:val="20"/>
          <w:szCs w:val="20"/>
        </w:rPr>
      </w:pPr>
      <w:r w:rsidRPr="007E243E">
        <w:rPr>
          <w:b/>
          <w:i/>
          <w:iCs/>
          <w:color w:val="000000"/>
          <w:sz w:val="20"/>
          <w:szCs w:val="20"/>
        </w:rPr>
        <w:t>El-</w:t>
      </w:r>
      <w:proofErr w:type="spellStart"/>
      <w:r w:rsidRPr="007E243E">
        <w:rPr>
          <w:b/>
          <w:i/>
          <w:iCs/>
          <w:color w:val="000000"/>
          <w:sz w:val="20"/>
          <w:szCs w:val="20"/>
        </w:rPr>
        <w:t>Sangary</w:t>
      </w:r>
      <w:proofErr w:type="spellEnd"/>
      <w:r w:rsidRPr="007E243E">
        <w:rPr>
          <w:b/>
          <w:i/>
          <w:iCs/>
          <w:color w:val="000000"/>
          <w:sz w:val="20"/>
          <w:szCs w:val="20"/>
        </w:rPr>
        <w:t xml:space="preserve">, F.; </w:t>
      </w:r>
      <w:proofErr w:type="spellStart"/>
      <w:r w:rsidRPr="007E243E">
        <w:rPr>
          <w:b/>
          <w:i/>
          <w:iCs/>
          <w:color w:val="000000"/>
          <w:sz w:val="20"/>
          <w:szCs w:val="20"/>
        </w:rPr>
        <w:t>Magda</w:t>
      </w:r>
      <w:proofErr w:type="spellEnd"/>
      <w:r w:rsidRPr="007E243E">
        <w:rPr>
          <w:b/>
          <w:i/>
          <w:iCs/>
          <w:color w:val="000000"/>
          <w:sz w:val="20"/>
          <w:szCs w:val="20"/>
        </w:rPr>
        <w:t xml:space="preserve">, M. Mohamed; </w:t>
      </w:r>
      <w:proofErr w:type="spellStart"/>
      <w:r w:rsidRPr="007E243E">
        <w:rPr>
          <w:b/>
          <w:i/>
          <w:iCs/>
          <w:color w:val="000000"/>
          <w:sz w:val="20"/>
          <w:szCs w:val="20"/>
        </w:rPr>
        <w:t>Mokhtar</w:t>
      </w:r>
      <w:proofErr w:type="spellEnd"/>
      <w:r w:rsidRPr="007E243E">
        <w:rPr>
          <w:b/>
          <w:i/>
          <w:iCs/>
          <w:color w:val="000000"/>
          <w:sz w:val="20"/>
          <w:szCs w:val="20"/>
        </w:rPr>
        <w:t xml:space="preserve">, A.A. and </w:t>
      </w:r>
      <w:proofErr w:type="spellStart"/>
      <w:r w:rsidRPr="007E243E">
        <w:rPr>
          <w:b/>
          <w:i/>
          <w:iCs/>
          <w:color w:val="000000"/>
          <w:sz w:val="20"/>
          <w:szCs w:val="20"/>
        </w:rPr>
        <w:t>Sahar</w:t>
      </w:r>
      <w:proofErr w:type="spellEnd"/>
      <w:r w:rsidRPr="007E243E">
        <w:rPr>
          <w:b/>
          <w:i/>
          <w:iCs/>
          <w:color w:val="000000"/>
          <w:sz w:val="20"/>
          <w:szCs w:val="20"/>
        </w:rPr>
        <w:t xml:space="preserve">, E. Saba (2008): </w:t>
      </w:r>
      <w:r w:rsidRPr="007E243E">
        <w:rPr>
          <w:color w:val="000000"/>
          <w:sz w:val="20"/>
          <w:szCs w:val="20"/>
        </w:rPr>
        <w:t>Trial for the use of serum protein electrophoresis as a diagnostic tool for some diseases in buffalo calves. Special Issue for 5</w:t>
      </w:r>
      <w:r w:rsidRPr="007E243E">
        <w:rPr>
          <w:color w:val="000000"/>
          <w:sz w:val="20"/>
          <w:szCs w:val="20"/>
          <w:vertAlign w:val="superscript"/>
        </w:rPr>
        <w:t>th</w:t>
      </w:r>
      <w:r w:rsidRPr="007E243E">
        <w:rPr>
          <w:color w:val="000000"/>
          <w:sz w:val="20"/>
          <w:szCs w:val="20"/>
        </w:rPr>
        <w:t xml:space="preserve"> Scientific Conference Suez Canal Veterinary Medicine Journal. XIII (2): 511 – 528.</w:t>
      </w:r>
    </w:p>
    <w:p w:rsidR="00051D9E" w:rsidRPr="007E243E" w:rsidRDefault="00051D9E" w:rsidP="007E243E">
      <w:pPr>
        <w:pStyle w:val="ListParagraph"/>
        <w:numPr>
          <w:ilvl w:val="0"/>
          <w:numId w:val="1"/>
        </w:numPr>
        <w:bidi w:val="0"/>
        <w:ind w:left="450"/>
        <w:jc w:val="lowKashida"/>
        <w:rPr>
          <w:bCs/>
          <w:color w:val="000000"/>
          <w:sz w:val="20"/>
          <w:szCs w:val="20"/>
          <w:lang w:bidi="ar-EG"/>
        </w:rPr>
      </w:pPr>
      <w:proofErr w:type="spellStart"/>
      <w:r w:rsidRPr="007E243E">
        <w:rPr>
          <w:b/>
          <w:bCs/>
          <w:i/>
          <w:color w:val="000000"/>
          <w:sz w:val="20"/>
          <w:szCs w:val="20"/>
          <w:lang w:bidi="ar-EG"/>
        </w:rPr>
        <w:lastRenderedPageBreak/>
        <w:t>Falada</w:t>
      </w:r>
      <w:proofErr w:type="spellEnd"/>
      <w:r w:rsidRPr="007E243E">
        <w:rPr>
          <w:b/>
          <w:bCs/>
          <w:i/>
          <w:color w:val="000000"/>
          <w:sz w:val="20"/>
          <w:szCs w:val="20"/>
          <w:lang w:bidi="ar-EG"/>
        </w:rPr>
        <w:t xml:space="preserve">, S. (2002): </w:t>
      </w:r>
      <w:r w:rsidRPr="007E243E">
        <w:rPr>
          <w:bCs/>
          <w:color w:val="000000"/>
          <w:sz w:val="20"/>
          <w:szCs w:val="20"/>
          <w:lang w:bidi="ar-EG"/>
        </w:rPr>
        <w:t xml:space="preserve">Further </w:t>
      </w:r>
      <w:proofErr w:type="spellStart"/>
      <w:r w:rsidRPr="007E243E">
        <w:rPr>
          <w:bCs/>
          <w:color w:val="000000"/>
          <w:sz w:val="20"/>
          <w:szCs w:val="20"/>
          <w:lang w:bidi="ar-EG"/>
        </w:rPr>
        <w:t>pasteurella</w:t>
      </w:r>
      <w:proofErr w:type="spellEnd"/>
      <w:r w:rsidRPr="007E243E">
        <w:rPr>
          <w:bCs/>
          <w:color w:val="000000"/>
          <w:sz w:val="20"/>
          <w:szCs w:val="20"/>
          <w:lang w:bidi="ar-EG"/>
        </w:rPr>
        <w:t xml:space="preserve"> isolated from the Republic of Zambia: A brief report. Trop. Vet., 20: 130 – 131.</w:t>
      </w:r>
    </w:p>
    <w:p w:rsidR="00051D9E" w:rsidRPr="007E243E" w:rsidRDefault="00051D9E" w:rsidP="007E243E">
      <w:pPr>
        <w:pStyle w:val="ListParagraph"/>
        <w:numPr>
          <w:ilvl w:val="0"/>
          <w:numId w:val="1"/>
        </w:numPr>
        <w:bidi w:val="0"/>
        <w:ind w:left="450"/>
        <w:jc w:val="lowKashida"/>
        <w:rPr>
          <w:color w:val="000000"/>
          <w:sz w:val="20"/>
          <w:szCs w:val="20"/>
          <w:rtl/>
          <w:lang w:val="en-029" w:bidi="ar-EG"/>
        </w:rPr>
      </w:pPr>
      <w:proofErr w:type="spellStart"/>
      <w:r w:rsidRPr="007E243E">
        <w:rPr>
          <w:b/>
          <w:i/>
          <w:iCs/>
          <w:color w:val="000000"/>
          <w:sz w:val="20"/>
          <w:szCs w:val="20"/>
          <w:lang w:val="en-029" w:bidi="ar-EG"/>
        </w:rPr>
        <w:t>Finegold</w:t>
      </w:r>
      <w:proofErr w:type="spellEnd"/>
      <w:r w:rsidRPr="007E243E">
        <w:rPr>
          <w:b/>
          <w:i/>
          <w:iCs/>
          <w:color w:val="000000"/>
          <w:sz w:val="20"/>
          <w:szCs w:val="20"/>
          <w:lang w:val="en-029" w:bidi="ar-EG"/>
        </w:rPr>
        <w:t xml:space="preserve">, S.M. and Martin, W.J. (1982): </w:t>
      </w:r>
      <w:r w:rsidRPr="007E243E">
        <w:rPr>
          <w:color w:val="000000"/>
          <w:sz w:val="20"/>
          <w:szCs w:val="20"/>
          <w:lang w:val="en-029" w:bidi="ar-EG"/>
        </w:rPr>
        <w:t>Diagnostic Microbiology 6</w:t>
      </w:r>
      <w:r w:rsidRPr="007E243E">
        <w:rPr>
          <w:color w:val="000000"/>
          <w:sz w:val="20"/>
          <w:szCs w:val="20"/>
          <w:vertAlign w:val="superscript"/>
          <w:lang w:val="en-029" w:bidi="ar-EG"/>
        </w:rPr>
        <w:t>th</w:t>
      </w:r>
      <w:r w:rsidRPr="007E243E">
        <w:rPr>
          <w:color w:val="000000"/>
          <w:sz w:val="20"/>
          <w:szCs w:val="20"/>
          <w:lang w:val="en-029" w:bidi="ar-EG"/>
        </w:rPr>
        <w:t xml:space="preserve"> Ed. C.V. Mosby Co. St. </w:t>
      </w:r>
      <w:proofErr w:type="spellStart"/>
      <w:r w:rsidRPr="007E243E">
        <w:rPr>
          <w:color w:val="000000"/>
          <w:sz w:val="20"/>
          <w:szCs w:val="20"/>
          <w:lang w:val="en-029" w:bidi="ar-EG"/>
        </w:rPr>
        <w:t>Lous</w:t>
      </w:r>
      <w:proofErr w:type="spellEnd"/>
      <w:r w:rsidRPr="007E243E">
        <w:rPr>
          <w:color w:val="000000"/>
          <w:sz w:val="20"/>
          <w:szCs w:val="20"/>
          <w:lang w:val="en-029" w:bidi="ar-EG"/>
        </w:rPr>
        <w:t>, Toronto, London.</w:t>
      </w:r>
    </w:p>
    <w:p w:rsidR="00051D9E" w:rsidRPr="007E243E" w:rsidRDefault="00051D9E" w:rsidP="007E243E">
      <w:pPr>
        <w:pStyle w:val="ListParagraph"/>
        <w:numPr>
          <w:ilvl w:val="0"/>
          <w:numId w:val="1"/>
        </w:numPr>
        <w:bidi w:val="0"/>
        <w:ind w:left="450"/>
        <w:jc w:val="lowKashida"/>
        <w:rPr>
          <w:color w:val="000000"/>
          <w:sz w:val="20"/>
          <w:szCs w:val="20"/>
          <w:lang w:bidi="ar-EG"/>
        </w:rPr>
      </w:pPr>
      <w:proofErr w:type="spellStart"/>
      <w:r w:rsidRPr="007E243E">
        <w:rPr>
          <w:b/>
          <w:i/>
          <w:iCs/>
          <w:color w:val="000000"/>
          <w:sz w:val="20"/>
          <w:szCs w:val="20"/>
          <w:lang w:bidi="ar-EG"/>
        </w:rPr>
        <w:t>Genaba</w:t>
      </w:r>
      <w:proofErr w:type="spellEnd"/>
      <w:r w:rsidRPr="007E243E">
        <w:rPr>
          <w:b/>
          <w:i/>
          <w:iCs/>
          <w:color w:val="000000"/>
          <w:sz w:val="20"/>
          <w:szCs w:val="20"/>
          <w:lang w:bidi="ar-EG"/>
        </w:rPr>
        <w:t xml:space="preserve">, R.M.; </w:t>
      </w:r>
      <w:proofErr w:type="spellStart"/>
      <w:r w:rsidRPr="007E243E">
        <w:rPr>
          <w:b/>
          <w:i/>
          <w:iCs/>
          <w:color w:val="000000"/>
          <w:sz w:val="20"/>
          <w:szCs w:val="20"/>
          <w:lang w:bidi="ar-EG"/>
        </w:rPr>
        <w:t>Bigras-Poluin</w:t>
      </w:r>
      <w:proofErr w:type="spellEnd"/>
      <w:r w:rsidRPr="007E243E">
        <w:rPr>
          <w:b/>
          <w:i/>
          <w:iCs/>
          <w:color w:val="000000"/>
          <w:sz w:val="20"/>
          <w:szCs w:val="20"/>
          <w:lang w:bidi="ar-EG"/>
        </w:rPr>
        <w:t>, D. Belanger and Couture, Y. (1995</w:t>
      </w:r>
      <w:r w:rsidRPr="007E243E">
        <w:rPr>
          <w:b/>
          <w:color w:val="000000"/>
          <w:sz w:val="20"/>
          <w:szCs w:val="20"/>
          <w:lang w:bidi="ar-EG"/>
        </w:rPr>
        <w:t xml:space="preserve">): </w:t>
      </w:r>
      <w:r w:rsidRPr="007E243E">
        <w:rPr>
          <w:color w:val="000000"/>
          <w:sz w:val="20"/>
          <w:szCs w:val="20"/>
          <w:lang w:bidi="ar-EG"/>
        </w:rPr>
        <w:t>Description of cow-calf productivity in northwestern Quebec and path models for calf mortality and growth. Prev. Vet. Med., 24: 31 – 42.</w:t>
      </w:r>
    </w:p>
    <w:p w:rsidR="00051D9E" w:rsidRPr="007E243E" w:rsidRDefault="00051D9E" w:rsidP="007E243E">
      <w:pPr>
        <w:pStyle w:val="ListParagraph"/>
        <w:numPr>
          <w:ilvl w:val="0"/>
          <w:numId w:val="1"/>
        </w:numPr>
        <w:bidi w:val="0"/>
        <w:ind w:left="450"/>
        <w:jc w:val="lowKashida"/>
        <w:rPr>
          <w:color w:val="000000"/>
          <w:sz w:val="20"/>
          <w:szCs w:val="20"/>
          <w:rtl/>
          <w:lang w:val="en-029"/>
        </w:rPr>
      </w:pPr>
      <w:proofErr w:type="spellStart"/>
      <w:r w:rsidRPr="007E243E">
        <w:rPr>
          <w:b/>
          <w:i/>
          <w:iCs/>
          <w:color w:val="000000"/>
          <w:sz w:val="20"/>
          <w:szCs w:val="20"/>
          <w:lang w:val="en-029" w:bidi="ar-EG"/>
        </w:rPr>
        <w:t>Genedy</w:t>
      </w:r>
      <w:proofErr w:type="spellEnd"/>
      <w:r w:rsidRPr="007E243E">
        <w:rPr>
          <w:b/>
          <w:i/>
          <w:iCs/>
          <w:color w:val="000000"/>
          <w:sz w:val="20"/>
          <w:szCs w:val="20"/>
          <w:lang w:val="en-029" w:bidi="ar-EG"/>
        </w:rPr>
        <w:t xml:space="preserve">, A.M.; </w:t>
      </w:r>
      <w:proofErr w:type="spellStart"/>
      <w:r w:rsidRPr="007E243E">
        <w:rPr>
          <w:b/>
          <w:i/>
          <w:iCs/>
          <w:color w:val="000000"/>
          <w:sz w:val="20"/>
          <w:szCs w:val="20"/>
          <w:lang w:val="en-029" w:bidi="ar-EG"/>
        </w:rPr>
        <w:t>Selim</w:t>
      </w:r>
      <w:proofErr w:type="spellEnd"/>
      <w:r w:rsidRPr="007E243E">
        <w:rPr>
          <w:b/>
          <w:i/>
          <w:iCs/>
          <w:color w:val="000000"/>
          <w:sz w:val="20"/>
          <w:szCs w:val="20"/>
          <w:lang w:val="en-029" w:bidi="ar-EG"/>
        </w:rPr>
        <w:t xml:space="preserve">, M.A. and </w:t>
      </w:r>
      <w:proofErr w:type="spellStart"/>
      <w:r w:rsidRPr="007E243E">
        <w:rPr>
          <w:b/>
          <w:i/>
          <w:iCs/>
          <w:color w:val="000000"/>
          <w:sz w:val="20"/>
          <w:szCs w:val="20"/>
          <w:lang w:val="en-029" w:bidi="ar-EG"/>
        </w:rPr>
        <w:t>Magada</w:t>
      </w:r>
      <w:proofErr w:type="spellEnd"/>
      <w:r w:rsidRPr="007E243E">
        <w:rPr>
          <w:b/>
          <w:i/>
          <w:iCs/>
          <w:color w:val="000000"/>
          <w:sz w:val="20"/>
          <w:szCs w:val="20"/>
          <w:lang w:val="en-029" w:bidi="ar-EG"/>
        </w:rPr>
        <w:t>, M.M. (2008)</w:t>
      </w:r>
      <w:r w:rsidRPr="007E243E">
        <w:rPr>
          <w:b/>
          <w:i/>
          <w:color w:val="000000"/>
          <w:sz w:val="20"/>
          <w:szCs w:val="20"/>
          <w:lang w:val="en-029" w:bidi="ar-EG"/>
        </w:rPr>
        <w:t>:</w:t>
      </w:r>
      <w:r w:rsidRPr="007E243E">
        <w:rPr>
          <w:color w:val="000000"/>
          <w:sz w:val="20"/>
          <w:szCs w:val="20"/>
          <w:lang w:val="en-029" w:bidi="ar-EG"/>
        </w:rPr>
        <w:t xml:space="preserve"> Bacteriological and </w:t>
      </w:r>
      <w:proofErr w:type="spellStart"/>
      <w:r w:rsidRPr="007E243E">
        <w:rPr>
          <w:color w:val="000000"/>
          <w:sz w:val="20"/>
          <w:szCs w:val="20"/>
          <w:lang w:val="en-029" w:bidi="ar-EG"/>
        </w:rPr>
        <w:t>Virological</w:t>
      </w:r>
      <w:proofErr w:type="spellEnd"/>
      <w:r w:rsidRPr="007E243E">
        <w:rPr>
          <w:color w:val="000000"/>
          <w:sz w:val="20"/>
          <w:szCs w:val="20"/>
          <w:lang w:val="en-029" w:bidi="ar-EG"/>
        </w:rPr>
        <w:t xml:space="preserve"> findings in pneumonic slaughtered calves at </w:t>
      </w:r>
      <w:proofErr w:type="spellStart"/>
      <w:r w:rsidRPr="007E243E">
        <w:rPr>
          <w:color w:val="000000"/>
          <w:sz w:val="20"/>
          <w:szCs w:val="20"/>
          <w:lang w:val="en-029" w:bidi="ar-EG"/>
        </w:rPr>
        <w:t>Sharkia</w:t>
      </w:r>
      <w:proofErr w:type="spellEnd"/>
      <w:r w:rsidRPr="007E243E">
        <w:rPr>
          <w:color w:val="000000"/>
          <w:sz w:val="20"/>
          <w:szCs w:val="20"/>
          <w:lang w:val="en-029" w:bidi="ar-EG"/>
        </w:rPr>
        <w:t xml:space="preserve"> Governorate. </w:t>
      </w:r>
      <w:proofErr w:type="spellStart"/>
      <w:r w:rsidRPr="007E243E">
        <w:rPr>
          <w:color w:val="000000"/>
          <w:sz w:val="20"/>
          <w:szCs w:val="20"/>
          <w:lang w:val="en-029" w:bidi="ar-EG"/>
        </w:rPr>
        <w:t>Zag</w:t>
      </w:r>
      <w:proofErr w:type="spellEnd"/>
      <w:r w:rsidRPr="007E243E">
        <w:rPr>
          <w:color w:val="000000"/>
          <w:sz w:val="20"/>
          <w:szCs w:val="20"/>
          <w:lang w:val="en-029" w:bidi="ar-EG"/>
        </w:rPr>
        <w:t>. Vet. J. 36 (2): 79 - 89.</w:t>
      </w:r>
    </w:p>
    <w:p w:rsidR="00051D9E" w:rsidRPr="007E243E" w:rsidRDefault="00051D9E" w:rsidP="007E243E">
      <w:pPr>
        <w:pStyle w:val="ListParagraph"/>
        <w:numPr>
          <w:ilvl w:val="0"/>
          <w:numId w:val="1"/>
        </w:numPr>
        <w:bidi w:val="0"/>
        <w:ind w:left="450"/>
        <w:jc w:val="lowKashida"/>
        <w:rPr>
          <w:color w:val="000000"/>
          <w:sz w:val="20"/>
          <w:szCs w:val="20"/>
        </w:rPr>
      </w:pPr>
      <w:proofErr w:type="spellStart"/>
      <w:r w:rsidRPr="007E243E">
        <w:rPr>
          <w:b/>
          <w:i/>
          <w:iCs/>
          <w:color w:val="000000"/>
          <w:sz w:val="20"/>
          <w:szCs w:val="20"/>
        </w:rPr>
        <w:t>Hartel</w:t>
      </w:r>
      <w:proofErr w:type="spellEnd"/>
      <w:r w:rsidRPr="007E243E">
        <w:rPr>
          <w:b/>
          <w:i/>
          <w:iCs/>
          <w:color w:val="000000"/>
          <w:sz w:val="20"/>
          <w:szCs w:val="20"/>
        </w:rPr>
        <w:t xml:space="preserve">, H.S.; </w:t>
      </w:r>
      <w:proofErr w:type="spellStart"/>
      <w:r w:rsidRPr="007E243E">
        <w:rPr>
          <w:b/>
          <w:i/>
          <w:iCs/>
          <w:color w:val="000000"/>
          <w:sz w:val="20"/>
          <w:szCs w:val="20"/>
        </w:rPr>
        <w:t>Nikunen</w:t>
      </w:r>
      <w:proofErr w:type="spellEnd"/>
      <w:r w:rsidRPr="007E243E">
        <w:rPr>
          <w:b/>
          <w:i/>
          <w:iCs/>
          <w:color w:val="000000"/>
          <w:sz w:val="20"/>
          <w:szCs w:val="20"/>
        </w:rPr>
        <w:t xml:space="preserve">, E.; </w:t>
      </w:r>
      <w:proofErr w:type="spellStart"/>
      <w:r w:rsidRPr="007E243E">
        <w:rPr>
          <w:b/>
          <w:i/>
          <w:iCs/>
          <w:color w:val="000000"/>
          <w:sz w:val="20"/>
          <w:szCs w:val="20"/>
        </w:rPr>
        <w:t>Neuvonen</w:t>
      </w:r>
      <w:proofErr w:type="spellEnd"/>
      <w:r w:rsidRPr="007E243E">
        <w:rPr>
          <w:b/>
          <w:i/>
          <w:iCs/>
          <w:color w:val="000000"/>
          <w:sz w:val="20"/>
          <w:szCs w:val="20"/>
        </w:rPr>
        <w:t xml:space="preserve">, R; </w:t>
      </w:r>
      <w:proofErr w:type="spellStart"/>
      <w:r w:rsidRPr="007E243E">
        <w:rPr>
          <w:b/>
          <w:i/>
          <w:iCs/>
          <w:color w:val="000000"/>
          <w:sz w:val="20"/>
          <w:szCs w:val="20"/>
        </w:rPr>
        <w:t>Tanskanen</w:t>
      </w:r>
      <w:proofErr w:type="spellEnd"/>
      <w:r w:rsidRPr="007E243E">
        <w:rPr>
          <w:b/>
          <w:i/>
          <w:iCs/>
          <w:color w:val="000000"/>
          <w:sz w:val="20"/>
          <w:szCs w:val="20"/>
        </w:rPr>
        <w:t xml:space="preserve"> and </w:t>
      </w:r>
      <w:proofErr w:type="spellStart"/>
      <w:r w:rsidRPr="007E243E">
        <w:rPr>
          <w:b/>
          <w:i/>
          <w:iCs/>
          <w:color w:val="000000"/>
          <w:sz w:val="20"/>
          <w:szCs w:val="20"/>
        </w:rPr>
        <w:t>Kivela</w:t>
      </w:r>
      <w:proofErr w:type="spellEnd"/>
      <w:r w:rsidRPr="007E243E">
        <w:rPr>
          <w:b/>
          <w:i/>
          <w:iCs/>
          <w:color w:val="000000"/>
          <w:sz w:val="20"/>
          <w:szCs w:val="20"/>
        </w:rPr>
        <w:t>, S.L. (2004):</w:t>
      </w:r>
      <w:r w:rsidRPr="007E243E">
        <w:rPr>
          <w:b/>
          <w:color w:val="000000"/>
          <w:sz w:val="20"/>
          <w:szCs w:val="20"/>
        </w:rPr>
        <w:t xml:space="preserve"> </w:t>
      </w:r>
      <w:r w:rsidRPr="007E243E">
        <w:rPr>
          <w:color w:val="000000"/>
          <w:sz w:val="20"/>
          <w:szCs w:val="20"/>
        </w:rPr>
        <w:t xml:space="preserve">Viral and bacterial pathogens in bovine respiratory disease in Finland. </w:t>
      </w:r>
      <w:proofErr w:type="spellStart"/>
      <w:r w:rsidRPr="007E243E">
        <w:rPr>
          <w:color w:val="000000"/>
          <w:sz w:val="20"/>
          <w:szCs w:val="20"/>
        </w:rPr>
        <w:t>Acta</w:t>
      </w:r>
      <w:proofErr w:type="spellEnd"/>
      <w:r w:rsidRPr="007E243E">
        <w:rPr>
          <w:color w:val="000000"/>
          <w:sz w:val="20"/>
          <w:szCs w:val="20"/>
        </w:rPr>
        <w:t xml:space="preserve"> Vet. Scand. 45:193 – 200.</w:t>
      </w:r>
    </w:p>
    <w:p w:rsidR="00051D9E" w:rsidRPr="007E243E" w:rsidRDefault="00051D9E" w:rsidP="007E243E">
      <w:pPr>
        <w:pStyle w:val="ListParagraph"/>
        <w:numPr>
          <w:ilvl w:val="0"/>
          <w:numId w:val="1"/>
        </w:numPr>
        <w:bidi w:val="0"/>
        <w:ind w:left="450"/>
        <w:jc w:val="lowKashida"/>
        <w:rPr>
          <w:bCs/>
          <w:color w:val="000000"/>
          <w:sz w:val="20"/>
          <w:szCs w:val="20"/>
          <w:lang w:bidi="ar-EG"/>
        </w:rPr>
      </w:pPr>
      <w:proofErr w:type="spellStart"/>
      <w:r w:rsidRPr="007E243E">
        <w:rPr>
          <w:b/>
          <w:bCs/>
          <w:i/>
          <w:color w:val="000000"/>
          <w:sz w:val="20"/>
          <w:szCs w:val="20"/>
          <w:lang w:bidi="ar-EG"/>
        </w:rPr>
        <w:t>Heddleston</w:t>
      </w:r>
      <w:proofErr w:type="spellEnd"/>
      <w:r w:rsidRPr="007E243E">
        <w:rPr>
          <w:b/>
          <w:bCs/>
          <w:i/>
          <w:color w:val="000000"/>
          <w:sz w:val="20"/>
          <w:szCs w:val="20"/>
          <w:lang w:bidi="ar-EG"/>
        </w:rPr>
        <w:t xml:space="preserve">, K.L.; </w:t>
      </w:r>
      <w:proofErr w:type="spellStart"/>
      <w:r w:rsidRPr="007E243E">
        <w:rPr>
          <w:b/>
          <w:bCs/>
          <w:i/>
          <w:color w:val="000000"/>
          <w:sz w:val="20"/>
          <w:szCs w:val="20"/>
          <w:lang w:bidi="ar-EG"/>
        </w:rPr>
        <w:t>Gallgher</w:t>
      </w:r>
      <w:proofErr w:type="spellEnd"/>
      <w:r w:rsidRPr="007E243E">
        <w:rPr>
          <w:b/>
          <w:bCs/>
          <w:i/>
          <w:color w:val="000000"/>
          <w:sz w:val="20"/>
          <w:szCs w:val="20"/>
          <w:lang w:bidi="ar-EG"/>
        </w:rPr>
        <w:t>, J.E. and Roberts, P.A. (1972):</w:t>
      </w:r>
      <w:r w:rsidRPr="007E243E">
        <w:rPr>
          <w:bCs/>
          <w:color w:val="000000"/>
          <w:sz w:val="20"/>
          <w:szCs w:val="20"/>
          <w:lang w:bidi="ar-EG"/>
        </w:rPr>
        <w:t xml:space="preserve"> Fowl cholera diffusion precipitation test for </w:t>
      </w:r>
      <w:proofErr w:type="spellStart"/>
      <w:r w:rsidRPr="007E243E">
        <w:rPr>
          <w:bCs/>
          <w:color w:val="000000"/>
          <w:sz w:val="20"/>
          <w:szCs w:val="20"/>
          <w:lang w:bidi="ar-EG"/>
        </w:rPr>
        <w:t>serotyping</w:t>
      </w:r>
      <w:proofErr w:type="spellEnd"/>
      <w:r w:rsidRPr="007E243E">
        <w:rPr>
          <w:bCs/>
          <w:color w:val="000000"/>
          <w:sz w:val="20"/>
          <w:szCs w:val="20"/>
          <w:lang w:bidi="ar-EG"/>
        </w:rPr>
        <w:t xml:space="preserve"> of </w:t>
      </w:r>
      <w:r w:rsidRPr="007E243E">
        <w:rPr>
          <w:bCs/>
          <w:i/>
          <w:color w:val="000000"/>
          <w:sz w:val="20"/>
          <w:szCs w:val="20"/>
          <w:lang w:bidi="ar-EG"/>
        </w:rPr>
        <w:t xml:space="preserve">P. </w:t>
      </w:r>
      <w:proofErr w:type="spellStart"/>
      <w:r w:rsidRPr="007E243E">
        <w:rPr>
          <w:bCs/>
          <w:i/>
          <w:color w:val="000000"/>
          <w:sz w:val="20"/>
          <w:szCs w:val="20"/>
          <w:lang w:bidi="ar-EG"/>
        </w:rPr>
        <w:t>multocida</w:t>
      </w:r>
      <w:proofErr w:type="spellEnd"/>
      <w:r w:rsidRPr="007E243E">
        <w:rPr>
          <w:bCs/>
          <w:color w:val="000000"/>
          <w:sz w:val="20"/>
          <w:szCs w:val="20"/>
          <w:lang w:bidi="ar-EG"/>
        </w:rPr>
        <w:t>. Avian Diseases, 16: 925 – 936.</w:t>
      </w:r>
    </w:p>
    <w:p w:rsidR="00051D9E" w:rsidRPr="002A6DDF" w:rsidRDefault="00051D9E" w:rsidP="007E243E">
      <w:pPr>
        <w:pStyle w:val="Heading1"/>
        <w:numPr>
          <w:ilvl w:val="0"/>
          <w:numId w:val="1"/>
        </w:numPr>
        <w:bidi w:val="0"/>
        <w:spacing w:before="0" w:after="0"/>
        <w:ind w:left="450"/>
        <w:jc w:val="lowKashida"/>
        <w:rPr>
          <w:rFonts w:ascii="Times New Roman" w:hAnsi="Times New Roman" w:cs="Times New Roman"/>
          <w:b w:val="0"/>
          <w:bCs w:val="0"/>
          <w:color w:val="000000"/>
          <w:sz w:val="20"/>
          <w:szCs w:val="20"/>
        </w:rPr>
      </w:pPr>
      <w:r w:rsidRPr="002A6DDF">
        <w:rPr>
          <w:rStyle w:val="Strong"/>
          <w:rFonts w:ascii="Times New Roman" w:hAnsi="Times New Roman"/>
          <w:b/>
          <w:i/>
          <w:iCs/>
          <w:color w:val="000000"/>
          <w:sz w:val="20"/>
          <w:szCs w:val="20"/>
        </w:rPr>
        <w:t>Ingrid Lorenz</w:t>
      </w:r>
      <w:r w:rsidRPr="002A6DDF">
        <w:rPr>
          <w:rFonts w:ascii="Times New Roman" w:hAnsi="Times New Roman" w:cs="Times New Roman"/>
          <w:b w:val="0"/>
          <w:bCs w:val="0"/>
          <w:i/>
          <w:iCs/>
          <w:color w:val="000000"/>
          <w:sz w:val="20"/>
          <w:szCs w:val="20"/>
        </w:rPr>
        <w:t xml:space="preserve">, </w:t>
      </w:r>
      <w:r w:rsidRPr="002A6DDF">
        <w:rPr>
          <w:rStyle w:val="Strong"/>
          <w:rFonts w:ascii="Times New Roman" w:hAnsi="Times New Roman"/>
          <w:b/>
          <w:i/>
          <w:iCs/>
          <w:color w:val="000000"/>
          <w:sz w:val="20"/>
          <w:szCs w:val="20"/>
        </w:rPr>
        <w:t xml:space="preserve">Bernadette </w:t>
      </w:r>
      <w:proofErr w:type="spellStart"/>
      <w:r w:rsidRPr="002A6DDF">
        <w:rPr>
          <w:rStyle w:val="Strong"/>
          <w:rFonts w:ascii="Times New Roman" w:hAnsi="Times New Roman"/>
          <w:b/>
          <w:i/>
          <w:iCs/>
          <w:color w:val="000000"/>
          <w:sz w:val="20"/>
          <w:szCs w:val="20"/>
        </w:rPr>
        <w:t>Earley</w:t>
      </w:r>
      <w:proofErr w:type="spellEnd"/>
      <w:r w:rsidRPr="002A6DDF">
        <w:rPr>
          <w:rStyle w:val="Strong"/>
          <w:rFonts w:ascii="Times New Roman" w:hAnsi="Times New Roman"/>
          <w:b/>
          <w:i/>
          <w:iCs/>
          <w:color w:val="000000"/>
          <w:sz w:val="20"/>
          <w:szCs w:val="20"/>
        </w:rPr>
        <w:t>,</w:t>
      </w:r>
      <w:r w:rsidRPr="002A6DDF">
        <w:rPr>
          <w:rFonts w:ascii="Times New Roman" w:hAnsi="Times New Roman" w:cs="Times New Roman"/>
          <w:b w:val="0"/>
          <w:bCs w:val="0"/>
          <w:i/>
          <w:iCs/>
          <w:color w:val="000000"/>
          <w:sz w:val="20"/>
          <w:szCs w:val="20"/>
        </w:rPr>
        <w:t xml:space="preserve"> </w:t>
      </w:r>
      <w:r w:rsidRPr="002A6DDF">
        <w:rPr>
          <w:rStyle w:val="Strong"/>
          <w:rFonts w:ascii="Times New Roman" w:hAnsi="Times New Roman"/>
          <w:b/>
          <w:i/>
          <w:iCs/>
          <w:color w:val="000000"/>
          <w:sz w:val="20"/>
          <w:szCs w:val="20"/>
        </w:rPr>
        <w:t>John Gilmore,</w:t>
      </w:r>
      <w:r w:rsidRPr="002A6DDF">
        <w:rPr>
          <w:rFonts w:ascii="Times New Roman" w:hAnsi="Times New Roman" w:cs="Times New Roman"/>
          <w:b w:val="0"/>
          <w:bCs w:val="0"/>
          <w:i/>
          <w:iCs/>
          <w:color w:val="000000"/>
          <w:sz w:val="20"/>
          <w:szCs w:val="20"/>
        </w:rPr>
        <w:t xml:space="preserve"> </w:t>
      </w:r>
      <w:r w:rsidRPr="002A6DDF">
        <w:rPr>
          <w:rStyle w:val="Strong"/>
          <w:rFonts w:ascii="Times New Roman" w:hAnsi="Times New Roman"/>
          <w:b/>
          <w:i/>
          <w:iCs/>
          <w:color w:val="000000"/>
          <w:sz w:val="20"/>
          <w:szCs w:val="20"/>
        </w:rPr>
        <w:t>Ian Hogan and</w:t>
      </w:r>
      <w:r w:rsidRPr="002A6DDF">
        <w:rPr>
          <w:rFonts w:ascii="Times New Roman" w:hAnsi="Times New Roman" w:cs="Times New Roman"/>
          <w:b w:val="0"/>
          <w:bCs w:val="0"/>
          <w:i/>
          <w:iCs/>
          <w:color w:val="000000"/>
          <w:sz w:val="20"/>
          <w:szCs w:val="20"/>
        </w:rPr>
        <w:t xml:space="preserve"> </w:t>
      </w:r>
      <w:proofErr w:type="spellStart"/>
      <w:r w:rsidRPr="002A6DDF">
        <w:rPr>
          <w:rStyle w:val="Strong"/>
          <w:rFonts w:ascii="Times New Roman" w:hAnsi="Times New Roman"/>
          <w:b/>
          <w:i/>
          <w:iCs/>
          <w:color w:val="000000"/>
          <w:sz w:val="20"/>
          <w:szCs w:val="20"/>
        </w:rPr>
        <w:t>Emer</w:t>
      </w:r>
      <w:proofErr w:type="spellEnd"/>
      <w:r w:rsidRPr="002A6DDF">
        <w:rPr>
          <w:rStyle w:val="Strong"/>
          <w:rFonts w:ascii="Times New Roman" w:hAnsi="Times New Roman"/>
          <w:b/>
          <w:i/>
          <w:iCs/>
          <w:color w:val="000000"/>
          <w:sz w:val="20"/>
          <w:szCs w:val="20"/>
        </w:rPr>
        <w:t xml:space="preserve"> </w:t>
      </w:r>
      <w:proofErr w:type="spellStart"/>
      <w:r w:rsidRPr="002A6DDF">
        <w:rPr>
          <w:rStyle w:val="Strong"/>
          <w:rFonts w:ascii="Times New Roman" w:hAnsi="Times New Roman"/>
          <w:b/>
          <w:i/>
          <w:iCs/>
          <w:color w:val="000000"/>
          <w:sz w:val="20"/>
          <w:szCs w:val="20"/>
        </w:rPr>
        <w:t>Kennedand</w:t>
      </w:r>
      <w:proofErr w:type="spellEnd"/>
      <w:r w:rsidRPr="002A6DDF">
        <w:rPr>
          <w:rFonts w:ascii="Times New Roman" w:hAnsi="Times New Roman" w:cs="Times New Roman"/>
          <w:b w:val="0"/>
          <w:bCs w:val="0"/>
          <w:i/>
          <w:iCs/>
          <w:color w:val="000000"/>
          <w:sz w:val="20"/>
          <w:szCs w:val="20"/>
        </w:rPr>
        <w:t xml:space="preserve"> </w:t>
      </w:r>
      <w:r w:rsidRPr="002A6DDF">
        <w:rPr>
          <w:rStyle w:val="Strong"/>
          <w:rFonts w:ascii="Times New Roman" w:hAnsi="Times New Roman"/>
          <w:b/>
          <w:i/>
          <w:iCs/>
          <w:color w:val="000000"/>
          <w:sz w:val="20"/>
          <w:szCs w:val="20"/>
        </w:rPr>
        <w:t>Simon J More (2011):</w:t>
      </w:r>
      <w:r w:rsidRPr="002A6DDF">
        <w:rPr>
          <w:rFonts w:ascii="Times New Roman" w:hAnsi="Times New Roman" w:cs="Times New Roman"/>
          <w:b w:val="0"/>
          <w:bCs w:val="0"/>
          <w:color w:val="000000"/>
          <w:sz w:val="20"/>
          <w:szCs w:val="20"/>
        </w:rPr>
        <w:t xml:space="preserve"> Calf health from birth to weaning. III. </w:t>
      </w:r>
      <w:proofErr w:type="gramStart"/>
      <w:r w:rsidRPr="002A6DDF">
        <w:rPr>
          <w:rFonts w:ascii="Times New Roman" w:hAnsi="Times New Roman" w:cs="Times New Roman"/>
          <w:b w:val="0"/>
          <w:bCs w:val="0"/>
          <w:color w:val="000000"/>
          <w:sz w:val="20"/>
          <w:szCs w:val="20"/>
        </w:rPr>
        <w:t>housing</w:t>
      </w:r>
      <w:proofErr w:type="gramEnd"/>
      <w:r w:rsidRPr="002A6DDF">
        <w:rPr>
          <w:rFonts w:ascii="Times New Roman" w:hAnsi="Times New Roman" w:cs="Times New Roman"/>
          <w:b w:val="0"/>
          <w:bCs w:val="0"/>
          <w:color w:val="000000"/>
          <w:sz w:val="20"/>
          <w:szCs w:val="20"/>
        </w:rPr>
        <w:t xml:space="preserve"> and management of calf pneumonia. </w:t>
      </w:r>
      <w:r w:rsidRPr="002A6DDF">
        <w:rPr>
          <w:rStyle w:val="Emphasis"/>
          <w:rFonts w:ascii="Times New Roman" w:hAnsi="Times New Roman"/>
          <w:b w:val="0"/>
          <w:bCs w:val="0"/>
          <w:i w:val="0"/>
          <w:iCs w:val="0"/>
          <w:color w:val="000000"/>
          <w:sz w:val="20"/>
          <w:szCs w:val="20"/>
        </w:rPr>
        <w:t>Irish Veterinary Journal</w:t>
      </w:r>
      <w:r w:rsidRPr="002A6DDF">
        <w:rPr>
          <w:rFonts w:ascii="Times New Roman" w:hAnsi="Times New Roman" w:cs="Times New Roman"/>
          <w:b w:val="0"/>
          <w:bCs w:val="0"/>
          <w:i/>
          <w:iCs/>
          <w:color w:val="000000"/>
          <w:sz w:val="20"/>
          <w:szCs w:val="20"/>
        </w:rPr>
        <w:t xml:space="preserve">, </w:t>
      </w:r>
      <w:r w:rsidRPr="002A6DDF">
        <w:rPr>
          <w:rStyle w:val="Strong"/>
          <w:rFonts w:ascii="Times New Roman" w:hAnsi="Times New Roman"/>
          <w:color w:val="000000"/>
          <w:sz w:val="20"/>
          <w:szCs w:val="20"/>
        </w:rPr>
        <w:t>64</w:t>
      </w:r>
      <w:r w:rsidRPr="002A6DDF">
        <w:rPr>
          <w:rFonts w:ascii="Times New Roman" w:hAnsi="Times New Roman" w:cs="Times New Roman"/>
          <w:b w:val="0"/>
          <w:bCs w:val="0"/>
          <w:color w:val="000000"/>
          <w:sz w:val="20"/>
          <w:szCs w:val="20"/>
        </w:rPr>
        <w:t>:14.</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proofErr w:type="spellStart"/>
      <w:r w:rsidRPr="007E243E">
        <w:rPr>
          <w:b/>
          <w:i/>
          <w:iCs/>
          <w:color w:val="000000"/>
          <w:sz w:val="20"/>
          <w:szCs w:val="20"/>
          <w:lang w:val="en-029" w:bidi="ar-EG"/>
        </w:rPr>
        <w:t>Koneman</w:t>
      </w:r>
      <w:proofErr w:type="spellEnd"/>
      <w:r w:rsidRPr="007E243E">
        <w:rPr>
          <w:b/>
          <w:i/>
          <w:iCs/>
          <w:color w:val="000000"/>
          <w:sz w:val="20"/>
          <w:szCs w:val="20"/>
          <w:lang w:val="en-029" w:bidi="ar-EG"/>
        </w:rPr>
        <w:t xml:space="preserve">, E.W.; Allen, S.D.; </w:t>
      </w:r>
      <w:proofErr w:type="spellStart"/>
      <w:r w:rsidRPr="007E243E">
        <w:rPr>
          <w:b/>
          <w:i/>
          <w:iCs/>
          <w:color w:val="000000"/>
          <w:sz w:val="20"/>
          <w:szCs w:val="20"/>
          <w:lang w:val="en-029" w:bidi="ar-EG"/>
        </w:rPr>
        <w:t>Dovell</w:t>
      </w:r>
      <w:proofErr w:type="spellEnd"/>
      <w:r w:rsidRPr="007E243E">
        <w:rPr>
          <w:b/>
          <w:i/>
          <w:iCs/>
          <w:color w:val="000000"/>
          <w:sz w:val="20"/>
          <w:szCs w:val="20"/>
          <w:lang w:val="en-029" w:bidi="ar-EG"/>
        </w:rPr>
        <w:t>, V.R. and Summers, H.M</w:t>
      </w:r>
      <w:r w:rsidRPr="007E243E">
        <w:rPr>
          <w:b/>
          <w:color w:val="000000"/>
          <w:sz w:val="20"/>
          <w:szCs w:val="20"/>
          <w:lang w:val="en-029" w:bidi="ar-EG"/>
        </w:rPr>
        <w:t xml:space="preserve">. </w:t>
      </w:r>
      <w:r w:rsidRPr="007E243E">
        <w:rPr>
          <w:b/>
          <w:i/>
          <w:iCs/>
          <w:color w:val="000000"/>
          <w:sz w:val="20"/>
          <w:szCs w:val="20"/>
          <w:lang w:val="en-029" w:bidi="ar-EG"/>
        </w:rPr>
        <w:t xml:space="preserve">(1983): </w:t>
      </w:r>
      <w:r w:rsidRPr="007E243E">
        <w:rPr>
          <w:color w:val="000000"/>
          <w:sz w:val="20"/>
          <w:szCs w:val="20"/>
          <w:lang w:val="en-029" w:bidi="ar-EG"/>
        </w:rPr>
        <w:t>Colour Atlas and Text Book of Diagnostic Microbiology</w:t>
      </w:r>
      <w:proofErr w:type="gramStart"/>
      <w:r w:rsidRPr="007E243E">
        <w:rPr>
          <w:color w:val="000000"/>
          <w:sz w:val="20"/>
          <w:szCs w:val="20"/>
          <w:lang w:val="en-029" w:bidi="ar-EG"/>
        </w:rPr>
        <w:t>,  2</w:t>
      </w:r>
      <w:r w:rsidRPr="007E243E">
        <w:rPr>
          <w:color w:val="000000"/>
          <w:sz w:val="20"/>
          <w:szCs w:val="20"/>
          <w:vertAlign w:val="superscript"/>
          <w:lang w:val="en-029" w:bidi="ar-EG"/>
        </w:rPr>
        <w:t>nd</w:t>
      </w:r>
      <w:proofErr w:type="gramEnd"/>
      <w:r w:rsidRPr="007E243E">
        <w:rPr>
          <w:color w:val="000000"/>
          <w:sz w:val="20"/>
          <w:szCs w:val="20"/>
          <w:lang w:val="en-029" w:bidi="ar-EG"/>
        </w:rPr>
        <w:t xml:space="preserve">   </w:t>
      </w:r>
      <w:proofErr w:type="spellStart"/>
      <w:r w:rsidRPr="007E243E">
        <w:rPr>
          <w:color w:val="000000"/>
          <w:sz w:val="20"/>
          <w:szCs w:val="20"/>
          <w:lang w:val="en-029" w:bidi="ar-EG"/>
        </w:rPr>
        <w:t>Edn</w:t>
      </w:r>
      <w:proofErr w:type="spellEnd"/>
      <w:r w:rsidRPr="007E243E">
        <w:rPr>
          <w:color w:val="000000"/>
          <w:sz w:val="20"/>
          <w:szCs w:val="20"/>
          <w:lang w:val="en-029" w:bidi="ar-EG"/>
        </w:rPr>
        <w:t xml:space="preserve">., Edwards </w:t>
      </w:r>
      <w:proofErr w:type="spellStart"/>
      <w:r w:rsidRPr="007E243E">
        <w:rPr>
          <w:color w:val="000000"/>
          <w:sz w:val="20"/>
          <w:szCs w:val="20"/>
          <w:lang w:val="en-029" w:bidi="ar-EG"/>
        </w:rPr>
        <w:t>Amold</w:t>
      </w:r>
      <w:proofErr w:type="spellEnd"/>
      <w:r w:rsidRPr="007E243E">
        <w:rPr>
          <w:color w:val="000000"/>
          <w:sz w:val="20"/>
          <w:szCs w:val="20"/>
          <w:lang w:val="en-029" w:bidi="ar-EG"/>
        </w:rPr>
        <w:t xml:space="preserve">, London. </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Krieg, N.R. and Holt, J.G. (1984</w:t>
      </w:r>
      <w:r w:rsidRPr="007E243E">
        <w:rPr>
          <w:b/>
          <w:color w:val="000000"/>
          <w:sz w:val="20"/>
          <w:szCs w:val="20"/>
          <w:lang w:val="en-029" w:bidi="ar-EG"/>
        </w:rPr>
        <w:t xml:space="preserve">): </w:t>
      </w:r>
      <w:proofErr w:type="spellStart"/>
      <w:r w:rsidRPr="007E243E">
        <w:rPr>
          <w:color w:val="000000"/>
          <w:sz w:val="20"/>
          <w:szCs w:val="20"/>
          <w:lang w:val="en-029" w:bidi="ar-EG"/>
        </w:rPr>
        <w:t>Bergey's</w:t>
      </w:r>
      <w:proofErr w:type="spellEnd"/>
      <w:r w:rsidRPr="007E243E">
        <w:rPr>
          <w:color w:val="000000"/>
          <w:sz w:val="20"/>
          <w:szCs w:val="20"/>
          <w:lang w:val="en-029" w:bidi="ar-EG"/>
        </w:rPr>
        <w:t xml:space="preserve"> Manual of </w:t>
      </w:r>
      <w:proofErr w:type="spellStart"/>
      <w:r w:rsidRPr="007E243E">
        <w:rPr>
          <w:color w:val="000000"/>
          <w:sz w:val="20"/>
          <w:szCs w:val="20"/>
          <w:lang w:val="en-029" w:bidi="ar-EG"/>
        </w:rPr>
        <w:t>Systematiocology</w:t>
      </w:r>
      <w:proofErr w:type="spellEnd"/>
      <w:r w:rsidRPr="007E243E">
        <w:rPr>
          <w:color w:val="000000"/>
          <w:sz w:val="20"/>
          <w:szCs w:val="20"/>
          <w:lang w:val="en-029" w:bidi="ar-EG"/>
        </w:rPr>
        <w:t xml:space="preserve"> Vol. 1William and Baltimore, London. </w:t>
      </w:r>
    </w:p>
    <w:p w:rsidR="00051D9E" w:rsidRPr="007E243E" w:rsidRDefault="00051D9E" w:rsidP="007E243E">
      <w:pPr>
        <w:pStyle w:val="ListParagraph"/>
        <w:numPr>
          <w:ilvl w:val="0"/>
          <w:numId w:val="1"/>
        </w:numPr>
        <w:bidi w:val="0"/>
        <w:ind w:left="450"/>
        <w:jc w:val="lowKashida"/>
        <w:rPr>
          <w:bCs/>
          <w:color w:val="000000"/>
          <w:sz w:val="20"/>
          <w:szCs w:val="20"/>
          <w:lang w:bidi="ar-EG"/>
        </w:rPr>
      </w:pPr>
      <w:proofErr w:type="spellStart"/>
      <w:r w:rsidRPr="007E243E">
        <w:rPr>
          <w:b/>
          <w:bCs/>
          <w:i/>
          <w:color w:val="000000"/>
          <w:sz w:val="20"/>
          <w:szCs w:val="20"/>
          <w:lang w:bidi="ar-EG"/>
        </w:rPr>
        <w:t>MaxIrisk</w:t>
      </w:r>
      <w:proofErr w:type="spellEnd"/>
      <w:r w:rsidRPr="007E243E">
        <w:rPr>
          <w:b/>
          <w:bCs/>
          <w:i/>
          <w:color w:val="000000"/>
          <w:sz w:val="20"/>
          <w:szCs w:val="20"/>
          <w:lang w:bidi="ar-EG"/>
        </w:rPr>
        <w:t xml:space="preserve">, DVM, MAB (2010): </w:t>
      </w:r>
      <w:r w:rsidRPr="007E243E">
        <w:rPr>
          <w:bCs/>
          <w:color w:val="000000"/>
          <w:sz w:val="20"/>
          <w:szCs w:val="20"/>
          <w:lang w:bidi="ar-EG"/>
        </w:rPr>
        <w:t xml:space="preserve">Bovine respiratory disease associated with </w:t>
      </w:r>
      <w:proofErr w:type="spellStart"/>
      <w:r w:rsidRPr="007E243E">
        <w:rPr>
          <w:bCs/>
          <w:i/>
          <w:iCs/>
          <w:color w:val="000000"/>
          <w:sz w:val="20"/>
          <w:szCs w:val="20"/>
          <w:lang w:bidi="ar-EG"/>
        </w:rPr>
        <w:t>Mannheimia</w:t>
      </w:r>
      <w:proofErr w:type="spellEnd"/>
      <w:r w:rsidRPr="007E243E">
        <w:rPr>
          <w:bCs/>
          <w:i/>
          <w:iCs/>
          <w:color w:val="000000"/>
          <w:sz w:val="20"/>
          <w:szCs w:val="20"/>
          <w:lang w:bidi="ar-EG"/>
        </w:rPr>
        <w:t xml:space="preserve"> </w:t>
      </w:r>
      <w:proofErr w:type="spellStart"/>
      <w:r w:rsidRPr="007E243E">
        <w:rPr>
          <w:bCs/>
          <w:i/>
          <w:iCs/>
          <w:color w:val="000000"/>
          <w:sz w:val="20"/>
          <w:szCs w:val="20"/>
          <w:lang w:bidi="ar-EG"/>
        </w:rPr>
        <w:t>haemolytica</w:t>
      </w:r>
      <w:proofErr w:type="spellEnd"/>
      <w:r w:rsidRPr="007E243E">
        <w:rPr>
          <w:bCs/>
          <w:color w:val="000000"/>
          <w:sz w:val="20"/>
          <w:szCs w:val="20"/>
          <w:lang w:bidi="ar-EG"/>
        </w:rPr>
        <w:t xml:space="preserve"> or </w:t>
      </w:r>
      <w:proofErr w:type="spellStart"/>
      <w:r w:rsidRPr="007E243E">
        <w:rPr>
          <w:bCs/>
          <w:i/>
          <w:color w:val="000000"/>
          <w:sz w:val="20"/>
          <w:szCs w:val="20"/>
          <w:lang w:bidi="ar-EG"/>
        </w:rPr>
        <w:t>Pasteurella</w:t>
      </w:r>
      <w:proofErr w:type="spellEnd"/>
      <w:r w:rsidRPr="007E243E">
        <w:rPr>
          <w:bCs/>
          <w:i/>
          <w:color w:val="000000"/>
          <w:sz w:val="20"/>
          <w:szCs w:val="20"/>
          <w:lang w:bidi="ar-EG"/>
        </w:rPr>
        <w:t xml:space="preserve"> </w:t>
      </w:r>
      <w:proofErr w:type="spellStart"/>
      <w:r w:rsidRPr="007E243E">
        <w:rPr>
          <w:bCs/>
          <w:i/>
          <w:color w:val="000000"/>
          <w:sz w:val="20"/>
          <w:szCs w:val="20"/>
          <w:lang w:bidi="ar-EG"/>
        </w:rPr>
        <w:t>multocida</w:t>
      </w:r>
      <w:proofErr w:type="spellEnd"/>
      <w:r w:rsidRPr="007E243E">
        <w:rPr>
          <w:bCs/>
          <w:color w:val="000000"/>
          <w:sz w:val="20"/>
          <w:szCs w:val="20"/>
          <w:lang w:bidi="ar-EG"/>
        </w:rPr>
        <w:t xml:space="preserve">. Topic Vet. Med., </w:t>
      </w:r>
      <w:proofErr w:type="spellStart"/>
      <w:r w:rsidRPr="007E243E">
        <w:rPr>
          <w:bCs/>
          <w:color w:val="000000"/>
          <w:sz w:val="20"/>
          <w:szCs w:val="20"/>
          <w:lang w:bidi="ar-EG"/>
        </w:rPr>
        <w:t>IriskMax</w:t>
      </w:r>
      <w:proofErr w:type="spellEnd"/>
      <w:r w:rsidRPr="007E243E">
        <w:rPr>
          <w:bCs/>
          <w:color w:val="000000"/>
          <w:sz w:val="20"/>
          <w:szCs w:val="20"/>
          <w:lang w:bidi="ar-EG"/>
        </w:rPr>
        <w:t>, Cattle diseases volum163.</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proofErr w:type="spellStart"/>
      <w:r w:rsidRPr="007E243E">
        <w:rPr>
          <w:b/>
          <w:i/>
          <w:iCs/>
          <w:color w:val="000000"/>
          <w:sz w:val="20"/>
          <w:szCs w:val="20"/>
          <w:lang w:val="en-029" w:bidi="ar-EG"/>
        </w:rPr>
        <w:t>Palatary</w:t>
      </w:r>
      <w:proofErr w:type="spellEnd"/>
      <w:r w:rsidRPr="007E243E">
        <w:rPr>
          <w:b/>
          <w:i/>
          <w:iCs/>
          <w:color w:val="000000"/>
          <w:sz w:val="20"/>
          <w:szCs w:val="20"/>
          <w:lang w:val="en-029" w:bidi="ar-EG"/>
        </w:rPr>
        <w:t>, J. and Newhall, J. (1985</w:t>
      </w:r>
      <w:r w:rsidRPr="007E243E">
        <w:rPr>
          <w:b/>
          <w:i/>
          <w:color w:val="000000"/>
          <w:sz w:val="20"/>
          <w:szCs w:val="20"/>
          <w:lang w:val="en-029" w:bidi="ar-EG"/>
        </w:rPr>
        <w:t xml:space="preserve">): </w:t>
      </w:r>
      <w:r w:rsidRPr="007E243E">
        <w:rPr>
          <w:color w:val="000000"/>
          <w:sz w:val="20"/>
          <w:szCs w:val="20"/>
          <w:lang w:val="en-029" w:bidi="ar-EG"/>
        </w:rPr>
        <w:t xml:space="preserve">Pneumonia in newly weaned calves. </w:t>
      </w:r>
      <w:proofErr w:type="spellStart"/>
      <w:r w:rsidRPr="007E243E">
        <w:rPr>
          <w:color w:val="000000"/>
          <w:sz w:val="20"/>
          <w:szCs w:val="20"/>
          <w:lang w:val="en-029" w:bidi="ar-EG"/>
        </w:rPr>
        <w:t>Am.Vet</w:t>
      </w:r>
      <w:proofErr w:type="spellEnd"/>
      <w:r w:rsidRPr="007E243E">
        <w:rPr>
          <w:color w:val="000000"/>
          <w:sz w:val="20"/>
          <w:szCs w:val="20"/>
          <w:lang w:val="en-029" w:bidi="ar-EG"/>
        </w:rPr>
        <w:t>. Assoc., 133: 353 – 359.</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Paulsen, P.</w:t>
      </w:r>
      <w:r w:rsidRPr="007E243E">
        <w:rPr>
          <w:b/>
          <w:i/>
          <w:color w:val="000000"/>
          <w:sz w:val="20"/>
          <w:szCs w:val="20"/>
          <w:lang w:val="en-029" w:bidi="ar-EG"/>
        </w:rPr>
        <w:t xml:space="preserve">; </w:t>
      </w:r>
      <w:proofErr w:type="spellStart"/>
      <w:r w:rsidRPr="007E243E">
        <w:rPr>
          <w:b/>
          <w:i/>
          <w:color w:val="000000"/>
          <w:sz w:val="20"/>
          <w:szCs w:val="20"/>
          <w:lang w:val="en-029" w:bidi="ar-EG"/>
        </w:rPr>
        <w:t>Schopf</w:t>
      </w:r>
      <w:proofErr w:type="spellEnd"/>
      <w:r w:rsidRPr="007E243E">
        <w:rPr>
          <w:b/>
          <w:i/>
          <w:color w:val="000000"/>
          <w:sz w:val="20"/>
          <w:szCs w:val="20"/>
          <w:lang w:val="en-029" w:bidi="ar-EG"/>
        </w:rPr>
        <w:t xml:space="preserve">, E. and </w:t>
      </w:r>
      <w:proofErr w:type="spellStart"/>
      <w:r w:rsidRPr="007E243E">
        <w:rPr>
          <w:b/>
          <w:i/>
          <w:color w:val="000000"/>
          <w:sz w:val="20"/>
          <w:szCs w:val="20"/>
          <w:lang w:val="en-029" w:bidi="ar-EG"/>
        </w:rPr>
        <w:t>Sumulders</w:t>
      </w:r>
      <w:proofErr w:type="spellEnd"/>
      <w:r w:rsidRPr="007E243E">
        <w:rPr>
          <w:b/>
          <w:i/>
          <w:color w:val="000000"/>
          <w:sz w:val="20"/>
          <w:szCs w:val="20"/>
          <w:lang w:val="en-029" w:bidi="ar-EG"/>
        </w:rPr>
        <w:t>, F.J.M. (2006):</w:t>
      </w:r>
      <w:r w:rsidRPr="007E243E">
        <w:rPr>
          <w:color w:val="000000"/>
          <w:sz w:val="20"/>
          <w:szCs w:val="20"/>
          <w:lang w:val="en-029" w:bidi="ar-EG"/>
        </w:rPr>
        <w:t xml:space="preserve"> Estimation of total aerobic and E. coli in minced meat. Journal of Food Protection. 29 (10): 2500 – 2503.  </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Quinn, P.J.; Carter, M.E.; Markey, B.K. and Carter, G.R. (1994)</w:t>
      </w:r>
      <w:r w:rsidRPr="007E243E">
        <w:rPr>
          <w:b/>
          <w:color w:val="000000"/>
          <w:sz w:val="20"/>
          <w:szCs w:val="20"/>
          <w:lang w:val="en-029" w:bidi="ar-EG"/>
        </w:rPr>
        <w:t xml:space="preserve">: </w:t>
      </w:r>
      <w:r w:rsidRPr="007E243E">
        <w:rPr>
          <w:color w:val="000000"/>
          <w:sz w:val="20"/>
          <w:szCs w:val="20"/>
          <w:lang w:val="en-029" w:bidi="ar-EG"/>
        </w:rPr>
        <w:t>Clinical Veterinary Microbiology Wolfe Virginia. U.S.A.</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 xml:space="preserve">Roberson, J.R.; Fox, L.K.; </w:t>
      </w:r>
      <w:proofErr w:type="spellStart"/>
      <w:r w:rsidRPr="007E243E">
        <w:rPr>
          <w:b/>
          <w:i/>
          <w:iCs/>
          <w:color w:val="000000"/>
          <w:sz w:val="20"/>
          <w:szCs w:val="20"/>
          <w:lang w:val="en-029" w:bidi="ar-EG"/>
        </w:rPr>
        <w:t>Hamcock</w:t>
      </w:r>
      <w:proofErr w:type="spellEnd"/>
      <w:r w:rsidRPr="007E243E">
        <w:rPr>
          <w:b/>
          <w:i/>
          <w:iCs/>
          <w:color w:val="000000"/>
          <w:sz w:val="20"/>
          <w:szCs w:val="20"/>
          <w:lang w:val="en-029" w:bidi="ar-EG"/>
        </w:rPr>
        <w:t>, D.D.; Gay, J.M. and</w:t>
      </w:r>
      <w:r w:rsidRPr="007E243E">
        <w:rPr>
          <w:b/>
          <w:color w:val="000000"/>
          <w:sz w:val="20"/>
          <w:szCs w:val="20"/>
          <w:lang w:val="en-029" w:bidi="ar-EG"/>
        </w:rPr>
        <w:t xml:space="preserve"> </w:t>
      </w:r>
      <w:proofErr w:type="spellStart"/>
      <w:r w:rsidRPr="007E243E">
        <w:rPr>
          <w:b/>
          <w:i/>
          <w:iCs/>
          <w:color w:val="000000"/>
          <w:sz w:val="20"/>
          <w:szCs w:val="20"/>
          <w:lang w:val="en-029" w:bidi="ar-EG"/>
        </w:rPr>
        <w:t>Beesser</w:t>
      </w:r>
      <w:proofErr w:type="spellEnd"/>
      <w:r w:rsidRPr="007E243E">
        <w:rPr>
          <w:b/>
          <w:i/>
          <w:iCs/>
          <w:color w:val="000000"/>
          <w:sz w:val="20"/>
          <w:szCs w:val="20"/>
          <w:lang w:val="en-029" w:bidi="ar-EG"/>
        </w:rPr>
        <w:t>, T.B. (1994</w:t>
      </w:r>
      <w:r w:rsidRPr="007E243E">
        <w:rPr>
          <w:b/>
          <w:color w:val="000000"/>
          <w:sz w:val="20"/>
          <w:szCs w:val="20"/>
          <w:lang w:val="en-029" w:bidi="ar-EG"/>
        </w:rPr>
        <w:t xml:space="preserve">): </w:t>
      </w:r>
      <w:proofErr w:type="spellStart"/>
      <w:r w:rsidRPr="007E243E">
        <w:rPr>
          <w:color w:val="000000"/>
          <w:sz w:val="20"/>
          <w:szCs w:val="20"/>
          <w:lang w:val="en-029" w:bidi="ar-EG"/>
        </w:rPr>
        <w:t>Etiology</w:t>
      </w:r>
      <w:proofErr w:type="spellEnd"/>
      <w:r w:rsidRPr="007E243E">
        <w:rPr>
          <w:color w:val="000000"/>
          <w:sz w:val="20"/>
          <w:szCs w:val="20"/>
          <w:lang w:val="en-029" w:bidi="ar-EG"/>
        </w:rPr>
        <w:t xml:space="preserve"> of </w:t>
      </w:r>
      <w:r w:rsidRPr="007E243E">
        <w:rPr>
          <w:i/>
          <w:iCs/>
          <w:color w:val="000000"/>
          <w:sz w:val="20"/>
          <w:szCs w:val="20"/>
          <w:lang w:val="en-029" w:bidi="ar-EG"/>
        </w:rPr>
        <w:t xml:space="preserve">Staphylococcus </w:t>
      </w:r>
      <w:proofErr w:type="spellStart"/>
      <w:r w:rsidRPr="007E243E">
        <w:rPr>
          <w:i/>
          <w:iCs/>
          <w:color w:val="000000"/>
          <w:sz w:val="20"/>
          <w:szCs w:val="20"/>
          <w:lang w:val="en-029" w:bidi="ar-EG"/>
        </w:rPr>
        <w:t>aureus</w:t>
      </w:r>
      <w:proofErr w:type="spellEnd"/>
      <w:r w:rsidRPr="007E243E">
        <w:rPr>
          <w:color w:val="000000"/>
          <w:sz w:val="20"/>
          <w:szCs w:val="20"/>
          <w:lang w:val="en-029" w:bidi="ar-EG"/>
        </w:rPr>
        <w:t xml:space="preserve"> isolated from various sites on dairy farms. J. Dairy Science, 77 (11): 3354 -3364.</w:t>
      </w:r>
    </w:p>
    <w:p w:rsidR="00051D9E" w:rsidRPr="007E243E" w:rsidRDefault="00051D9E" w:rsidP="007E243E">
      <w:pPr>
        <w:pStyle w:val="ListParagraph"/>
        <w:numPr>
          <w:ilvl w:val="0"/>
          <w:numId w:val="1"/>
        </w:numPr>
        <w:bidi w:val="0"/>
        <w:ind w:left="450"/>
        <w:jc w:val="lowKashida"/>
        <w:rPr>
          <w:color w:val="000000"/>
          <w:sz w:val="20"/>
          <w:szCs w:val="20"/>
          <w:rtl/>
          <w:lang w:val="en-029"/>
        </w:rPr>
      </w:pPr>
      <w:proofErr w:type="spellStart"/>
      <w:r w:rsidRPr="007E243E">
        <w:rPr>
          <w:b/>
          <w:i/>
          <w:iCs/>
          <w:color w:val="000000"/>
          <w:sz w:val="20"/>
          <w:szCs w:val="20"/>
          <w:lang w:val="en-029" w:bidi="ar-EG"/>
        </w:rPr>
        <w:t>Sayed</w:t>
      </w:r>
      <w:proofErr w:type="spellEnd"/>
      <w:r w:rsidRPr="007E243E">
        <w:rPr>
          <w:b/>
          <w:i/>
          <w:iCs/>
          <w:color w:val="000000"/>
          <w:sz w:val="20"/>
          <w:szCs w:val="20"/>
          <w:lang w:val="en-029" w:bidi="ar-EG"/>
        </w:rPr>
        <w:t xml:space="preserve">, A.M. (1996): </w:t>
      </w:r>
      <w:r w:rsidRPr="007E243E">
        <w:rPr>
          <w:color w:val="000000"/>
          <w:sz w:val="20"/>
          <w:szCs w:val="20"/>
          <w:lang w:val="en-029" w:bidi="ar-EG"/>
        </w:rPr>
        <w:t xml:space="preserve">Some Bacteriological studies on sheep pneumonia at </w:t>
      </w:r>
      <w:proofErr w:type="spellStart"/>
      <w:r w:rsidRPr="007E243E">
        <w:rPr>
          <w:color w:val="000000"/>
          <w:sz w:val="20"/>
          <w:szCs w:val="20"/>
          <w:lang w:val="en-029" w:bidi="ar-EG"/>
        </w:rPr>
        <w:t>Assuit</w:t>
      </w:r>
      <w:proofErr w:type="spellEnd"/>
      <w:r w:rsidRPr="007E243E">
        <w:rPr>
          <w:color w:val="000000"/>
          <w:sz w:val="20"/>
          <w:szCs w:val="20"/>
          <w:lang w:val="en-029" w:bidi="ar-EG"/>
        </w:rPr>
        <w:t xml:space="preserve"> </w:t>
      </w:r>
      <w:r w:rsidRPr="007E243E">
        <w:rPr>
          <w:color w:val="000000"/>
          <w:sz w:val="20"/>
          <w:szCs w:val="20"/>
          <w:lang w:val="en-029" w:bidi="ar-EG"/>
        </w:rPr>
        <w:lastRenderedPageBreak/>
        <w:t xml:space="preserve">Governorate. </w:t>
      </w:r>
      <w:proofErr w:type="spellStart"/>
      <w:r w:rsidRPr="007E243E">
        <w:rPr>
          <w:color w:val="000000"/>
          <w:sz w:val="20"/>
          <w:szCs w:val="20"/>
          <w:lang w:val="en-029" w:bidi="ar-EG"/>
        </w:rPr>
        <w:t>Assuit</w:t>
      </w:r>
      <w:proofErr w:type="spellEnd"/>
      <w:r w:rsidRPr="007E243E">
        <w:rPr>
          <w:color w:val="000000"/>
          <w:sz w:val="20"/>
          <w:szCs w:val="20"/>
          <w:lang w:val="en-029" w:bidi="ar-EG"/>
        </w:rPr>
        <w:t xml:space="preserve"> Vet. Med. J. 36 (71): 68 – 73.</w:t>
      </w:r>
    </w:p>
    <w:p w:rsidR="00051D9E" w:rsidRPr="007E243E" w:rsidRDefault="00051D9E" w:rsidP="007E243E">
      <w:pPr>
        <w:pStyle w:val="ListParagraph"/>
        <w:numPr>
          <w:ilvl w:val="0"/>
          <w:numId w:val="1"/>
        </w:numPr>
        <w:bidi w:val="0"/>
        <w:ind w:left="450"/>
        <w:jc w:val="lowKashida"/>
        <w:rPr>
          <w:color w:val="000000"/>
          <w:sz w:val="20"/>
          <w:szCs w:val="20"/>
        </w:rPr>
      </w:pPr>
      <w:proofErr w:type="spellStart"/>
      <w:r w:rsidRPr="007E243E">
        <w:rPr>
          <w:b/>
          <w:i/>
          <w:iCs/>
          <w:color w:val="000000"/>
          <w:sz w:val="20"/>
          <w:szCs w:val="20"/>
        </w:rPr>
        <w:t>Sayed</w:t>
      </w:r>
      <w:proofErr w:type="spellEnd"/>
      <w:r w:rsidRPr="007E243E">
        <w:rPr>
          <w:b/>
          <w:i/>
          <w:iCs/>
          <w:color w:val="000000"/>
          <w:sz w:val="20"/>
          <w:szCs w:val="20"/>
        </w:rPr>
        <w:t xml:space="preserve">, S.M. and </w:t>
      </w:r>
      <w:proofErr w:type="spellStart"/>
      <w:r w:rsidRPr="007E243E">
        <w:rPr>
          <w:b/>
          <w:i/>
          <w:iCs/>
          <w:color w:val="000000"/>
          <w:sz w:val="20"/>
          <w:szCs w:val="20"/>
        </w:rPr>
        <w:t>Zaitoun</w:t>
      </w:r>
      <w:proofErr w:type="spellEnd"/>
      <w:r w:rsidRPr="007E243E">
        <w:rPr>
          <w:b/>
          <w:i/>
          <w:iCs/>
          <w:color w:val="000000"/>
          <w:sz w:val="20"/>
          <w:szCs w:val="20"/>
        </w:rPr>
        <w:t>, M.A. (2009)</w:t>
      </w:r>
      <w:r w:rsidRPr="007E243E">
        <w:rPr>
          <w:b/>
          <w:color w:val="000000"/>
          <w:sz w:val="20"/>
          <w:szCs w:val="20"/>
        </w:rPr>
        <w:t xml:space="preserve">: </w:t>
      </w:r>
      <w:r w:rsidRPr="007E243E">
        <w:rPr>
          <w:color w:val="000000"/>
          <w:sz w:val="20"/>
          <w:szCs w:val="20"/>
        </w:rPr>
        <w:t xml:space="preserve">Aerobic bacterial pathogens of pneumonic feedlot buffalo-calves in </w:t>
      </w:r>
      <w:proofErr w:type="spellStart"/>
      <w:r w:rsidRPr="007E243E">
        <w:rPr>
          <w:color w:val="000000"/>
          <w:sz w:val="20"/>
          <w:szCs w:val="20"/>
        </w:rPr>
        <w:t>Assuit</w:t>
      </w:r>
      <w:proofErr w:type="spellEnd"/>
      <w:r w:rsidRPr="007E243E">
        <w:rPr>
          <w:color w:val="000000"/>
          <w:sz w:val="20"/>
          <w:szCs w:val="20"/>
        </w:rPr>
        <w:t xml:space="preserve"> governorate, Egypt, Ass. Univ. Bull </w:t>
      </w:r>
      <w:proofErr w:type="spellStart"/>
      <w:r w:rsidRPr="007E243E">
        <w:rPr>
          <w:color w:val="000000"/>
          <w:sz w:val="20"/>
          <w:szCs w:val="20"/>
        </w:rPr>
        <w:t>Enviro</w:t>
      </w:r>
      <w:proofErr w:type="spellEnd"/>
      <w:r w:rsidRPr="007E243E">
        <w:rPr>
          <w:color w:val="000000"/>
          <w:sz w:val="20"/>
          <w:szCs w:val="20"/>
        </w:rPr>
        <w:t>. RES.12: 55 -62.</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proofErr w:type="spellStart"/>
      <w:r w:rsidRPr="007E243E">
        <w:rPr>
          <w:b/>
          <w:i/>
          <w:iCs/>
          <w:color w:val="000000"/>
          <w:sz w:val="20"/>
          <w:szCs w:val="20"/>
          <w:lang w:val="en-029" w:bidi="ar-EG"/>
        </w:rPr>
        <w:t>Sedeek</w:t>
      </w:r>
      <w:proofErr w:type="spellEnd"/>
      <w:r w:rsidRPr="007E243E">
        <w:rPr>
          <w:b/>
          <w:i/>
          <w:iCs/>
          <w:color w:val="000000"/>
          <w:sz w:val="20"/>
          <w:szCs w:val="20"/>
          <w:lang w:val="en-029" w:bidi="ar-EG"/>
        </w:rPr>
        <w:t xml:space="preserve">, S.R. and </w:t>
      </w:r>
      <w:proofErr w:type="spellStart"/>
      <w:r w:rsidRPr="007E243E">
        <w:rPr>
          <w:b/>
          <w:i/>
          <w:iCs/>
          <w:color w:val="000000"/>
          <w:sz w:val="20"/>
          <w:szCs w:val="20"/>
          <w:lang w:val="en-029" w:bidi="ar-EG"/>
        </w:rPr>
        <w:t>Thabat</w:t>
      </w:r>
      <w:proofErr w:type="spellEnd"/>
      <w:r w:rsidRPr="007E243E">
        <w:rPr>
          <w:b/>
          <w:i/>
          <w:iCs/>
          <w:color w:val="000000"/>
          <w:sz w:val="20"/>
          <w:szCs w:val="20"/>
          <w:lang w:val="en-029" w:bidi="ar-EG"/>
        </w:rPr>
        <w:t>, A.M. (2001</w:t>
      </w:r>
      <w:r w:rsidRPr="007E243E">
        <w:rPr>
          <w:b/>
          <w:color w:val="000000"/>
          <w:sz w:val="20"/>
          <w:szCs w:val="20"/>
          <w:lang w:val="en-029" w:bidi="ar-EG"/>
        </w:rPr>
        <w:t xml:space="preserve">): </w:t>
      </w:r>
      <w:r w:rsidRPr="007E243E">
        <w:rPr>
          <w:color w:val="000000"/>
          <w:sz w:val="20"/>
          <w:szCs w:val="20"/>
          <w:lang w:val="en-029" w:bidi="ar-EG"/>
        </w:rPr>
        <w:t xml:space="preserve">Some studies on bacterial causes of pneumonia in cattle in </w:t>
      </w:r>
      <w:proofErr w:type="spellStart"/>
      <w:r w:rsidRPr="007E243E">
        <w:rPr>
          <w:color w:val="000000"/>
          <w:sz w:val="20"/>
          <w:szCs w:val="20"/>
          <w:lang w:val="en-029" w:bidi="ar-EG"/>
        </w:rPr>
        <w:t>Assuit</w:t>
      </w:r>
      <w:proofErr w:type="spellEnd"/>
      <w:r w:rsidRPr="007E243E">
        <w:rPr>
          <w:color w:val="000000"/>
          <w:sz w:val="20"/>
          <w:szCs w:val="20"/>
          <w:lang w:val="en-029" w:bidi="ar-EG"/>
        </w:rPr>
        <w:t xml:space="preserve"> Governorate. </w:t>
      </w:r>
      <w:proofErr w:type="spellStart"/>
      <w:r w:rsidRPr="007E243E">
        <w:rPr>
          <w:color w:val="000000"/>
          <w:sz w:val="20"/>
          <w:szCs w:val="20"/>
          <w:lang w:val="en-029" w:bidi="ar-EG"/>
        </w:rPr>
        <w:t>Assuit</w:t>
      </w:r>
      <w:proofErr w:type="spellEnd"/>
      <w:r w:rsidRPr="007E243E">
        <w:rPr>
          <w:color w:val="000000"/>
          <w:sz w:val="20"/>
          <w:szCs w:val="20"/>
          <w:lang w:val="en-029" w:bidi="ar-EG"/>
        </w:rPr>
        <w:t xml:space="preserve"> Vet. Med. J. 45 (90): 243 – 255.</w:t>
      </w:r>
    </w:p>
    <w:p w:rsidR="00051D9E" w:rsidRPr="007E243E" w:rsidRDefault="00051D9E" w:rsidP="007E243E">
      <w:pPr>
        <w:pStyle w:val="ListParagraph"/>
        <w:numPr>
          <w:ilvl w:val="0"/>
          <w:numId w:val="1"/>
        </w:numPr>
        <w:bidi w:val="0"/>
        <w:ind w:left="450"/>
        <w:jc w:val="lowKashida"/>
        <w:rPr>
          <w:color w:val="000000"/>
          <w:sz w:val="20"/>
          <w:szCs w:val="20"/>
          <w:lang w:val="en-029" w:bidi="ar-EG"/>
        </w:rPr>
      </w:pPr>
      <w:r w:rsidRPr="007E243E">
        <w:rPr>
          <w:b/>
          <w:i/>
          <w:iCs/>
          <w:color w:val="000000"/>
          <w:sz w:val="20"/>
          <w:szCs w:val="20"/>
          <w:lang w:val="en-029" w:bidi="ar-EG"/>
        </w:rPr>
        <w:t>Singer, R.S.; Case, J.T.; Carpenter, T.E.; Walker, R.L. and Hirsh</w:t>
      </w:r>
      <w:r w:rsidRPr="007E243E">
        <w:rPr>
          <w:b/>
          <w:color w:val="000000"/>
          <w:sz w:val="20"/>
          <w:szCs w:val="20"/>
          <w:lang w:val="en-029" w:bidi="ar-EG"/>
        </w:rPr>
        <w:t xml:space="preserve">, </w:t>
      </w:r>
      <w:r w:rsidRPr="007E243E">
        <w:rPr>
          <w:b/>
          <w:i/>
          <w:iCs/>
          <w:color w:val="000000"/>
          <w:sz w:val="20"/>
          <w:szCs w:val="20"/>
          <w:lang w:val="en-029" w:bidi="ar-EG"/>
        </w:rPr>
        <w:t xml:space="preserve">D.C. (1998): </w:t>
      </w:r>
      <w:r w:rsidRPr="007E243E">
        <w:rPr>
          <w:color w:val="000000"/>
          <w:sz w:val="20"/>
          <w:szCs w:val="20"/>
          <w:lang w:val="en-029" w:bidi="ar-EG"/>
        </w:rPr>
        <w:t xml:space="preserve">Assessment of spatial and temporal clustering of </w:t>
      </w:r>
      <w:proofErr w:type="spellStart"/>
      <w:r w:rsidRPr="007E243E">
        <w:rPr>
          <w:color w:val="000000"/>
          <w:sz w:val="20"/>
          <w:szCs w:val="20"/>
          <w:lang w:val="en-029" w:bidi="ar-EG"/>
        </w:rPr>
        <w:t>ampicillin</w:t>
      </w:r>
      <w:proofErr w:type="spellEnd"/>
      <w:r w:rsidRPr="007E243E">
        <w:rPr>
          <w:color w:val="000000"/>
          <w:sz w:val="20"/>
          <w:szCs w:val="20"/>
          <w:lang w:val="en-029" w:bidi="ar-EG"/>
        </w:rPr>
        <w:t xml:space="preserve"> and tetracycline resistant strains of </w:t>
      </w:r>
      <w:proofErr w:type="spellStart"/>
      <w:r w:rsidRPr="007E243E">
        <w:rPr>
          <w:i/>
          <w:iCs/>
          <w:color w:val="000000"/>
          <w:sz w:val="20"/>
          <w:szCs w:val="20"/>
          <w:lang w:val="en-029" w:bidi="ar-EG"/>
        </w:rPr>
        <w:t>Pasteurella</w:t>
      </w:r>
      <w:proofErr w:type="spellEnd"/>
      <w:r w:rsidRPr="007E243E">
        <w:rPr>
          <w:i/>
          <w:iCs/>
          <w:color w:val="000000"/>
          <w:sz w:val="20"/>
          <w:szCs w:val="20"/>
          <w:lang w:val="en-029" w:bidi="ar-EG"/>
        </w:rPr>
        <w:t xml:space="preserve"> </w:t>
      </w:r>
      <w:proofErr w:type="spellStart"/>
      <w:r w:rsidRPr="007E243E">
        <w:rPr>
          <w:i/>
          <w:iCs/>
          <w:color w:val="000000"/>
          <w:sz w:val="20"/>
          <w:szCs w:val="20"/>
          <w:lang w:val="en-029" w:bidi="ar-EG"/>
        </w:rPr>
        <w:t>multocida</w:t>
      </w:r>
      <w:proofErr w:type="spellEnd"/>
      <w:r w:rsidRPr="007E243E">
        <w:rPr>
          <w:i/>
          <w:iCs/>
          <w:color w:val="000000"/>
          <w:sz w:val="20"/>
          <w:szCs w:val="20"/>
          <w:lang w:val="en-029" w:bidi="ar-EG"/>
        </w:rPr>
        <w:t xml:space="preserve"> </w:t>
      </w:r>
      <w:r w:rsidRPr="007E243E">
        <w:rPr>
          <w:color w:val="000000"/>
          <w:sz w:val="20"/>
          <w:szCs w:val="20"/>
          <w:lang w:val="en-029" w:bidi="ar-EG"/>
        </w:rPr>
        <w:t xml:space="preserve">and </w:t>
      </w:r>
      <w:proofErr w:type="spellStart"/>
      <w:r w:rsidRPr="007E243E">
        <w:rPr>
          <w:i/>
          <w:color w:val="000000"/>
          <w:sz w:val="20"/>
          <w:szCs w:val="20"/>
          <w:lang w:val="en-029" w:bidi="ar-EG"/>
        </w:rPr>
        <w:t>Pasteurella</w:t>
      </w:r>
      <w:proofErr w:type="spellEnd"/>
      <w:r w:rsidRPr="007E243E">
        <w:rPr>
          <w:i/>
          <w:color w:val="000000"/>
          <w:sz w:val="20"/>
          <w:szCs w:val="20"/>
          <w:lang w:val="en-029" w:bidi="ar-EG"/>
        </w:rPr>
        <w:t xml:space="preserve"> </w:t>
      </w:r>
      <w:proofErr w:type="spellStart"/>
      <w:r w:rsidRPr="007E243E">
        <w:rPr>
          <w:i/>
          <w:color w:val="000000"/>
          <w:sz w:val="20"/>
          <w:szCs w:val="20"/>
          <w:lang w:val="en-029" w:bidi="ar-EG"/>
        </w:rPr>
        <w:t>haemolytica</w:t>
      </w:r>
      <w:proofErr w:type="spellEnd"/>
      <w:r w:rsidRPr="007E243E">
        <w:rPr>
          <w:color w:val="000000"/>
          <w:sz w:val="20"/>
          <w:szCs w:val="20"/>
          <w:lang w:val="en-029" w:bidi="ar-EG"/>
        </w:rPr>
        <w:t xml:space="preserve"> isolated from cattle in California. J. Am. Vet. Med. Assoc., 212 (7): 1001 – 1005.</w:t>
      </w:r>
    </w:p>
    <w:p w:rsidR="00051D9E" w:rsidRPr="007E243E" w:rsidRDefault="00051D9E" w:rsidP="007E243E">
      <w:pPr>
        <w:pStyle w:val="ListParagraph"/>
        <w:numPr>
          <w:ilvl w:val="0"/>
          <w:numId w:val="1"/>
        </w:numPr>
        <w:bidi w:val="0"/>
        <w:ind w:left="450"/>
        <w:jc w:val="lowKashida"/>
        <w:rPr>
          <w:color w:val="000000"/>
          <w:sz w:val="20"/>
          <w:szCs w:val="20"/>
          <w:lang w:bidi="ar-EG"/>
        </w:rPr>
      </w:pPr>
      <w:proofErr w:type="spellStart"/>
      <w:r w:rsidRPr="007E243E">
        <w:rPr>
          <w:b/>
          <w:i/>
          <w:iCs/>
          <w:color w:val="000000"/>
          <w:sz w:val="20"/>
          <w:szCs w:val="20"/>
          <w:lang w:bidi="ar-EG"/>
        </w:rPr>
        <w:lastRenderedPageBreak/>
        <w:t>Vanderline</w:t>
      </w:r>
      <w:proofErr w:type="spellEnd"/>
      <w:r w:rsidRPr="007E243E">
        <w:rPr>
          <w:b/>
          <w:i/>
          <w:iCs/>
          <w:color w:val="000000"/>
          <w:sz w:val="20"/>
          <w:szCs w:val="20"/>
          <w:lang w:bidi="ar-EG"/>
        </w:rPr>
        <w:t>, P.</w:t>
      </w:r>
      <w:r w:rsidRPr="007E243E">
        <w:rPr>
          <w:b/>
          <w:i/>
          <w:color w:val="000000"/>
          <w:sz w:val="20"/>
          <w:szCs w:val="20"/>
          <w:lang w:bidi="ar-EG"/>
        </w:rPr>
        <w:t xml:space="preserve">B.; Shay, B. and Murray, J. (1999): </w:t>
      </w:r>
      <w:r w:rsidRPr="007E243E">
        <w:rPr>
          <w:color w:val="000000"/>
          <w:sz w:val="20"/>
          <w:szCs w:val="20"/>
          <w:lang w:bidi="ar-EG"/>
        </w:rPr>
        <w:t xml:space="preserve">Microbiological status of Australian sheep meat. Journal of Food protection. 62 (4): 380 – 385. </w:t>
      </w:r>
    </w:p>
    <w:p w:rsidR="00051D9E" w:rsidRPr="007E243E" w:rsidRDefault="00051D9E" w:rsidP="007E243E">
      <w:pPr>
        <w:pStyle w:val="ListParagraph"/>
        <w:numPr>
          <w:ilvl w:val="0"/>
          <w:numId w:val="1"/>
        </w:numPr>
        <w:bidi w:val="0"/>
        <w:ind w:left="450"/>
        <w:jc w:val="lowKashida"/>
        <w:rPr>
          <w:color w:val="000000"/>
          <w:sz w:val="20"/>
          <w:szCs w:val="20"/>
          <w:lang w:bidi="ar-EG"/>
        </w:rPr>
      </w:pPr>
      <w:proofErr w:type="spellStart"/>
      <w:r w:rsidRPr="007E243E">
        <w:rPr>
          <w:b/>
          <w:iCs/>
          <w:color w:val="000000"/>
          <w:sz w:val="20"/>
          <w:szCs w:val="20"/>
          <w:lang w:bidi="ar-EG"/>
        </w:rPr>
        <w:t>Wessman</w:t>
      </w:r>
      <w:proofErr w:type="spellEnd"/>
      <w:r w:rsidRPr="007E243E">
        <w:rPr>
          <w:b/>
          <w:iCs/>
          <w:color w:val="000000"/>
          <w:sz w:val="20"/>
          <w:szCs w:val="20"/>
          <w:lang w:bidi="ar-EG"/>
        </w:rPr>
        <w:t>, G.</w:t>
      </w:r>
      <w:r w:rsidRPr="007E243E">
        <w:rPr>
          <w:b/>
          <w:color w:val="000000"/>
          <w:sz w:val="20"/>
          <w:szCs w:val="20"/>
          <w:lang w:bidi="ar-EG"/>
        </w:rPr>
        <w:t>E. (1964):</w:t>
      </w:r>
      <w:r w:rsidRPr="007E243E">
        <w:rPr>
          <w:color w:val="000000"/>
          <w:sz w:val="20"/>
          <w:szCs w:val="20"/>
          <w:lang w:bidi="ar-EG"/>
        </w:rPr>
        <w:t xml:space="preserve"> </w:t>
      </w:r>
      <w:proofErr w:type="spellStart"/>
      <w:r w:rsidRPr="007E243E">
        <w:rPr>
          <w:color w:val="000000"/>
          <w:sz w:val="20"/>
          <w:szCs w:val="20"/>
          <w:lang w:bidi="ar-EG"/>
        </w:rPr>
        <w:t>Enterlaration</w:t>
      </w:r>
      <w:proofErr w:type="spellEnd"/>
      <w:r w:rsidRPr="007E243E">
        <w:rPr>
          <w:color w:val="000000"/>
          <w:sz w:val="20"/>
          <w:szCs w:val="20"/>
          <w:lang w:bidi="ar-EG"/>
        </w:rPr>
        <w:t xml:space="preserve"> of smooth and non-smooth variant in the dissociation of P. </w:t>
      </w:r>
      <w:proofErr w:type="spellStart"/>
      <w:r w:rsidRPr="007E243E">
        <w:rPr>
          <w:color w:val="000000"/>
          <w:sz w:val="20"/>
          <w:szCs w:val="20"/>
          <w:lang w:bidi="ar-EG"/>
        </w:rPr>
        <w:t>Haemolytica</w:t>
      </w:r>
      <w:proofErr w:type="spellEnd"/>
      <w:r w:rsidRPr="007E243E">
        <w:rPr>
          <w:color w:val="000000"/>
          <w:sz w:val="20"/>
          <w:szCs w:val="20"/>
          <w:lang w:bidi="ar-EG"/>
        </w:rPr>
        <w:t>. J. Bacteriology, 88: 356 – 360.</w:t>
      </w:r>
    </w:p>
    <w:p w:rsidR="00051D9E" w:rsidRPr="007E243E" w:rsidRDefault="00051D9E" w:rsidP="007E243E">
      <w:pPr>
        <w:pStyle w:val="ListParagraph"/>
        <w:numPr>
          <w:ilvl w:val="0"/>
          <w:numId w:val="1"/>
        </w:numPr>
        <w:bidi w:val="0"/>
        <w:ind w:left="450"/>
        <w:jc w:val="lowKashida"/>
        <w:rPr>
          <w:bCs/>
          <w:color w:val="000000"/>
          <w:spacing w:val="-4"/>
          <w:sz w:val="20"/>
          <w:szCs w:val="20"/>
          <w:lang w:bidi="ar-EG"/>
        </w:rPr>
      </w:pPr>
      <w:r w:rsidRPr="007E243E">
        <w:rPr>
          <w:bCs/>
          <w:i/>
          <w:color w:val="000000"/>
          <w:spacing w:val="-4"/>
          <w:sz w:val="20"/>
          <w:szCs w:val="20"/>
          <w:lang w:bidi="ar-EG"/>
        </w:rPr>
        <w:t>W</w:t>
      </w:r>
      <w:r w:rsidRPr="007E243E">
        <w:rPr>
          <w:b/>
          <w:i/>
          <w:color w:val="000000"/>
          <w:spacing w:val="-4"/>
          <w:sz w:val="20"/>
          <w:szCs w:val="20"/>
          <w:lang w:bidi="ar-EG"/>
        </w:rPr>
        <w:t xml:space="preserve">illiam, Y. and </w:t>
      </w:r>
      <w:proofErr w:type="spellStart"/>
      <w:r w:rsidRPr="007E243E">
        <w:rPr>
          <w:b/>
          <w:i/>
          <w:color w:val="000000"/>
          <w:spacing w:val="-4"/>
          <w:sz w:val="20"/>
          <w:szCs w:val="20"/>
          <w:lang w:bidi="ar-EG"/>
        </w:rPr>
        <w:t>Rebhun</w:t>
      </w:r>
      <w:proofErr w:type="spellEnd"/>
      <w:r w:rsidRPr="007E243E">
        <w:rPr>
          <w:b/>
          <w:i/>
          <w:color w:val="000000"/>
          <w:spacing w:val="-4"/>
          <w:sz w:val="20"/>
          <w:szCs w:val="20"/>
          <w:lang w:bidi="ar-EG"/>
        </w:rPr>
        <w:t>, C. (1982):</w:t>
      </w:r>
      <w:r w:rsidRPr="007E243E">
        <w:rPr>
          <w:bCs/>
          <w:color w:val="000000"/>
          <w:spacing w:val="-4"/>
          <w:sz w:val="20"/>
          <w:szCs w:val="20"/>
          <w:lang w:bidi="ar-EG"/>
        </w:rPr>
        <w:t xml:space="preserve"> A review of infectious bovine </w:t>
      </w:r>
      <w:proofErr w:type="spellStart"/>
      <w:r w:rsidRPr="007E243E">
        <w:rPr>
          <w:bCs/>
          <w:color w:val="000000"/>
          <w:spacing w:val="-4"/>
          <w:sz w:val="20"/>
          <w:szCs w:val="20"/>
          <w:lang w:bidi="ar-EG"/>
        </w:rPr>
        <w:t>rhinotracheitis</w:t>
      </w:r>
      <w:proofErr w:type="spellEnd"/>
      <w:r w:rsidRPr="007E243E">
        <w:rPr>
          <w:bCs/>
          <w:color w:val="000000"/>
          <w:spacing w:val="-4"/>
          <w:sz w:val="20"/>
          <w:szCs w:val="20"/>
          <w:lang w:bidi="ar-EG"/>
        </w:rPr>
        <w:t>, shipping fever pneumonia and viral-bacterial synergism in respiratory disease of cattle. Can. J. Comp. Med., 46 (3): 225 – 263.</w:t>
      </w:r>
    </w:p>
    <w:p w:rsidR="00051D9E" w:rsidRPr="007E243E" w:rsidRDefault="00051D9E" w:rsidP="007E243E">
      <w:pPr>
        <w:pStyle w:val="ListParagraph"/>
        <w:numPr>
          <w:ilvl w:val="0"/>
          <w:numId w:val="1"/>
        </w:numPr>
        <w:bidi w:val="0"/>
        <w:ind w:left="450"/>
        <w:jc w:val="lowKashida"/>
        <w:rPr>
          <w:color w:val="000000"/>
          <w:sz w:val="20"/>
          <w:szCs w:val="20"/>
          <w:lang w:bidi="ar-EG"/>
        </w:rPr>
      </w:pPr>
      <w:r w:rsidRPr="007E243E">
        <w:rPr>
          <w:b/>
          <w:i/>
          <w:iCs/>
          <w:color w:val="000000"/>
          <w:sz w:val="20"/>
          <w:szCs w:val="20"/>
          <w:lang w:bidi="ar-EG"/>
        </w:rPr>
        <w:t xml:space="preserve">Wilson, G.S. and Miles, A.A. (1975): </w:t>
      </w:r>
      <w:proofErr w:type="spellStart"/>
      <w:r w:rsidRPr="007E243E">
        <w:rPr>
          <w:color w:val="000000"/>
          <w:sz w:val="20"/>
          <w:szCs w:val="20"/>
          <w:lang w:bidi="ar-EG"/>
        </w:rPr>
        <w:t>Toply</w:t>
      </w:r>
      <w:proofErr w:type="spellEnd"/>
      <w:r w:rsidRPr="007E243E">
        <w:rPr>
          <w:color w:val="000000"/>
          <w:sz w:val="20"/>
          <w:szCs w:val="20"/>
          <w:lang w:bidi="ar-EG"/>
        </w:rPr>
        <w:t xml:space="preserve"> and Wilson principles of Bacteriology, virology and </w:t>
      </w:r>
      <w:proofErr w:type="spellStart"/>
      <w:r w:rsidRPr="007E243E">
        <w:rPr>
          <w:color w:val="000000"/>
          <w:sz w:val="20"/>
          <w:szCs w:val="20"/>
          <w:lang w:bidi="ar-EG"/>
        </w:rPr>
        <w:t>Immuniology</w:t>
      </w:r>
      <w:proofErr w:type="spellEnd"/>
      <w:r w:rsidRPr="007E243E">
        <w:rPr>
          <w:color w:val="000000"/>
          <w:sz w:val="20"/>
          <w:szCs w:val="20"/>
          <w:lang w:bidi="ar-EG"/>
        </w:rPr>
        <w:t>. Vol. 16</w:t>
      </w:r>
      <w:r w:rsidRPr="007E243E">
        <w:rPr>
          <w:color w:val="000000"/>
          <w:sz w:val="20"/>
          <w:szCs w:val="20"/>
          <w:vertAlign w:val="superscript"/>
          <w:lang w:bidi="ar-EG"/>
        </w:rPr>
        <w:t>th</w:t>
      </w:r>
      <w:r w:rsidRPr="007E243E">
        <w:rPr>
          <w:color w:val="000000"/>
          <w:sz w:val="20"/>
          <w:szCs w:val="20"/>
          <w:lang w:bidi="ar-EG"/>
        </w:rPr>
        <w:t xml:space="preserve"> Ed., Edward, </w:t>
      </w:r>
      <w:proofErr w:type="spellStart"/>
      <w:r w:rsidRPr="007E243E">
        <w:rPr>
          <w:color w:val="000000"/>
          <w:sz w:val="20"/>
          <w:szCs w:val="20"/>
          <w:lang w:bidi="ar-EG"/>
        </w:rPr>
        <w:t>Amold</w:t>
      </w:r>
      <w:proofErr w:type="spellEnd"/>
      <w:r w:rsidRPr="007E243E">
        <w:rPr>
          <w:color w:val="000000"/>
          <w:sz w:val="20"/>
          <w:szCs w:val="20"/>
          <w:lang w:bidi="ar-EG"/>
        </w:rPr>
        <w:t>, London.</w:t>
      </w:r>
    </w:p>
    <w:p w:rsidR="00051D9E" w:rsidRPr="007E243E" w:rsidRDefault="00051D9E" w:rsidP="007E243E">
      <w:pPr>
        <w:pStyle w:val="ListParagraph"/>
        <w:numPr>
          <w:ilvl w:val="0"/>
          <w:numId w:val="1"/>
        </w:numPr>
        <w:bidi w:val="0"/>
        <w:ind w:left="450"/>
        <w:jc w:val="lowKashida"/>
        <w:rPr>
          <w:color w:val="000000"/>
          <w:sz w:val="20"/>
          <w:szCs w:val="20"/>
          <w:lang w:bidi="ar-EG"/>
        </w:rPr>
      </w:pPr>
      <w:proofErr w:type="spellStart"/>
      <w:r w:rsidRPr="007E243E">
        <w:rPr>
          <w:b/>
          <w:i/>
          <w:iCs/>
          <w:color w:val="000000"/>
          <w:sz w:val="20"/>
          <w:szCs w:val="20"/>
          <w:lang w:bidi="ar-EG"/>
        </w:rPr>
        <w:t>Yehia</w:t>
      </w:r>
      <w:proofErr w:type="spellEnd"/>
      <w:r w:rsidRPr="007E243E">
        <w:rPr>
          <w:b/>
          <w:i/>
          <w:iCs/>
          <w:color w:val="000000"/>
          <w:sz w:val="20"/>
          <w:szCs w:val="20"/>
          <w:lang w:bidi="ar-EG"/>
        </w:rPr>
        <w:t xml:space="preserve">, R.M. (2000): </w:t>
      </w:r>
      <w:r w:rsidRPr="007E243E">
        <w:rPr>
          <w:color w:val="000000"/>
          <w:sz w:val="20"/>
          <w:szCs w:val="20"/>
          <w:lang w:bidi="ar-EG"/>
        </w:rPr>
        <w:t xml:space="preserve">Respiratory problems in calves. </w:t>
      </w:r>
      <w:proofErr w:type="spellStart"/>
      <w:r w:rsidRPr="007E243E">
        <w:rPr>
          <w:color w:val="000000"/>
          <w:sz w:val="20"/>
          <w:szCs w:val="20"/>
          <w:lang w:bidi="ar-EG"/>
        </w:rPr>
        <w:t>MVSc</w:t>
      </w:r>
      <w:proofErr w:type="spellEnd"/>
      <w:r w:rsidRPr="007E243E">
        <w:rPr>
          <w:color w:val="000000"/>
          <w:sz w:val="20"/>
          <w:szCs w:val="20"/>
          <w:lang w:bidi="ar-EG"/>
        </w:rPr>
        <w:t xml:space="preserve">, Thesis, Faculty of Vet. Med., </w:t>
      </w:r>
      <w:proofErr w:type="spellStart"/>
      <w:r w:rsidRPr="007E243E">
        <w:rPr>
          <w:color w:val="000000"/>
          <w:sz w:val="20"/>
          <w:szCs w:val="20"/>
          <w:lang w:bidi="ar-EG"/>
        </w:rPr>
        <w:t>Zagazig</w:t>
      </w:r>
      <w:proofErr w:type="spellEnd"/>
      <w:r w:rsidRPr="007E243E">
        <w:rPr>
          <w:color w:val="000000"/>
          <w:sz w:val="20"/>
          <w:szCs w:val="20"/>
          <w:lang w:bidi="ar-EG"/>
        </w:rPr>
        <w:t>, University.</w:t>
      </w:r>
    </w:p>
    <w:p w:rsidR="00EF513A" w:rsidRPr="007E243E" w:rsidRDefault="00EF513A" w:rsidP="007E243E">
      <w:pPr>
        <w:bidi w:val="0"/>
        <w:jc w:val="lowKashida"/>
        <w:rPr>
          <w:rFonts w:eastAsiaTheme="minorEastAsia" w:hint="eastAsia"/>
          <w:color w:val="000000"/>
          <w:sz w:val="20"/>
          <w:szCs w:val="20"/>
          <w:lang w:eastAsia="zh-CN" w:bidi="ar-EG"/>
        </w:rPr>
        <w:sectPr w:rsidR="00EF513A" w:rsidRPr="007E243E" w:rsidSect="002A6DDF">
          <w:type w:val="continuous"/>
          <w:pgSz w:w="11906" w:h="16838"/>
          <w:pgMar w:top="1440" w:right="1440" w:bottom="1440" w:left="1440" w:header="720" w:footer="720" w:gutter="0"/>
          <w:pgNumType w:fmt="numberInDash"/>
          <w:cols w:num="2" w:space="720"/>
          <w:rtlGutter/>
          <w:docGrid w:linePitch="360"/>
        </w:sectPr>
      </w:pPr>
    </w:p>
    <w:p w:rsidR="007E243E" w:rsidRDefault="007E243E" w:rsidP="002A6DDF">
      <w:pPr>
        <w:ind w:left="45" w:hanging="1"/>
        <w:jc w:val="center"/>
        <w:rPr>
          <w:rFonts w:eastAsiaTheme="minorEastAsia" w:cs="PT Bold Heading" w:hint="eastAsia"/>
          <w:color w:val="000000"/>
          <w:sz w:val="20"/>
          <w:szCs w:val="20"/>
          <w:rtl/>
          <w:lang w:eastAsia="zh-CN" w:bidi="ar-EG"/>
        </w:rPr>
      </w:pPr>
    </w:p>
    <w:p w:rsidR="007E243E" w:rsidRDefault="007E243E" w:rsidP="002A6DDF">
      <w:pPr>
        <w:ind w:left="45" w:hanging="1"/>
        <w:jc w:val="center"/>
        <w:rPr>
          <w:rFonts w:eastAsiaTheme="minorEastAsia" w:cs="PT Bold Heading" w:hint="eastAsia"/>
          <w:color w:val="000000"/>
          <w:sz w:val="20"/>
          <w:szCs w:val="20"/>
          <w:rtl/>
          <w:lang w:eastAsia="zh-CN" w:bidi="ar-EG"/>
        </w:rPr>
      </w:pPr>
    </w:p>
    <w:p w:rsidR="007E243E" w:rsidRDefault="007E243E" w:rsidP="002A6DDF">
      <w:pPr>
        <w:ind w:left="45" w:hanging="1"/>
        <w:jc w:val="center"/>
        <w:rPr>
          <w:rFonts w:eastAsiaTheme="minorEastAsia" w:cs="PT Bold Heading" w:hint="eastAsia"/>
          <w:color w:val="000000"/>
          <w:sz w:val="20"/>
          <w:szCs w:val="20"/>
          <w:rtl/>
          <w:lang w:eastAsia="zh-CN" w:bidi="ar-EG"/>
        </w:rPr>
      </w:pPr>
      <w:r>
        <w:rPr>
          <w:rFonts w:eastAsiaTheme="minorEastAsia" w:cs="PT Bold Heading" w:hint="eastAsia"/>
          <w:color w:val="000000"/>
          <w:sz w:val="20"/>
          <w:szCs w:val="20"/>
          <w:rtl/>
          <w:lang w:eastAsia="zh-CN" w:bidi="ar-EG"/>
        </w:rPr>
        <w:t>3/12/2013</w:t>
      </w:r>
    </w:p>
    <w:p w:rsidR="007E243E" w:rsidRPr="007E243E" w:rsidDel="00961803" w:rsidRDefault="007E243E" w:rsidP="002A6DDF">
      <w:pPr>
        <w:ind w:left="45" w:hanging="1"/>
        <w:jc w:val="center"/>
        <w:rPr>
          <w:rFonts w:eastAsiaTheme="minorEastAsia" w:cs="PT Bold Heading" w:hint="eastAsia"/>
          <w:color w:val="000000"/>
          <w:sz w:val="20"/>
          <w:szCs w:val="20"/>
          <w:lang w:eastAsia="zh-CN" w:bidi="ar-EG"/>
        </w:rPr>
      </w:pPr>
    </w:p>
    <w:sectPr w:rsidR="007E243E" w:rsidRPr="007E243E" w:rsidDel="00961803" w:rsidSect="002A6DDF">
      <w:type w:val="continuous"/>
      <w:pgSz w:w="11906" w:h="16838"/>
      <w:pgMar w:top="1440" w:right="1440" w:bottom="1440" w:left="1440" w:header="720" w:footer="720" w:gutter="0"/>
      <w:pgNumType w:fmt="numberInDash"/>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64" w:rsidRDefault="00D71B64" w:rsidP="002A6DDF">
      <w:r>
        <w:separator/>
      </w:r>
    </w:p>
  </w:endnote>
  <w:endnote w:type="continuationSeparator" w:id="0">
    <w:p w:rsidR="00D71B64" w:rsidRDefault="00D71B64" w:rsidP="002A6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9E" w:rsidRPr="007E243E" w:rsidRDefault="0047109A" w:rsidP="007E243E">
    <w:pPr>
      <w:pStyle w:val="Footer"/>
      <w:framePr w:wrap="auto" w:vAnchor="text" w:hAnchor="page" w:x="5731" w:y="-286"/>
      <w:bidi w:val="0"/>
      <w:rPr>
        <w:rStyle w:val="PageNumber"/>
        <w:sz w:val="20"/>
        <w:szCs w:val="20"/>
      </w:rPr>
    </w:pPr>
    <w:r w:rsidRPr="007E243E">
      <w:rPr>
        <w:rStyle w:val="PageNumber"/>
        <w:sz w:val="20"/>
        <w:szCs w:val="20"/>
      </w:rPr>
      <w:fldChar w:fldCharType="begin"/>
    </w:r>
    <w:r w:rsidR="00051D9E" w:rsidRPr="007E243E">
      <w:rPr>
        <w:rStyle w:val="PageNumber"/>
        <w:sz w:val="20"/>
        <w:szCs w:val="20"/>
      </w:rPr>
      <w:instrText xml:space="preserve">PAGE  </w:instrText>
    </w:r>
    <w:r w:rsidRPr="007E243E">
      <w:rPr>
        <w:rStyle w:val="PageNumber"/>
        <w:sz w:val="20"/>
        <w:szCs w:val="20"/>
      </w:rPr>
      <w:fldChar w:fldCharType="separate"/>
    </w:r>
    <w:r w:rsidR="00152FD1">
      <w:rPr>
        <w:rStyle w:val="PageNumber"/>
        <w:noProof/>
        <w:sz w:val="20"/>
        <w:szCs w:val="20"/>
      </w:rPr>
      <w:t>- 47 -</w:t>
    </w:r>
    <w:r w:rsidRPr="007E243E">
      <w:rPr>
        <w:rStyle w:val="PageNumber"/>
        <w:sz w:val="20"/>
        <w:szCs w:val="20"/>
      </w:rPr>
      <w:fldChar w:fldCharType="end"/>
    </w:r>
  </w:p>
  <w:p w:rsidR="00051D9E" w:rsidRPr="007E243E" w:rsidRDefault="00051D9E" w:rsidP="007E243E">
    <w:pPr>
      <w:pStyle w:val="Footer"/>
      <w:rPr>
        <w:rFonts w:eastAsiaTheme="minorEastAsia" w:hint="eastAsia"/>
        <w:lang w:eastAsia="zh-CN"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64" w:rsidRDefault="00D71B64" w:rsidP="002A6DDF">
      <w:r>
        <w:separator/>
      </w:r>
    </w:p>
  </w:footnote>
  <w:footnote w:type="continuationSeparator" w:id="0">
    <w:p w:rsidR="00D71B64" w:rsidRDefault="00D71B64" w:rsidP="002A6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9E" w:rsidRPr="00970C40" w:rsidRDefault="00051D9E" w:rsidP="002C3348">
    <w:pPr>
      <w:pBdr>
        <w:bottom w:val="thinThickMediumGap" w:sz="12" w:space="1" w:color="auto"/>
      </w:pBdr>
      <w:jc w:val="center"/>
      <w:rPr>
        <w:iCs/>
      </w:rPr>
    </w:pPr>
    <w:r w:rsidRPr="00970C40">
      <w:rPr>
        <w:sz w:val="20"/>
        <w:szCs w:val="20"/>
      </w:rPr>
      <w:t>World Rural Observations 201</w:t>
    </w:r>
    <w:r>
      <w:rPr>
        <w:sz w:val="20"/>
        <w:szCs w:val="20"/>
      </w:rPr>
      <w:t>3</w:t>
    </w:r>
    <w:proofErr w:type="gramStart"/>
    <w:r w:rsidRPr="00970C40">
      <w:rPr>
        <w:sz w:val="20"/>
        <w:szCs w:val="20"/>
      </w:rPr>
      <w:t>;</w:t>
    </w:r>
    <w:r>
      <w:rPr>
        <w:sz w:val="20"/>
        <w:szCs w:val="20"/>
      </w:rPr>
      <w:t>5</w:t>
    </w:r>
    <w:proofErr w:type="gramEnd"/>
    <w:r w:rsidRPr="00970C40">
      <w:rPr>
        <w:sz w:val="20"/>
        <w:szCs w:val="20"/>
      </w:rPr>
      <w:t>(</w:t>
    </w:r>
    <w:r w:rsidR="007E243E">
      <w:rPr>
        <w:rFonts w:eastAsiaTheme="minorEastAsia" w:hint="eastAsia"/>
        <w:sz w:val="20"/>
        <w:szCs w:val="20"/>
        <w:lang w:eastAsia="zh-CN"/>
      </w:rPr>
      <w:t>1</w:t>
    </w:r>
    <w:r w:rsidRPr="00970C40">
      <w:rPr>
        <w:sz w:val="20"/>
        <w:szCs w:val="20"/>
      </w:rPr>
      <w:t xml:space="preserve">)                                               </w:t>
    </w:r>
    <w:r w:rsidRPr="00970C40">
      <w:rPr>
        <w:color w:val="0000FF"/>
        <w:sz w:val="20"/>
        <w:szCs w:val="20"/>
        <w:u w:val="single"/>
      </w:rPr>
      <w:t>http://www.sciencepub.net/rural</w:t>
    </w:r>
  </w:p>
  <w:p w:rsidR="00051D9E" w:rsidRPr="002C3348" w:rsidRDefault="00051D9E" w:rsidP="002C3348">
    <w:pPr>
      <w:pStyle w:val="Header"/>
      <w:rPr>
        <w:sz w:val="20"/>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9218E"/>
    <w:multiLevelType w:val="hybridMultilevel"/>
    <w:tmpl w:val="E4B8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FELayout/>
  </w:compat>
  <w:rsids>
    <w:rsidRoot w:val="002A6DDF"/>
    <w:rsid w:val="00025CCD"/>
    <w:rsid w:val="00051D9E"/>
    <w:rsid w:val="000C4C83"/>
    <w:rsid w:val="000E568F"/>
    <w:rsid w:val="00152FD1"/>
    <w:rsid w:val="00174DDC"/>
    <w:rsid w:val="001A1B90"/>
    <w:rsid w:val="001A22D5"/>
    <w:rsid w:val="0024016A"/>
    <w:rsid w:val="002A6DDF"/>
    <w:rsid w:val="002C3348"/>
    <w:rsid w:val="00371CD9"/>
    <w:rsid w:val="0039420A"/>
    <w:rsid w:val="003E7058"/>
    <w:rsid w:val="004037D8"/>
    <w:rsid w:val="0043049E"/>
    <w:rsid w:val="0047109A"/>
    <w:rsid w:val="004937E7"/>
    <w:rsid w:val="004944AE"/>
    <w:rsid w:val="00576E55"/>
    <w:rsid w:val="005E40BF"/>
    <w:rsid w:val="006270FA"/>
    <w:rsid w:val="00635568"/>
    <w:rsid w:val="006C0C7D"/>
    <w:rsid w:val="00701F97"/>
    <w:rsid w:val="007A11FC"/>
    <w:rsid w:val="007B0EFA"/>
    <w:rsid w:val="007E243E"/>
    <w:rsid w:val="007E2753"/>
    <w:rsid w:val="009447FA"/>
    <w:rsid w:val="00961803"/>
    <w:rsid w:val="00970C40"/>
    <w:rsid w:val="009B4F5B"/>
    <w:rsid w:val="00A42EB4"/>
    <w:rsid w:val="00A6332D"/>
    <w:rsid w:val="00AF79AB"/>
    <w:rsid w:val="00D15A5E"/>
    <w:rsid w:val="00D71B64"/>
    <w:rsid w:val="00DD61A2"/>
    <w:rsid w:val="00DE1548"/>
    <w:rsid w:val="00EC5E30"/>
    <w:rsid w:val="00EF513A"/>
    <w:rsid w:val="00F124CC"/>
    <w:rsid w:val="00FD6C2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DF"/>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A6DD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DDF"/>
    <w:rPr>
      <w:rFonts w:ascii="Arial" w:hAnsi="Arial" w:cs="Arial"/>
      <w:b/>
      <w:bCs/>
      <w:kern w:val="32"/>
      <w:sz w:val="32"/>
      <w:szCs w:val="32"/>
    </w:rPr>
  </w:style>
  <w:style w:type="table" w:styleId="TableGrid">
    <w:name w:val="Table Grid"/>
    <w:basedOn w:val="TableNormal"/>
    <w:uiPriority w:val="99"/>
    <w:rsid w:val="002A6DD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A6DDF"/>
    <w:pPr>
      <w:tabs>
        <w:tab w:val="center" w:pos="4153"/>
        <w:tab w:val="right" w:pos="8306"/>
      </w:tabs>
    </w:pPr>
  </w:style>
  <w:style w:type="character" w:customStyle="1" w:styleId="FooterChar">
    <w:name w:val="Footer Char"/>
    <w:basedOn w:val="DefaultParagraphFont"/>
    <w:link w:val="Footer"/>
    <w:uiPriority w:val="99"/>
    <w:locked/>
    <w:rsid w:val="002A6DDF"/>
    <w:rPr>
      <w:rFonts w:ascii="Times New Roman" w:hAnsi="Times New Roman" w:cs="Times New Roman"/>
      <w:sz w:val="24"/>
      <w:szCs w:val="24"/>
    </w:rPr>
  </w:style>
  <w:style w:type="character" w:styleId="PageNumber">
    <w:name w:val="page number"/>
    <w:basedOn w:val="DefaultParagraphFont"/>
    <w:uiPriority w:val="99"/>
    <w:rsid w:val="002A6DDF"/>
    <w:rPr>
      <w:rFonts w:cs="Times New Roman"/>
    </w:rPr>
  </w:style>
  <w:style w:type="character" w:customStyle="1" w:styleId="sehl">
    <w:name w:val="sehl"/>
    <w:basedOn w:val="DefaultParagraphFont"/>
    <w:uiPriority w:val="99"/>
    <w:rsid w:val="002A6DDF"/>
    <w:rPr>
      <w:rFonts w:cs="Times New Roman"/>
    </w:rPr>
  </w:style>
  <w:style w:type="character" w:styleId="Emphasis">
    <w:name w:val="Emphasis"/>
    <w:basedOn w:val="DefaultParagraphFont"/>
    <w:uiPriority w:val="99"/>
    <w:qFormat/>
    <w:rsid w:val="002A6DDF"/>
    <w:rPr>
      <w:rFonts w:cs="Times New Roman"/>
      <w:i/>
      <w:iCs/>
    </w:rPr>
  </w:style>
  <w:style w:type="character" w:styleId="Strong">
    <w:name w:val="Strong"/>
    <w:basedOn w:val="DefaultParagraphFont"/>
    <w:uiPriority w:val="99"/>
    <w:qFormat/>
    <w:rsid w:val="002A6DDF"/>
    <w:rPr>
      <w:rFonts w:cs="Times New Roman"/>
      <w:b/>
      <w:bCs/>
    </w:rPr>
  </w:style>
  <w:style w:type="character" w:styleId="CommentReference">
    <w:name w:val="annotation reference"/>
    <w:basedOn w:val="DefaultParagraphFont"/>
    <w:uiPriority w:val="99"/>
    <w:semiHidden/>
    <w:rsid w:val="002A6DDF"/>
    <w:rPr>
      <w:rFonts w:cs="Times New Roman"/>
      <w:sz w:val="16"/>
      <w:szCs w:val="16"/>
    </w:rPr>
  </w:style>
  <w:style w:type="paragraph" w:styleId="CommentText">
    <w:name w:val="annotation text"/>
    <w:basedOn w:val="Normal"/>
    <w:link w:val="CommentTextChar"/>
    <w:uiPriority w:val="99"/>
    <w:semiHidden/>
    <w:rsid w:val="002A6DDF"/>
    <w:rPr>
      <w:sz w:val="20"/>
      <w:szCs w:val="20"/>
    </w:rPr>
  </w:style>
  <w:style w:type="character" w:customStyle="1" w:styleId="CommentTextChar">
    <w:name w:val="Comment Text Char"/>
    <w:basedOn w:val="DefaultParagraphFont"/>
    <w:link w:val="CommentText"/>
    <w:uiPriority w:val="99"/>
    <w:locked/>
    <w:rsid w:val="002A6DDF"/>
    <w:rPr>
      <w:rFonts w:ascii="Times New Roman" w:hAnsi="Times New Roman" w:cs="Times New Roman"/>
      <w:sz w:val="20"/>
      <w:szCs w:val="20"/>
    </w:rPr>
  </w:style>
  <w:style w:type="paragraph" w:styleId="BalloonText">
    <w:name w:val="Balloon Text"/>
    <w:basedOn w:val="Normal"/>
    <w:link w:val="BalloonTextChar"/>
    <w:uiPriority w:val="99"/>
    <w:semiHidden/>
    <w:rsid w:val="002A6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DDF"/>
    <w:rPr>
      <w:rFonts w:ascii="Tahoma" w:hAnsi="Tahoma" w:cs="Tahoma"/>
      <w:sz w:val="16"/>
      <w:szCs w:val="16"/>
    </w:rPr>
  </w:style>
  <w:style w:type="paragraph" w:styleId="Header">
    <w:name w:val="header"/>
    <w:basedOn w:val="Normal"/>
    <w:link w:val="HeaderChar"/>
    <w:uiPriority w:val="99"/>
    <w:semiHidden/>
    <w:rsid w:val="002A6DDF"/>
    <w:pPr>
      <w:tabs>
        <w:tab w:val="center" w:pos="4320"/>
        <w:tab w:val="right" w:pos="8640"/>
      </w:tabs>
    </w:pPr>
  </w:style>
  <w:style w:type="character" w:customStyle="1" w:styleId="HeaderChar">
    <w:name w:val="Header Char"/>
    <w:basedOn w:val="DefaultParagraphFont"/>
    <w:link w:val="Header"/>
    <w:uiPriority w:val="99"/>
    <w:semiHidden/>
    <w:locked/>
    <w:rsid w:val="002A6DDF"/>
    <w:rPr>
      <w:rFonts w:ascii="Times New Roman" w:hAnsi="Times New Roman" w:cs="Times New Roman"/>
      <w:sz w:val="24"/>
      <w:szCs w:val="24"/>
    </w:rPr>
  </w:style>
  <w:style w:type="character" w:styleId="Hyperlink">
    <w:name w:val="Hyperlink"/>
    <w:basedOn w:val="DefaultParagraphFont"/>
    <w:uiPriority w:val="99"/>
    <w:rsid w:val="002A6DDF"/>
    <w:rPr>
      <w:rFonts w:cs="Times New Roman"/>
      <w:color w:val="000033"/>
      <w:u w:val="none"/>
      <w:effect w:val="none"/>
    </w:rPr>
  </w:style>
  <w:style w:type="character" w:customStyle="1" w:styleId="email">
    <w:name w:val="email"/>
    <w:basedOn w:val="DefaultParagraphFont"/>
    <w:uiPriority w:val="99"/>
    <w:rsid w:val="002A6DDF"/>
    <w:rPr>
      <w:rFonts w:cs="Times New Roman"/>
    </w:rPr>
  </w:style>
  <w:style w:type="paragraph" w:styleId="Date">
    <w:name w:val="Date"/>
    <w:basedOn w:val="Normal"/>
    <w:next w:val="Normal"/>
    <w:link w:val="DateChar"/>
    <w:uiPriority w:val="99"/>
    <w:semiHidden/>
    <w:unhideWhenUsed/>
    <w:rsid w:val="007E243E"/>
  </w:style>
  <w:style w:type="character" w:customStyle="1" w:styleId="DateChar">
    <w:name w:val="Date Char"/>
    <w:basedOn w:val="DefaultParagraphFont"/>
    <w:link w:val="Date"/>
    <w:uiPriority w:val="99"/>
    <w:semiHidden/>
    <w:rsid w:val="007E243E"/>
    <w:rPr>
      <w:rFonts w:ascii="Times New Roman" w:eastAsia="Times New Roman" w:hAnsi="Times New Roman" w:cs="Times New Roman"/>
      <w:sz w:val="24"/>
      <w:szCs w:val="24"/>
    </w:rPr>
  </w:style>
  <w:style w:type="paragraph" w:styleId="ListParagraph">
    <w:name w:val="List Paragraph"/>
    <w:basedOn w:val="Normal"/>
    <w:uiPriority w:val="34"/>
    <w:qFormat/>
    <w:rsid w:val="007E24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209" TargetMode="External"/><Relationship Id="rId3" Type="http://schemas.openxmlformats.org/officeDocument/2006/relationships/settings" Target="settings.xml"/><Relationship Id="rId7" Type="http://schemas.openxmlformats.org/officeDocument/2006/relationships/hyperlink" Target="mailto:ahmedabdelkaleik@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2548</Words>
  <Characters>14352</Characters>
  <Application>Microsoft Office Word</Application>
  <DocSecurity>0</DocSecurity>
  <Lines>119</Lines>
  <Paragraphs>33</Paragraphs>
  <ScaleCrop>false</ScaleCrop>
  <Company>Grizli777</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Bacterial Isolates from Calves Slaughtered at Abattoir Suffering from Respiratory Problems in Sharkia Governorate</dc:title>
  <dc:creator>me.awadi</dc:creator>
  <cp:lastModifiedBy>Administrator</cp:lastModifiedBy>
  <cp:revision>4</cp:revision>
  <dcterms:created xsi:type="dcterms:W3CDTF">2013-04-16T06:53:00Z</dcterms:created>
  <dcterms:modified xsi:type="dcterms:W3CDTF">2013-04-16T09:00:00Z</dcterms:modified>
</cp:coreProperties>
</file>