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60" w:rsidRPr="0011755E" w:rsidRDefault="00FE2B5A" w:rsidP="00AF1487">
      <w:pPr>
        <w:pStyle w:val="NoSpacing"/>
        <w:jc w:val="center"/>
        <w:rPr>
          <w:b/>
          <w:bCs/>
          <w:color w:val="000000"/>
          <w:sz w:val="20"/>
          <w:szCs w:val="20"/>
        </w:rPr>
      </w:pPr>
      <w:r w:rsidRPr="0011755E">
        <w:rPr>
          <w:b/>
          <w:bCs/>
          <w:color w:val="000000"/>
          <w:sz w:val="20"/>
          <w:szCs w:val="20"/>
        </w:rPr>
        <w:t>K</w:t>
      </w:r>
      <w:r w:rsidR="00532BDD" w:rsidRPr="0011755E">
        <w:rPr>
          <w:b/>
          <w:bCs/>
          <w:color w:val="000000"/>
          <w:sz w:val="20"/>
          <w:szCs w:val="20"/>
        </w:rPr>
        <w:t>nowledge a</w:t>
      </w:r>
      <w:r w:rsidR="00A31D80" w:rsidRPr="0011755E">
        <w:rPr>
          <w:b/>
          <w:bCs/>
          <w:color w:val="000000"/>
          <w:sz w:val="20"/>
          <w:szCs w:val="20"/>
        </w:rPr>
        <w:t>bout HIV/AIDS</w:t>
      </w:r>
      <w:r w:rsidR="00C84732" w:rsidRPr="0011755E">
        <w:rPr>
          <w:b/>
          <w:bCs/>
          <w:color w:val="000000"/>
          <w:sz w:val="20"/>
          <w:szCs w:val="20"/>
        </w:rPr>
        <w:t>, level of awareness</w:t>
      </w:r>
      <w:r w:rsidRPr="0011755E">
        <w:rPr>
          <w:b/>
          <w:bCs/>
          <w:color w:val="000000"/>
          <w:sz w:val="20"/>
          <w:szCs w:val="20"/>
        </w:rPr>
        <w:t xml:space="preserve"> and Reported Risk </w:t>
      </w:r>
      <w:proofErr w:type="spellStart"/>
      <w:r w:rsidRPr="0011755E">
        <w:rPr>
          <w:b/>
          <w:bCs/>
          <w:color w:val="000000"/>
          <w:sz w:val="20"/>
          <w:szCs w:val="20"/>
        </w:rPr>
        <w:t>Behaviours</w:t>
      </w:r>
      <w:proofErr w:type="spellEnd"/>
      <w:r w:rsidRPr="0011755E">
        <w:rPr>
          <w:b/>
          <w:bCs/>
          <w:color w:val="000000"/>
          <w:sz w:val="20"/>
          <w:szCs w:val="20"/>
        </w:rPr>
        <w:t xml:space="preserve"> </w:t>
      </w:r>
      <w:r w:rsidR="00C74868" w:rsidRPr="0011755E">
        <w:rPr>
          <w:b/>
          <w:bCs/>
          <w:color w:val="000000"/>
          <w:sz w:val="20"/>
          <w:szCs w:val="20"/>
        </w:rPr>
        <w:t xml:space="preserve">in </w:t>
      </w:r>
      <w:r w:rsidR="00EE4160" w:rsidRPr="0011755E">
        <w:rPr>
          <w:b/>
          <w:bCs/>
          <w:color w:val="000000"/>
          <w:sz w:val="20"/>
          <w:szCs w:val="20"/>
        </w:rPr>
        <w:t>a</w:t>
      </w:r>
      <w:r w:rsidR="00C74868" w:rsidRPr="0011755E">
        <w:rPr>
          <w:b/>
          <w:bCs/>
          <w:color w:val="000000"/>
          <w:sz w:val="20"/>
          <w:szCs w:val="20"/>
        </w:rPr>
        <w:t xml:space="preserve"> cohort of </w:t>
      </w:r>
      <w:r w:rsidR="00EE4160" w:rsidRPr="0011755E">
        <w:rPr>
          <w:b/>
          <w:bCs/>
          <w:color w:val="000000"/>
          <w:sz w:val="20"/>
          <w:szCs w:val="20"/>
        </w:rPr>
        <w:t xml:space="preserve">street-involved youths in </w:t>
      </w:r>
      <w:proofErr w:type="spellStart"/>
      <w:r w:rsidR="00EE4160" w:rsidRPr="0011755E">
        <w:rPr>
          <w:b/>
          <w:bCs/>
          <w:color w:val="000000"/>
          <w:sz w:val="20"/>
          <w:szCs w:val="20"/>
        </w:rPr>
        <w:t>Oyigbo</w:t>
      </w:r>
      <w:proofErr w:type="spellEnd"/>
      <w:r w:rsidR="001F1BE8" w:rsidRPr="0011755E">
        <w:rPr>
          <w:b/>
          <w:bCs/>
          <w:color w:val="000000"/>
          <w:sz w:val="20"/>
          <w:szCs w:val="20"/>
        </w:rPr>
        <w:t>,</w:t>
      </w:r>
      <w:r w:rsidR="00EE4160" w:rsidRPr="0011755E">
        <w:rPr>
          <w:b/>
          <w:bCs/>
          <w:color w:val="000000"/>
          <w:sz w:val="20"/>
          <w:szCs w:val="20"/>
        </w:rPr>
        <w:t xml:space="preserve"> </w:t>
      </w:r>
      <w:r w:rsidR="001F1BE8" w:rsidRPr="0011755E">
        <w:rPr>
          <w:b/>
          <w:bCs/>
          <w:color w:val="000000"/>
          <w:sz w:val="20"/>
          <w:szCs w:val="20"/>
        </w:rPr>
        <w:t>Rivers S</w:t>
      </w:r>
      <w:r w:rsidR="00EE4160" w:rsidRPr="0011755E">
        <w:rPr>
          <w:b/>
          <w:bCs/>
          <w:color w:val="000000"/>
          <w:sz w:val="20"/>
          <w:szCs w:val="20"/>
        </w:rPr>
        <w:t>tate, Nigeria</w:t>
      </w:r>
    </w:p>
    <w:p w:rsidR="00EE4160" w:rsidRPr="0011755E" w:rsidRDefault="00EE4160" w:rsidP="00AF1487">
      <w:pPr>
        <w:pStyle w:val="NoSpacing"/>
        <w:jc w:val="center"/>
        <w:rPr>
          <w:b/>
          <w:bCs/>
          <w:color w:val="000000"/>
          <w:sz w:val="20"/>
          <w:szCs w:val="20"/>
        </w:rPr>
      </w:pPr>
    </w:p>
    <w:p w:rsidR="007D694D" w:rsidRPr="0011755E" w:rsidRDefault="007D694D" w:rsidP="00AF1487">
      <w:pPr>
        <w:pStyle w:val="NoSpacing"/>
        <w:jc w:val="center"/>
        <w:rPr>
          <w:bCs/>
          <w:color w:val="000000"/>
          <w:sz w:val="20"/>
          <w:szCs w:val="20"/>
          <w:lang w:val="it-IT"/>
        </w:rPr>
      </w:pPr>
      <w:r w:rsidRPr="0011755E">
        <w:rPr>
          <w:bCs/>
          <w:color w:val="000000"/>
          <w:sz w:val="20"/>
          <w:szCs w:val="20"/>
          <w:lang w:val="it-IT"/>
        </w:rPr>
        <w:t xml:space="preserve">Frank-Peterside N, </w:t>
      </w:r>
      <w:r w:rsidR="001F1BE8" w:rsidRPr="0011755E">
        <w:rPr>
          <w:bCs/>
          <w:color w:val="000000"/>
          <w:sz w:val="20"/>
          <w:szCs w:val="20"/>
          <w:lang w:val="it-IT"/>
        </w:rPr>
        <w:t xml:space="preserve">Nneji LC, </w:t>
      </w:r>
      <w:r w:rsidR="00A31D80" w:rsidRPr="0011755E">
        <w:rPr>
          <w:bCs/>
          <w:color w:val="000000"/>
          <w:sz w:val="20"/>
          <w:szCs w:val="20"/>
          <w:lang w:val="it-IT"/>
        </w:rPr>
        <w:t>Okerentugba PO</w:t>
      </w:r>
      <w:r w:rsidRPr="0011755E">
        <w:rPr>
          <w:bCs/>
          <w:color w:val="000000"/>
          <w:sz w:val="20"/>
          <w:szCs w:val="20"/>
          <w:lang w:val="it-IT"/>
        </w:rPr>
        <w:t xml:space="preserve">, </w:t>
      </w:r>
      <w:r w:rsidR="001F1BE8" w:rsidRPr="0011755E">
        <w:rPr>
          <w:bCs/>
          <w:color w:val="000000"/>
          <w:sz w:val="20"/>
          <w:szCs w:val="20"/>
          <w:lang w:val="it-IT"/>
        </w:rPr>
        <w:t>Okonko IO</w:t>
      </w:r>
    </w:p>
    <w:p w:rsidR="00EE4160" w:rsidRPr="0011755E" w:rsidRDefault="00EE4160" w:rsidP="00AF1487">
      <w:pPr>
        <w:pStyle w:val="NoSpacing"/>
        <w:jc w:val="center"/>
        <w:rPr>
          <w:b/>
          <w:color w:val="000000"/>
          <w:sz w:val="20"/>
          <w:szCs w:val="20"/>
          <w:lang w:val="it-IT" w:bidi="he-IL"/>
        </w:rPr>
      </w:pPr>
    </w:p>
    <w:p w:rsidR="00EE4160" w:rsidRPr="0011755E" w:rsidRDefault="00EE4160" w:rsidP="00AF1487">
      <w:pPr>
        <w:pStyle w:val="NoSpacing"/>
        <w:jc w:val="center"/>
        <w:rPr>
          <w:color w:val="000000"/>
          <w:sz w:val="20"/>
          <w:szCs w:val="20"/>
        </w:rPr>
      </w:pPr>
      <w:r w:rsidRPr="0011755E">
        <w:rPr>
          <w:color w:val="000000"/>
          <w:sz w:val="20"/>
          <w:szCs w:val="20"/>
        </w:rPr>
        <w:t xml:space="preserve">Medical Microbiology Unit, Department of Microbiology, University of Port Harcourt, P.M.B. 5323, </w:t>
      </w:r>
      <w:proofErr w:type="spellStart"/>
      <w:r w:rsidRPr="0011755E">
        <w:rPr>
          <w:color w:val="000000"/>
          <w:sz w:val="20"/>
          <w:szCs w:val="20"/>
        </w:rPr>
        <w:t>Choba</w:t>
      </w:r>
      <w:proofErr w:type="spellEnd"/>
      <w:r w:rsidRPr="0011755E">
        <w:rPr>
          <w:color w:val="000000"/>
          <w:sz w:val="20"/>
          <w:szCs w:val="20"/>
        </w:rPr>
        <w:t xml:space="preserve">, </w:t>
      </w:r>
      <w:r w:rsidR="00687F04" w:rsidRPr="0011755E">
        <w:rPr>
          <w:color w:val="000000"/>
          <w:sz w:val="20"/>
          <w:szCs w:val="20"/>
        </w:rPr>
        <w:t xml:space="preserve">East-West Road, </w:t>
      </w:r>
      <w:r w:rsidRPr="0011755E">
        <w:rPr>
          <w:color w:val="000000"/>
          <w:sz w:val="20"/>
          <w:szCs w:val="20"/>
        </w:rPr>
        <w:t>Port Harcourt, Rivers State, Nigeria;</w:t>
      </w:r>
    </w:p>
    <w:p w:rsidR="00EE4160" w:rsidRPr="0011755E" w:rsidRDefault="00EE4160" w:rsidP="00AF1487">
      <w:pPr>
        <w:pStyle w:val="NoSpacing"/>
        <w:jc w:val="center"/>
        <w:rPr>
          <w:color w:val="000000"/>
          <w:sz w:val="20"/>
          <w:szCs w:val="20"/>
          <w:lang w:eastAsia="zh-CN"/>
        </w:rPr>
      </w:pPr>
      <w:r w:rsidRPr="0011755E">
        <w:rPr>
          <w:b/>
          <w:color w:val="000000"/>
          <w:sz w:val="20"/>
          <w:szCs w:val="20"/>
        </w:rPr>
        <w:t>E-mail address:</w:t>
      </w:r>
      <w:r w:rsidRPr="0011755E">
        <w:rPr>
          <w:color w:val="000000"/>
          <w:sz w:val="20"/>
          <w:szCs w:val="20"/>
        </w:rPr>
        <w:t xml:space="preserve"> </w:t>
      </w:r>
      <w:hyperlink r:id="rId8" w:history="1">
        <w:r w:rsidR="0011755E" w:rsidRPr="0011755E">
          <w:rPr>
            <w:rStyle w:val="Hyperlink"/>
            <w:sz w:val="20"/>
            <w:szCs w:val="20"/>
          </w:rPr>
          <w:t>iheanyi.okonko@uniport.edu.ng</w:t>
        </w:r>
      </w:hyperlink>
      <w:r w:rsidRPr="0011755E">
        <w:rPr>
          <w:color w:val="000000"/>
          <w:sz w:val="20"/>
          <w:szCs w:val="20"/>
        </w:rPr>
        <w:t>, Tel: +2348035380891</w:t>
      </w:r>
    </w:p>
    <w:p w:rsidR="00AF1487" w:rsidRPr="0011755E" w:rsidRDefault="00AF1487" w:rsidP="00AF1487">
      <w:pPr>
        <w:pStyle w:val="NoSpacing"/>
        <w:jc w:val="center"/>
        <w:rPr>
          <w:color w:val="000000"/>
          <w:sz w:val="20"/>
          <w:szCs w:val="20"/>
          <w:lang w:eastAsia="zh-CN"/>
        </w:rPr>
      </w:pPr>
    </w:p>
    <w:p w:rsidR="00A31D80" w:rsidRPr="0011755E" w:rsidRDefault="00EE4160" w:rsidP="00AF1487">
      <w:pPr>
        <w:spacing w:after="0" w:line="240" w:lineRule="auto"/>
        <w:jc w:val="both"/>
        <w:rPr>
          <w:rFonts w:ascii="Times New Roman" w:hAnsi="Times New Roman"/>
          <w:color w:val="000000"/>
          <w:sz w:val="20"/>
          <w:szCs w:val="20"/>
        </w:rPr>
      </w:pPr>
      <w:r w:rsidRPr="0011755E">
        <w:rPr>
          <w:rFonts w:ascii="Times New Roman" w:hAnsi="Times New Roman"/>
          <w:b/>
          <w:color w:val="000000"/>
          <w:sz w:val="20"/>
          <w:szCs w:val="20"/>
        </w:rPr>
        <w:t>ABSTRACT</w:t>
      </w:r>
      <w:r w:rsidR="00AF1487" w:rsidRPr="0011755E">
        <w:rPr>
          <w:rFonts w:ascii="Times New Roman" w:eastAsiaTheme="minorEastAsia" w:hAnsi="Times New Roman"/>
          <w:b/>
          <w:color w:val="000000"/>
          <w:sz w:val="20"/>
          <w:szCs w:val="20"/>
          <w:lang w:eastAsia="zh-CN"/>
        </w:rPr>
        <w:t xml:space="preserve">: </w:t>
      </w:r>
      <w:r w:rsidRPr="0011755E">
        <w:rPr>
          <w:rFonts w:ascii="Times New Roman" w:hAnsi="Times New Roman"/>
          <w:color w:val="000000"/>
          <w:sz w:val="20"/>
          <w:szCs w:val="20"/>
        </w:rPr>
        <w:t>This study was carried out to dete</w:t>
      </w:r>
      <w:r w:rsidR="001F1BE8" w:rsidRPr="0011755E">
        <w:rPr>
          <w:rFonts w:ascii="Times New Roman" w:hAnsi="Times New Roman"/>
          <w:color w:val="000000"/>
          <w:sz w:val="20"/>
          <w:szCs w:val="20"/>
        </w:rPr>
        <w:t xml:space="preserve">rmine </w:t>
      </w:r>
      <w:r w:rsidRPr="0011755E">
        <w:rPr>
          <w:rFonts w:ascii="Times New Roman" w:hAnsi="Times New Roman"/>
          <w:color w:val="000000"/>
          <w:sz w:val="20"/>
          <w:szCs w:val="20"/>
        </w:rPr>
        <w:t xml:space="preserve">the </w:t>
      </w:r>
      <w:r w:rsidR="00E605BA" w:rsidRPr="0011755E">
        <w:rPr>
          <w:rFonts w:ascii="Times New Roman" w:hAnsi="Times New Roman"/>
          <w:color w:val="000000"/>
          <w:sz w:val="20"/>
          <w:szCs w:val="20"/>
        </w:rPr>
        <w:t>knowledge of HIV</w:t>
      </w:r>
      <w:r w:rsidR="00E5050F" w:rsidRPr="0011755E">
        <w:rPr>
          <w:rFonts w:ascii="Times New Roman" w:hAnsi="Times New Roman"/>
          <w:color w:val="000000"/>
          <w:sz w:val="20"/>
          <w:szCs w:val="20"/>
        </w:rPr>
        <w:t>/</w:t>
      </w:r>
      <w:r w:rsidR="00E605BA" w:rsidRPr="0011755E">
        <w:rPr>
          <w:rFonts w:ascii="Times New Roman" w:hAnsi="Times New Roman"/>
          <w:color w:val="000000"/>
          <w:sz w:val="20"/>
          <w:szCs w:val="20"/>
        </w:rPr>
        <w:t xml:space="preserve">AIDS </w:t>
      </w:r>
      <w:r w:rsidR="00C74868" w:rsidRPr="0011755E">
        <w:rPr>
          <w:rFonts w:ascii="Times New Roman" w:hAnsi="Times New Roman"/>
          <w:color w:val="000000"/>
          <w:sz w:val="20"/>
          <w:szCs w:val="20"/>
        </w:rPr>
        <w:t xml:space="preserve">and reported risk </w:t>
      </w:r>
      <w:proofErr w:type="spellStart"/>
      <w:r w:rsidR="00C74868" w:rsidRPr="0011755E">
        <w:rPr>
          <w:rFonts w:ascii="Times New Roman" w:hAnsi="Times New Roman"/>
          <w:color w:val="000000"/>
          <w:sz w:val="20"/>
          <w:szCs w:val="20"/>
        </w:rPr>
        <w:t>behaviours</w:t>
      </w:r>
      <w:proofErr w:type="spellEnd"/>
      <w:r w:rsidR="00C74868" w:rsidRPr="0011755E">
        <w:rPr>
          <w:rFonts w:ascii="Times New Roman" w:hAnsi="Times New Roman"/>
          <w:color w:val="000000"/>
          <w:sz w:val="20"/>
          <w:szCs w:val="20"/>
        </w:rPr>
        <w:t xml:space="preserve"> in a cohort of </w:t>
      </w:r>
      <w:r w:rsidRPr="0011755E">
        <w:rPr>
          <w:rFonts w:ascii="Times New Roman" w:hAnsi="Times New Roman"/>
          <w:color w:val="000000"/>
          <w:sz w:val="20"/>
          <w:szCs w:val="20"/>
        </w:rPr>
        <w:t xml:space="preserve">street-involved youths in </w:t>
      </w:r>
      <w:proofErr w:type="spellStart"/>
      <w:r w:rsidRPr="0011755E">
        <w:rPr>
          <w:rFonts w:ascii="Times New Roman" w:hAnsi="Times New Roman"/>
          <w:color w:val="000000"/>
          <w:sz w:val="20"/>
          <w:szCs w:val="20"/>
        </w:rPr>
        <w:t>Oyigbo</w:t>
      </w:r>
      <w:proofErr w:type="spellEnd"/>
      <w:r w:rsidRPr="0011755E">
        <w:rPr>
          <w:rFonts w:ascii="Times New Roman" w:hAnsi="Times New Roman"/>
          <w:color w:val="000000"/>
          <w:sz w:val="20"/>
          <w:szCs w:val="20"/>
        </w:rPr>
        <w:t xml:space="preserve"> local government area of Rivers Stat</w:t>
      </w:r>
      <w:r w:rsidR="001F1BE8" w:rsidRPr="0011755E">
        <w:rPr>
          <w:rFonts w:ascii="Times New Roman" w:hAnsi="Times New Roman"/>
          <w:color w:val="000000"/>
          <w:sz w:val="20"/>
          <w:szCs w:val="20"/>
        </w:rPr>
        <w:t xml:space="preserve">e, Nigeria. </w:t>
      </w:r>
      <w:r w:rsidR="00D44A22" w:rsidRPr="0011755E">
        <w:rPr>
          <w:rFonts w:ascii="Times New Roman" w:hAnsi="Times New Roman"/>
          <w:color w:val="000000"/>
          <w:sz w:val="20"/>
          <w:szCs w:val="20"/>
        </w:rPr>
        <w:t xml:space="preserve">It also aimed at determining their sexual </w:t>
      </w:r>
      <w:proofErr w:type="spellStart"/>
      <w:r w:rsidR="00D44A22" w:rsidRPr="0011755E">
        <w:rPr>
          <w:rFonts w:ascii="Times New Roman" w:hAnsi="Times New Roman"/>
          <w:color w:val="000000"/>
          <w:sz w:val="20"/>
          <w:szCs w:val="20"/>
        </w:rPr>
        <w:t>behaviour</w:t>
      </w:r>
      <w:proofErr w:type="spellEnd"/>
      <w:r w:rsidR="00D44A22" w:rsidRPr="0011755E">
        <w:rPr>
          <w:rFonts w:ascii="Times New Roman" w:hAnsi="Times New Roman"/>
          <w:color w:val="000000"/>
          <w:sz w:val="20"/>
          <w:szCs w:val="20"/>
        </w:rPr>
        <w:t xml:space="preserve"> and their level of awareness of some of the factors that promote the spread of </w:t>
      </w:r>
      <w:r w:rsidR="00E5050F" w:rsidRPr="0011755E">
        <w:rPr>
          <w:rFonts w:ascii="Times New Roman" w:hAnsi="Times New Roman"/>
          <w:color w:val="000000"/>
          <w:sz w:val="20"/>
          <w:szCs w:val="20"/>
        </w:rPr>
        <w:t>HIV</w:t>
      </w:r>
      <w:r w:rsidR="00D44A22" w:rsidRPr="0011755E">
        <w:rPr>
          <w:rFonts w:ascii="Times New Roman" w:hAnsi="Times New Roman"/>
          <w:color w:val="000000"/>
          <w:sz w:val="20"/>
          <w:szCs w:val="20"/>
        </w:rPr>
        <w:t xml:space="preserve">. One hundred street-involved youths (41 males and 59 females; ages 15-28 years) were recruited for this study. Information was obtained using a Performa specially designed for this purpose. The results showed that of the 100 questionnaires administered, 100 (100.0%) responded. </w:t>
      </w:r>
      <w:r w:rsidRPr="0011755E">
        <w:rPr>
          <w:rFonts w:ascii="Times New Roman" w:hAnsi="Times New Roman"/>
          <w:color w:val="000000"/>
          <w:sz w:val="20"/>
          <w:szCs w:val="20"/>
        </w:rPr>
        <w:t>The study showed that 31.0% of the youths were living with their parents; 21.0% stay</w:t>
      </w:r>
      <w:r w:rsidR="00D44A22" w:rsidRPr="0011755E">
        <w:rPr>
          <w:rFonts w:ascii="Times New Roman" w:hAnsi="Times New Roman"/>
          <w:color w:val="000000"/>
          <w:sz w:val="20"/>
          <w:szCs w:val="20"/>
        </w:rPr>
        <w:t>ed</w:t>
      </w:r>
      <w:r w:rsidRPr="0011755E">
        <w:rPr>
          <w:rFonts w:ascii="Times New Roman" w:hAnsi="Times New Roman"/>
          <w:color w:val="000000"/>
          <w:sz w:val="20"/>
          <w:szCs w:val="20"/>
        </w:rPr>
        <w:t xml:space="preserve"> alone; 18.0% live</w:t>
      </w:r>
      <w:r w:rsidR="00D44A22" w:rsidRPr="0011755E">
        <w:rPr>
          <w:rFonts w:ascii="Times New Roman" w:hAnsi="Times New Roman"/>
          <w:color w:val="000000"/>
          <w:sz w:val="20"/>
          <w:szCs w:val="20"/>
        </w:rPr>
        <w:t>d</w:t>
      </w:r>
      <w:r w:rsidRPr="0011755E">
        <w:rPr>
          <w:rFonts w:ascii="Times New Roman" w:hAnsi="Times New Roman"/>
          <w:color w:val="000000"/>
          <w:sz w:val="20"/>
          <w:szCs w:val="20"/>
        </w:rPr>
        <w:t xml:space="preserve"> with their relatives and 30.0% stay</w:t>
      </w:r>
      <w:r w:rsidR="00D44A22" w:rsidRPr="0011755E">
        <w:rPr>
          <w:rFonts w:ascii="Times New Roman" w:hAnsi="Times New Roman"/>
          <w:color w:val="000000"/>
          <w:sz w:val="20"/>
          <w:szCs w:val="20"/>
        </w:rPr>
        <w:t>ed</w:t>
      </w:r>
      <w:r w:rsidRPr="0011755E">
        <w:rPr>
          <w:rFonts w:ascii="Times New Roman" w:hAnsi="Times New Roman"/>
          <w:color w:val="000000"/>
          <w:sz w:val="20"/>
          <w:szCs w:val="20"/>
        </w:rPr>
        <w:t xml:space="preserve"> with their friends. </w:t>
      </w:r>
      <w:r w:rsidR="00A61528" w:rsidRPr="0011755E">
        <w:rPr>
          <w:rFonts w:ascii="Times New Roman" w:hAnsi="Times New Roman"/>
          <w:color w:val="000000"/>
          <w:sz w:val="20"/>
          <w:szCs w:val="20"/>
        </w:rPr>
        <w:t xml:space="preserve">The results also showed that 14.0% of the youths have had blood transfusion while 80.0% have not had blood transfusion. It also showed that </w:t>
      </w:r>
      <w:r w:rsidR="007E5413" w:rsidRPr="0011755E">
        <w:rPr>
          <w:rFonts w:ascii="Times New Roman" w:hAnsi="Times New Roman"/>
          <w:color w:val="000000"/>
          <w:sz w:val="20"/>
          <w:szCs w:val="20"/>
        </w:rPr>
        <w:t xml:space="preserve">75.0% </w:t>
      </w:r>
      <w:r w:rsidR="00A61528" w:rsidRPr="0011755E">
        <w:rPr>
          <w:rFonts w:ascii="Times New Roman" w:hAnsi="Times New Roman"/>
          <w:color w:val="000000"/>
          <w:sz w:val="20"/>
          <w:szCs w:val="20"/>
        </w:rPr>
        <w:t>of the youths have shared sharp objects</w:t>
      </w:r>
      <w:r w:rsidR="007E5413" w:rsidRPr="0011755E">
        <w:rPr>
          <w:rFonts w:ascii="Times New Roman" w:hAnsi="Times New Roman"/>
          <w:color w:val="000000"/>
          <w:sz w:val="20"/>
          <w:szCs w:val="20"/>
        </w:rPr>
        <w:t xml:space="preserve">, </w:t>
      </w:r>
      <w:r w:rsidR="00A61528" w:rsidRPr="0011755E">
        <w:rPr>
          <w:rFonts w:ascii="Times New Roman" w:hAnsi="Times New Roman"/>
          <w:color w:val="000000"/>
          <w:sz w:val="20"/>
          <w:szCs w:val="20"/>
        </w:rPr>
        <w:t xml:space="preserve">76.0% used condoms during sexual intercourse; 9.0% do not use condoms while 15.0% used condoms but not always. Thirty-two percent (32.0%) had history of injection drug use (IDU) </w:t>
      </w:r>
      <w:r w:rsidR="007E5413" w:rsidRPr="0011755E">
        <w:rPr>
          <w:rFonts w:ascii="Times New Roman" w:hAnsi="Times New Roman"/>
          <w:color w:val="000000"/>
          <w:sz w:val="20"/>
          <w:szCs w:val="20"/>
        </w:rPr>
        <w:t xml:space="preserve">and </w:t>
      </w:r>
      <w:r w:rsidR="00A61528" w:rsidRPr="0011755E">
        <w:rPr>
          <w:rFonts w:ascii="Times New Roman" w:hAnsi="Times New Roman"/>
          <w:color w:val="000000"/>
          <w:sz w:val="20"/>
          <w:szCs w:val="20"/>
        </w:rPr>
        <w:t xml:space="preserve">33.0% had involved in survival sex. Sixty-five percent (65.0%) </w:t>
      </w:r>
      <w:r w:rsidR="007E5413" w:rsidRPr="0011755E">
        <w:rPr>
          <w:rFonts w:ascii="Times New Roman" w:hAnsi="Times New Roman"/>
          <w:color w:val="000000"/>
          <w:sz w:val="20"/>
          <w:szCs w:val="20"/>
        </w:rPr>
        <w:t xml:space="preserve">of them </w:t>
      </w:r>
      <w:r w:rsidR="00A61528" w:rsidRPr="0011755E">
        <w:rPr>
          <w:rFonts w:ascii="Times New Roman" w:hAnsi="Times New Roman"/>
          <w:color w:val="000000"/>
          <w:sz w:val="20"/>
          <w:szCs w:val="20"/>
        </w:rPr>
        <w:t>t</w:t>
      </w:r>
      <w:r w:rsidR="007E5413" w:rsidRPr="0011755E">
        <w:rPr>
          <w:rFonts w:ascii="Times New Roman" w:hAnsi="Times New Roman"/>
          <w:color w:val="000000"/>
          <w:sz w:val="20"/>
          <w:szCs w:val="20"/>
        </w:rPr>
        <w:t>ook</w:t>
      </w:r>
      <w:r w:rsidR="00A61528" w:rsidRPr="0011755E">
        <w:rPr>
          <w:rFonts w:ascii="Times New Roman" w:hAnsi="Times New Roman"/>
          <w:color w:val="000000"/>
          <w:sz w:val="20"/>
          <w:szCs w:val="20"/>
        </w:rPr>
        <w:t xml:space="preserve"> exc</w:t>
      </w:r>
      <w:r w:rsidR="007E5413" w:rsidRPr="0011755E">
        <w:rPr>
          <w:rFonts w:ascii="Times New Roman" w:hAnsi="Times New Roman"/>
          <w:color w:val="000000"/>
          <w:sz w:val="20"/>
          <w:szCs w:val="20"/>
        </w:rPr>
        <w:t>ess alcohol and sometimes drugs, 45.0% knew</w:t>
      </w:r>
      <w:r w:rsidR="00A61528" w:rsidRPr="0011755E">
        <w:rPr>
          <w:rFonts w:ascii="Times New Roman" w:hAnsi="Times New Roman"/>
          <w:color w:val="000000"/>
          <w:sz w:val="20"/>
          <w:szCs w:val="20"/>
        </w:rPr>
        <w:t xml:space="preserve"> their HIV status while 55.0% </w:t>
      </w:r>
      <w:r w:rsidR="007E5413" w:rsidRPr="0011755E">
        <w:rPr>
          <w:rFonts w:ascii="Times New Roman" w:hAnsi="Times New Roman"/>
          <w:color w:val="000000"/>
          <w:sz w:val="20"/>
          <w:szCs w:val="20"/>
        </w:rPr>
        <w:t>were unaware of their status</w:t>
      </w:r>
      <w:r w:rsidR="00A61528" w:rsidRPr="0011755E">
        <w:rPr>
          <w:rFonts w:ascii="Times New Roman" w:hAnsi="Times New Roman"/>
          <w:color w:val="000000"/>
          <w:sz w:val="20"/>
          <w:szCs w:val="20"/>
        </w:rPr>
        <w:t xml:space="preserve">. </w:t>
      </w:r>
      <w:r w:rsidR="007E5413" w:rsidRPr="0011755E">
        <w:rPr>
          <w:rFonts w:ascii="Times New Roman" w:hAnsi="Times New Roman"/>
          <w:color w:val="000000"/>
          <w:sz w:val="20"/>
          <w:szCs w:val="20"/>
        </w:rPr>
        <w:t xml:space="preserve">It </w:t>
      </w:r>
      <w:r w:rsidR="00A61528" w:rsidRPr="0011755E">
        <w:rPr>
          <w:rFonts w:ascii="Times New Roman" w:hAnsi="Times New Roman"/>
          <w:color w:val="000000"/>
          <w:sz w:val="20"/>
          <w:szCs w:val="20"/>
        </w:rPr>
        <w:t xml:space="preserve">also showed 86.0% knew about HIV/AIDS, 90.0% knew that HIV/AIDS is real, 77.0% knew that HIV/AIDS is not curable but preventable, and 90.0% </w:t>
      </w:r>
      <w:r w:rsidR="007E5413" w:rsidRPr="0011755E">
        <w:rPr>
          <w:rFonts w:ascii="Times New Roman" w:hAnsi="Times New Roman"/>
          <w:color w:val="000000"/>
          <w:sz w:val="20"/>
          <w:szCs w:val="20"/>
        </w:rPr>
        <w:t>knew that it wa</w:t>
      </w:r>
      <w:r w:rsidR="00A61528" w:rsidRPr="0011755E">
        <w:rPr>
          <w:rFonts w:ascii="Times New Roman" w:hAnsi="Times New Roman"/>
          <w:color w:val="000000"/>
          <w:sz w:val="20"/>
          <w:szCs w:val="20"/>
        </w:rPr>
        <w:t xml:space="preserve">s wise to know one’s status. </w:t>
      </w:r>
      <w:r w:rsidR="007E5413" w:rsidRPr="0011755E">
        <w:rPr>
          <w:rFonts w:ascii="Times New Roman" w:hAnsi="Times New Roman"/>
          <w:color w:val="000000"/>
          <w:sz w:val="20"/>
          <w:szCs w:val="20"/>
        </w:rPr>
        <w:t xml:space="preserve">The following </w:t>
      </w:r>
      <w:proofErr w:type="spellStart"/>
      <w:r w:rsidR="007E5413" w:rsidRPr="0011755E">
        <w:rPr>
          <w:rFonts w:ascii="Times New Roman" w:hAnsi="Times New Roman"/>
          <w:color w:val="000000"/>
          <w:sz w:val="20"/>
          <w:szCs w:val="20"/>
        </w:rPr>
        <w:t>prevalences</w:t>
      </w:r>
      <w:proofErr w:type="spellEnd"/>
      <w:r w:rsidR="007E5413" w:rsidRPr="0011755E">
        <w:rPr>
          <w:rFonts w:ascii="Times New Roman" w:hAnsi="Times New Roman"/>
          <w:color w:val="000000"/>
          <w:sz w:val="20"/>
          <w:szCs w:val="20"/>
        </w:rPr>
        <w:t xml:space="preserve"> were recorded for </w:t>
      </w:r>
      <w:r w:rsidR="003972C5" w:rsidRPr="0011755E">
        <w:rPr>
          <w:rFonts w:ascii="Times New Roman" w:hAnsi="Times New Roman"/>
          <w:color w:val="000000"/>
          <w:sz w:val="20"/>
          <w:szCs w:val="20"/>
        </w:rPr>
        <w:t xml:space="preserve">perceived factors that promote the spread of HIV among youths: </w:t>
      </w:r>
      <w:r w:rsidR="00A61528" w:rsidRPr="0011755E">
        <w:rPr>
          <w:rFonts w:ascii="Times New Roman" w:hAnsi="Times New Roman"/>
          <w:color w:val="000000"/>
          <w:sz w:val="20"/>
          <w:szCs w:val="20"/>
        </w:rPr>
        <w:t>unprotected</w:t>
      </w:r>
      <w:r w:rsidR="007E5413" w:rsidRPr="0011755E">
        <w:rPr>
          <w:rFonts w:ascii="Times New Roman" w:hAnsi="Times New Roman"/>
          <w:color w:val="000000"/>
          <w:sz w:val="20"/>
          <w:szCs w:val="20"/>
        </w:rPr>
        <w:t>/</w:t>
      </w:r>
      <w:r w:rsidR="00A61528" w:rsidRPr="0011755E">
        <w:rPr>
          <w:rFonts w:ascii="Times New Roman" w:hAnsi="Times New Roman"/>
          <w:color w:val="000000"/>
          <w:sz w:val="20"/>
          <w:szCs w:val="20"/>
        </w:rPr>
        <w:t>unplanned sex</w:t>
      </w:r>
      <w:r w:rsidR="003972C5" w:rsidRPr="0011755E">
        <w:rPr>
          <w:rFonts w:ascii="Times New Roman" w:hAnsi="Times New Roman"/>
          <w:color w:val="000000"/>
          <w:sz w:val="20"/>
          <w:szCs w:val="20"/>
        </w:rPr>
        <w:t xml:space="preserve"> (</w:t>
      </w:r>
      <w:r w:rsidR="003972C5" w:rsidRPr="0011755E">
        <w:rPr>
          <w:rFonts w:ascii="Times New Roman" w:hAnsi="Times New Roman"/>
          <w:bCs/>
          <w:color w:val="000000"/>
          <w:sz w:val="20"/>
          <w:szCs w:val="20"/>
        </w:rPr>
        <w:t>78.0%</w:t>
      </w:r>
      <w:r w:rsidR="003972C5" w:rsidRPr="0011755E">
        <w:rPr>
          <w:rFonts w:ascii="Times New Roman" w:hAnsi="Times New Roman"/>
          <w:color w:val="000000"/>
          <w:sz w:val="20"/>
          <w:szCs w:val="20"/>
        </w:rPr>
        <w:t>)</w:t>
      </w:r>
      <w:r w:rsidR="007E5413" w:rsidRPr="0011755E">
        <w:rPr>
          <w:rFonts w:ascii="Times New Roman" w:hAnsi="Times New Roman"/>
          <w:color w:val="000000"/>
          <w:sz w:val="20"/>
          <w:szCs w:val="20"/>
        </w:rPr>
        <w:t xml:space="preserve">, </w:t>
      </w:r>
      <w:r w:rsidR="00A61528" w:rsidRPr="0011755E">
        <w:rPr>
          <w:rFonts w:ascii="Times New Roman" w:hAnsi="Times New Roman"/>
          <w:color w:val="000000"/>
          <w:sz w:val="20"/>
          <w:szCs w:val="20"/>
        </w:rPr>
        <w:t>use of unsterilized sharp instruments</w:t>
      </w:r>
      <w:r w:rsidR="007E5413" w:rsidRPr="0011755E">
        <w:rPr>
          <w:rFonts w:ascii="Times New Roman" w:hAnsi="Times New Roman"/>
          <w:color w:val="000000"/>
          <w:sz w:val="20"/>
          <w:szCs w:val="20"/>
        </w:rPr>
        <w:t xml:space="preserve"> (60.0%), </w:t>
      </w:r>
      <w:r w:rsidR="00A61528" w:rsidRPr="0011755E">
        <w:rPr>
          <w:rFonts w:ascii="Times New Roman" w:hAnsi="Times New Roman"/>
          <w:color w:val="000000"/>
          <w:sz w:val="20"/>
          <w:szCs w:val="20"/>
        </w:rPr>
        <w:t xml:space="preserve">transfusion </w:t>
      </w:r>
      <w:r w:rsidR="003972C5" w:rsidRPr="0011755E">
        <w:rPr>
          <w:rFonts w:ascii="Times New Roman" w:hAnsi="Times New Roman"/>
          <w:color w:val="000000"/>
          <w:sz w:val="20"/>
          <w:szCs w:val="20"/>
        </w:rPr>
        <w:t xml:space="preserve">with </w:t>
      </w:r>
      <w:r w:rsidR="00A61528" w:rsidRPr="0011755E">
        <w:rPr>
          <w:rFonts w:ascii="Times New Roman" w:hAnsi="Times New Roman"/>
          <w:color w:val="000000"/>
          <w:sz w:val="20"/>
          <w:szCs w:val="20"/>
        </w:rPr>
        <w:t>unscreened blood</w:t>
      </w:r>
      <w:r w:rsidR="007E5413" w:rsidRPr="0011755E">
        <w:rPr>
          <w:rFonts w:ascii="Times New Roman" w:hAnsi="Times New Roman"/>
          <w:color w:val="000000"/>
          <w:sz w:val="20"/>
          <w:szCs w:val="20"/>
        </w:rPr>
        <w:t xml:space="preserve"> (32.0%),</w:t>
      </w:r>
      <w:r w:rsidR="00A61528" w:rsidRPr="0011755E">
        <w:rPr>
          <w:rFonts w:ascii="Times New Roman" w:hAnsi="Times New Roman"/>
          <w:color w:val="000000"/>
          <w:sz w:val="20"/>
          <w:szCs w:val="20"/>
        </w:rPr>
        <w:t xml:space="preserve"> </w:t>
      </w:r>
      <w:r w:rsidR="003972C5" w:rsidRPr="0011755E">
        <w:rPr>
          <w:rFonts w:ascii="Times New Roman" w:hAnsi="Times New Roman"/>
          <w:color w:val="000000"/>
          <w:sz w:val="20"/>
          <w:szCs w:val="20"/>
        </w:rPr>
        <w:t>and unfaithfulness</w:t>
      </w:r>
      <w:r w:rsidR="00A61528" w:rsidRPr="0011755E">
        <w:rPr>
          <w:rFonts w:ascii="Times New Roman" w:hAnsi="Times New Roman"/>
          <w:color w:val="000000"/>
          <w:sz w:val="20"/>
          <w:szCs w:val="20"/>
        </w:rPr>
        <w:t xml:space="preserve"> among partners</w:t>
      </w:r>
      <w:r w:rsidR="007E5413" w:rsidRPr="0011755E">
        <w:rPr>
          <w:rFonts w:ascii="Times New Roman" w:hAnsi="Times New Roman"/>
          <w:color w:val="000000"/>
          <w:sz w:val="20"/>
          <w:szCs w:val="20"/>
        </w:rPr>
        <w:t xml:space="preserve"> (30.0%),</w:t>
      </w:r>
      <w:r w:rsidR="00A61528" w:rsidRPr="0011755E">
        <w:rPr>
          <w:rFonts w:ascii="Times New Roman" w:hAnsi="Times New Roman"/>
          <w:color w:val="000000"/>
          <w:sz w:val="20"/>
          <w:szCs w:val="20"/>
        </w:rPr>
        <w:t xml:space="preserve"> poor information/illiteracy</w:t>
      </w:r>
      <w:r w:rsidR="007E5413" w:rsidRPr="0011755E">
        <w:rPr>
          <w:rFonts w:ascii="Times New Roman" w:hAnsi="Times New Roman"/>
          <w:color w:val="000000"/>
          <w:sz w:val="20"/>
          <w:szCs w:val="20"/>
        </w:rPr>
        <w:t xml:space="preserve"> (</w:t>
      </w:r>
      <w:r w:rsidR="003972C5" w:rsidRPr="0011755E">
        <w:rPr>
          <w:rFonts w:ascii="Times New Roman" w:hAnsi="Times New Roman"/>
          <w:color w:val="000000"/>
          <w:sz w:val="20"/>
          <w:szCs w:val="20"/>
        </w:rPr>
        <w:t>31.0%</w:t>
      </w:r>
      <w:r w:rsidR="007E5413" w:rsidRPr="0011755E">
        <w:rPr>
          <w:rFonts w:ascii="Times New Roman" w:hAnsi="Times New Roman"/>
          <w:color w:val="000000"/>
          <w:sz w:val="20"/>
          <w:szCs w:val="20"/>
        </w:rPr>
        <w:t>)</w:t>
      </w:r>
      <w:r w:rsidR="00A61528" w:rsidRPr="0011755E">
        <w:rPr>
          <w:rFonts w:ascii="Times New Roman" w:hAnsi="Times New Roman"/>
          <w:color w:val="000000"/>
          <w:sz w:val="20"/>
          <w:szCs w:val="20"/>
        </w:rPr>
        <w:t>, stigmatization</w:t>
      </w:r>
      <w:r w:rsidR="007E5413" w:rsidRPr="0011755E">
        <w:rPr>
          <w:rFonts w:ascii="Times New Roman" w:hAnsi="Times New Roman"/>
          <w:color w:val="000000"/>
          <w:sz w:val="20"/>
          <w:szCs w:val="20"/>
        </w:rPr>
        <w:t xml:space="preserve"> (</w:t>
      </w:r>
      <w:r w:rsidR="003972C5" w:rsidRPr="0011755E">
        <w:rPr>
          <w:rFonts w:ascii="Times New Roman" w:hAnsi="Times New Roman"/>
          <w:color w:val="000000"/>
          <w:sz w:val="20"/>
          <w:szCs w:val="20"/>
        </w:rPr>
        <w:t>30.0%</w:t>
      </w:r>
      <w:r w:rsidR="007E5413" w:rsidRPr="0011755E">
        <w:rPr>
          <w:rFonts w:ascii="Times New Roman" w:hAnsi="Times New Roman"/>
          <w:color w:val="000000"/>
          <w:sz w:val="20"/>
          <w:szCs w:val="20"/>
        </w:rPr>
        <w:t>)</w:t>
      </w:r>
      <w:r w:rsidR="00A61528" w:rsidRPr="0011755E">
        <w:rPr>
          <w:rFonts w:ascii="Times New Roman" w:hAnsi="Times New Roman"/>
          <w:color w:val="000000"/>
          <w:sz w:val="20"/>
          <w:szCs w:val="20"/>
        </w:rPr>
        <w:t>, ignorance</w:t>
      </w:r>
      <w:r w:rsidR="007E5413" w:rsidRPr="0011755E">
        <w:rPr>
          <w:rFonts w:ascii="Times New Roman" w:hAnsi="Times New Roman"/>
          <w:color w:val="000000"/>
          <w:sz w:val="20"/>
          <w:szCs w:val="20"/>
        </w:rPr>
        <w:t xml:space="preserve"> (</w:t>
      </w:r>
      <w:r w:rsidR="003972C5" w:rsidRPr="0011755E">
        <w:rPr>
          <w:rFonts w:ascii="Times New Roman" w:hAnsi="Times New Roman"/>
          <w:color w:val="000000"/>
          <w:sz w:val="20"/>
          <w:szCs w:val="20"/>
        </w:rPr>
        <w:t>33.0%</w:t>
      </w:r>
      <w:r w:rsidR="007E5413" w:rsidRPr="0011755E">
        <w:rPr>
          <w:rFonts w:ascii="Times New Roman" w:hAnsi="Times New Roman"/>
          <w:color w:val="000000"/>
          <w:sz w:val="20"/>
          <w:szCs w:val="20"/>
        </w:rPr>
        <w:t>)</w:t>
      </w:r>
      <w:r w:rsidR="00A61528" w:rsidRPr="0011755E">
        <w:rPr>
          <w:rFonts w:ascii="Times New Roman" w:hAnsi="Times New Roman"/>
          <w:color w:val="000000"/>
          <w:sz w:val="20"/>
          <w:szCs w:val="20"/>
        </w:rPr>
        <w:t xml:space="preserve"> and poverty</w:t>
      </w:r>
      <w:r w:rsidR="007E5413" w:rsidRPr="0011755E">
        <w:rPr>
          <w:rFonts w:ascii="Times New Roman" w:hAnsi="Times New Roman"/>
          <w:color w:val="000000"/>
          <w:sz w:val="20"/>
          <w:szCs w:val="20"/>
        </w:rPr>
        <w:t xml:space="preserve"> (</w:t>
      </w:r>
      <w:r w:rsidR="003972C5" w:rsidRPr="0011755E">
        <w:rPr>
          <w:rFonts w:ascii="Times New Roman" w:hAnsi="Times New Roman"/>
          <w:color w:val="000000"/>
          <w:sz w:val="20"/>
          <w:szCs w:val="20"/>
        </w:rPr>
        <w:t>43.0%</w:t>
      </w:r>
      <w:r w:rsidR="007E5413" w:rsidRPr="0011755E">
        <w:rPr>
          <w:rFonts w:ascii="Times New Roman" w:hAnsi="Times New Roman"/>
          <w:color w:val="000000"/>
          <w:sz w:val="20"/>
          <w:szCs w:val="20"/>
        </w:rPr>
        <w:t>)</w:t>
      </w:r>
      <w:r w:rsidR="00A61528" w:rsidRPr="0011755E">
        <w:rPr>
          <w:rFonts w:ascii="Times New Roman" w:hAnsi="Times New Roman"/>
          <w:color w:val="000000"/>
          <w:sz w:val="20"/>
          <w:szCs w:val="20"/>
        </w:rPr>
        <w:t xml:space="preserve">. However, our </w:t>
      </w:r>
      <w:r w:rsidR="003972C5" w:rsidRPr="0011755E">
        <w:rPr>
          <w:rFonts w:ascii="Times New Roman" w:hAnsi="Times New Roman"/>
          <w:color w:val="000000"/>
          <w:sz w:val="20"/>
          <w:szCs w:val="20"/>
        </w:rPr>
        <w:t xml:space="preserve">study </w:t>
      </w:r>
      <w:r w:rsidR="00A61528" w:rsidRPr="0011755E">
        <w:rPr>
          <w:rFonts w:ascii="Times New Roman" w:hAnsi="Times New Roman"/>
          <w:color w:val="000000"/>
          <w:sz w:val="20"/>
          <w:szCs w:val="20"/>
        </w:rPr>
        <w:t xml:space="preserve">showed that 22.0% </w:t>
      </w:r>
      <w:r w:rsidR="003972C5" w:rsidRPr="0011755E">
        <w:rPr>
          <w:rFonts w:ascii="Times New Roman" w:hAnsi="Times New Roman"/>
          <w:color w:val="000000"/>
          <w:sz w:val="20"/>
          <w:szCs w:val="20"/>
        </w:rPr>
        <w:t xml:space="preserve">of the </w:t>
      </w:r>
      <w:r w:rsidR="00A61528" w:rsidRPr="0011755E">
        <w:rPr>
          <w:rFonts w:ascii="Times New Roman" w:hAnsi="Times New Roman"/>
          <w:color w:val="000000"/>
          <w:sz w:val="20"/>
          <w:szCs w:val="20"/>
        </w:rPr>
        <w:t>youths were ignorant of the fact that HIV/AIDS can be transmitted through unprotected</w:t>
      </w:r>
      <w:r w:rsidR="003972C5" w:rsidRPr="0011755E">
        <w:rPr>
          <w:rFonts w:ascii="Times New Roman" w:hAnsi="Times New Roman"/>
          <w:color w:val="000000"/>
          <w:sz w:val="20"/>
          <w:szCs w:val="20"/>
        </w:rPr>
        <w:t>/</w:t>
      </w:r>
      <w:r w:rsidR="00A61528" w:rsidRPr="0011755E">
        <w:rPr>
          <w:rFonts w:ascii="Times New Roman" w:hAnsi="Times New Roman"/>
          <w:color w:val="000000"/>
          <w:sz w:val="20"/>
          <w:szCs w:val="20"/>
        </w:rPr>
        <w:t>unplanned sex</w:t>
      </w:r>
      <w:r w:rsidR="003972C5" w:rsidRPr="0011755E">
        <w:rPr>
          <w:rFonts w:ascii="Times New Roman" w:hAnsi="Times New Roman"/>
          <w:color w:val="000000"/>
          <w:sz w:val="20"/>
          <w:szCs w:val="20"/>
        </w:rPr>
        <w:t>;</w:t>
      </w:r>
      <w:r w:rsidR="00A61528" w:rsidRPr="0011755E">
        <w:rPr>
          <w:rFonts w:ascii="Times New Roman" w:hAnsi="Times New Roman"/>
          <w:color w:val="000000"/>
          <w:sz w:val="20"/>
          <w:szCs w:val="20"/>
        </w:rPr>
        <w:t xml:space="preserve"> 40.0% were ignorant of the use of unsterilized sharp instruments</w:t>
      </w:r>
      <w:r w:rsidR="003972C5" w:rsidRPr="0011755E">
        <w:rPr>
          <w:rFonts w:ascii="Times New Roman" w:hAnsi="Times New Roman"/>
          <w:color w:val="000000"/>
          <w:sz w:val="20"/>
          <w:szCs w:val="20"/>
        </w:rPr>
        <w:t>;</w:t>
      </w:r>
      <w:r w:rsidR="00A61528" w:rsidRPr="0011755E">
        <w:rPr>
          <w:rFonts w:ascii="Times New Roman" w:hAnsi="Times New Roman"/>
          <w:color w:val="000000"/>
          <w:sz w:val="20"/>
          <w:szCs w:val="20"/>
        </w:rPr>
        <w:t xml:space="preserve"> 68.0% were ignorant of transfusion of unscreened blood</w:t>
      </w:r>
      <w:r w:rsidR="003972C5" w:rsidRPr="0011755E">
        <w:rPr>
          <w:rFonts w:ascii="Times New Roman" w:hAnsi="Times New Roman"/>
          <w:color w:val="000000"/>
          <w:sz w:val="20"/>
          <w:szCs w:val="20"/>
        </w:rPr>
        <w:t xml:space="preserve"> and </w:t>
      </w:r>
      <w:r w:rsidR="00A61528" w:rsidRPr="0011755E">
        <w:rPr>
          <w:rFonts w:ascii="Times New Roman" w:hAnsi="Times New Roman"/>
          <w:color w:val="000000"/>
          <w:sz w:val="20"/>
          <w:szCs w:val="20"/>
        </w:rPr>
        <w:t xml:space="preserve">70.0% </w:t>
      </w:r>
      <w:r w:rsidR="003972C5" w:rsidRPr="0011755E">
        <w:rPr>
          <w:rFonts w:ascii="Times New Roman" w:hAnsi="Times New Roman"/>
          <w:color w:val="000000"/>
          <w:sz w:val="20"/>
          <w:szCs w:val="20"/>
        </w:rPr>
        <w:t xml:space="preserve">were </w:t>
      </w:r>
      <w:r w:rsidR="00A61528" w:rsidRPr="0011755E">
        <w:rPr>
          <w:rFonts w:ascii="Times New Roman" w:hAnsi="Times New Roman"/>
          <w:color w:val="000000"/>
          <w:sz w:val="20"/>
          <w:szCs w:val="20"/>
        </w:rPr>
        <w:t xml:space="preserve">ignorant of the fact that unfaithfulness among partners promotes the spread of HIV. </w:t>
      </w:r>
      <w:proofErr w:type="gramStart"/>
      <w:r w:rsidR="00A61528" w:rsidRPr="0011755E">
        <w:rPr>
          <w:rFonts w:ascii="Times New Roman" w:hAnsi="Times New Roman"/>
          <w:color w:val="000000"/>
          <w:sz w:val="20"/>
          <w:szCs w:val="20"/>
        </w:rPr>
        <w:t>While 57.0</w:t>
      </w:r>
      <w:r w:rsidR="003972C5" w:rsidRPr="0011755E">
        <w:rPr>
          <w:rFonts w:ascii="Times New Roman" w:hAnsi="Times New Roman"/>
          <w:color w:val="000000"/>
          <w:sz w:val="20"/>
          <w:szCs w:val="20"/>
        </w:rPr>
        <w:t xml:space="preserve"> </w:t>
      </w:r>
      <w:r w:rsidR="00A61528" w:rsidRPr="0011755E">
        <w:rPr>
          <w:rFonts w:ascii="Times New Roman" w:hAnsi="Times New Roman"/>
          <w:color w:val="000000"/>
          <w:sz w:val="20"/>
          <w:szCs w:val="20"/>
        </w:rPr>
        <w:t>-</w:t>
      </w:r>
      <w:r w:rsidR="003972C5" w:rsidRPr="0011755E">
        <w:rPr>
          <w:rFonts w:ascii="Times New Roman" w:hAnsi="Times New Roman"/>
          <w:color w:val="000000"/>
          <w:sz w:val="20"/>
          <w:szCs w:val="20"/>
        </w:rPr>
        <w:t xml:space="preserve"> </w:t>
      </w:r>
      <w:r w:rsidR="00A61528" w:rsidRPr="0011755E">
        <w:rPr>
          <w:rFonts w:ascii="Times New Roman" w:hAnsi="Times New Roman"/>
          <w:color w:val="000000"/>
          <w:sz w:val="20"/>
          <w:szCs w:val="20"/>
        </w:rPr>
        <w:t xml:space="preserve">69.0% </w:t>
      </w:r>
      <w:r w:rsidR="003972C5" w:rsidRPr="0011755E">
        <w:rPr>
          <w:rFonts w:ascii="Times New Roman" w:hAnsi="Times New Roman"/>
          <w:color w:val="000000"/>
          <w:sz w:val="20"/>
          <w:szCs w:val="20"/>
        </w:rPr>
        <w:t xml:space="preserve">claimed </w:t>
      </w:r>
      <w:r w:rsidR="00A61528" w:rsidRPr="0011755E">
        <w:rPr>
          <w:rFonts w:ascii="Times New Roman" w:hAnsi="Times New Roman"/>
          <w:color w:val="000000"/>
          <w:sz w:val="20"/>
          <w:szCs w:val="20"/>
        </w:rPr>
        <w:t>ignorant of factors such as poor information/illiteracy, stigmatization, ignorance and poverty.</w:t>
      </w:r>
      <w:proofErr w:type="gramEnd"/>
      <w:r w:rsidR="00A61528" w:rsidRPr="0011755E">
        <w:rPr>
          <w:rFonts w:ascii="Times New Roman" w:hAnsi="Times New Roman"/>
          <w:color w:val="000000"/>
          <w:sz w:val="20"/>
          <w:szCs w:val="20"/>
        </w:rPr>
        <w:t xml:space="preserve"> </w:t>
      </w:r>
      <w:r w:rsidR="00A31D80" w:rsidRPr="0011755E">
        <w:rPr>
          <w:rFonts w:ascii="Times New Roman" w:hAnsi="Times New Roman"/>
          <w:color w:val="000000"/>
          <w:sz w:val="20"/>
          <w:szCs w:val="20"/>
          <w:lang w:val="en-GB" w:eastAsia="en-GB"/>
        </w:rPr>
        <w:t xml:space="preserve">This study has </w:t>
      </w:r>
      <w:r w:rsidR="00D44A22" w:rsidRPr="0011755E">
        <w:rPr>
          <w:rFonts w:ascii="Times New Roman" w:hAnsi="Times New Roman"/>
          <w:color w:val="000000"/>
          <w:sz w:val="20"/>
          <w:szCs w:val="20"/>
          <w:lang w:val="en-GB" w:eastAsia="en-GB"/>
        </w:rPr>
        <w:t xml:space="preserve">shown </w:t>
      </w:r>
      <w:r w:rsidR="00A31D80" w:rsidRPr="0011755E">
        <w:rPr>
          <w:rFonts w:ascii="Times New Roman" w:hAnsi="Times New Roman"/>
          <w:color w:val="000000"/>
          <w:sz w:val="20"/>
          <w:szCs w:val="20"/>
          <w:lang w:val="ig-NG" w:eastAsia="ig-NG" w:bidi="th-TH"/>
        </w:rPr>
        <w:t xml:space="preserve">the knowledge, attitude and practices of the HIV/AIDS </w:t>
      </w:r>
      <w:r w:rsidR="00D44A22" w:rsidRPr="0011755E">
        <w:rPr>
          <w:rFonts w:ascii="Times New Roman" w:hAnsi="Times New Roman"/>
          <w:color w:val="000000"/>
          <w:sz w:val="20"/>
          <w:szCs w:val="20"/>
          <w:lang w:val="en-GB" w:eastAsia="ig-NG" w:bidi="th-TH"/>
        </w:rPr>
        <w:t xml:space="preserve">in a cohort of street-involved youths </w:t>
      </w:r>
      <w:r w:rsidR="00A31D80" w:rsidRPr="0011755E">
        <w:rPr>
          <w:rFonts w:ascii="Times New Roman" w:hAnsi="Times New Roman"/>
          <w:color w:val="000000"/>
          <w:sz w:val="20"/>
          <w:szCs w:val="20"/>
          <w:lang w:val="ig-NG" w:eastAsia="ig-NG" w:bidi="th-TH"/>
        </w:rPr>
        <w:t xml:space="preserve">in </w:t>
      </w:r>
      <w:proofErr w:type="spellStart"/>
      <w:r w:rsidR="00D44A22" w:rsidRPr="0011755E">
        <w:rPr>
          <w:rFonts w:ascii="Times New Roman" w:hAnsi="Times New Roman"/>
          <w:color w:val="000000"/>
          <w:sz w:val="20"/>
          <w:szCs w:val="20"/>
          <w:lang w:val="en-GB" w:eastAsia="ig-NG" w:bidi="th-TH"/>
        </w:rPr>
        <w:t>Oyigbo</w:t>
      </w:r>
      <w:proofErr w:type="spellEnd"/>
      <w:r w:rsidR="00D44A22" w:rsidRPr="0011755E">
        <w:rPr>
          <w:rFonts w:ascii="Times New Roman" w:hAnsi="Times New Roman"/>
          <w:color w:val="000000"/>
          <w:sz w:val="20"/>
          <w:szCs w:val="20"/>
          <w:lang w:val="en-GB" w:eastAsia="ig-NG" w:bidi="th-TH"/>
        </w:rPr>
        <w:t>, Rivers State</w:t>
      </w:r>
      <w:r w:rsidR="00A31D80" w:rsidRPr="0011755E">
        <w:rPr>
          <w:rFonts w:ascii="Times New Roman" w:hAnsi="Times New Roman"/>
          <w:color w:val="000000"/>
          <w:sz w:val="20"/>
          <w:szCs w:val="20"/>
          <w:lang w:val="ig-NG" w:eastAsia="ig-NG" w:bidi="th-TH"/>
        </w:rPr>
        <w:t>, Nigeria</w:t>
      </w:r>
      <w:r w:rsidR="00A31D80" w:rsidRPr="0011755E">
        <w:rPr>
          <w:rFonts w:ascii="Times New Roman" w:hAnsi="Times New Roman"/>
          <w:color w:val="000000"/>
          <w:sz w:val="20"/>
          <w:szCs w:val="20"/>
          <w:lang w:val="en-GB" w:eastAsia="en-GB"/>
        </w:rPr>
        <w:t xml:space="preserve">. </w:t>
      </w:r>
      <w:r w:rsidR="00D44A22" w:rsidRPr="0011755E">
        <w:rPr>
          <w:rFonts w:ascii="Times New Roman" w:hAnsi="Times New Roman"/>
          <w:color w:val="000000"/>
          <w:sz w:val="20"/>
          <w:szCs w:val="20"/>
          <w:lang w:val="en-GB" w:eastAsia="en-GB"/>
        </w:rPr>
        <w:t xml:space="preserve">Most youths </w:t>
      </w:r>
      <w:r w:rsidR="00A31D80" w:rsidRPr="0011755E">
        <w:rPr>
          <w:rFonts w:ascii="Times New Roman" w:hAnsi="Times New Roman"/>
          <w:color w:val="000000"/>
          <w:sz w:val="20"/>
          <w:szCs w:val="20"/>
          <w:lang w:val="ig-NG" w:eastAsia="ig-NG" w:bidi="th-TH"/>
        </w:rPr>
        <w:t xml:space="preserve">still lack basic information on HIV/AIDS pandemic. </w:t>
      </w:r>
      <w:r w:rsidR="00A31D80" w:rsidRPr="0011755E">
        <w:rPr>
          <w:rFonts w:ascii="Times New Roman" w:hAnsi="Times New Roman"/>
          <w:color w:val="000000"/>
          <w:sz w:val="20"/>
          <w:szCs w:val="20"/>
        </w:rPr>
        <w:t xml:space="preserve">It also suggests that intravenous drug use (IDU) is </w:t>
      </w:r>
      <w:r w:rsidR="00D44A22" w:rsidRPr="0011755E">
        <w:rPr>
          <w:rFonts w:ascii="Times New Roman" w:hAnsi="Times New Roman"/>
          <w:color w:val="000000"/>
          <w:sz w:val="20"/>
          <w:szCs w:val="20"/>
        </w:rPr>
        <w:t xml:space="preserve">still </w:t>
      </w:r>
      <w:r w:rsidR="00A31D80" w:rsidRPr="0011755E">
        <w:rPr>
          <w:rFonts w:ascii="Times New Roman" w:hAnsi="Times New Roman"/>
          <w:color w:val="000000"/>
          <w:sz w:val="20"/>
          <w:szCs w:val="20"/>
        </w:rPr>
        <w:t xml:space="preserve">prevalent among </w:t>
      </w:r>
      <w:r w:rsidR="00D44A22" w:rsidRPr="0011755E">
        <w:rPr>
          <w:rFonts w:ascii="Times New Roman" w:hAnsi="Times New Roman"/>
          <w:color w:val="000000"/>
          <w:sz w:val="20"/>
          <w:szCs w:val="20"/>
        </w:rPr>
        <w:t xml:space="preserve">street-involved youths. The </w:t>
      </w:r>
      <w:r w:rsidR="00A31D80" w:rsidRPr="0011755E">
        <w:rPr>
          <w:rFonts w:ascii="Times New Roman" w:hAnsi="Times New Roman"/>
          <w:color w:val="000000"/>
          <w:sz w:val="20"/>
          <w:szCs w:val="20"/>
        </w:rPr>
        <w:t xml:space="preserve">use of alcohol and other drugs that can impair decision making about sexual choices and behavior is frequent. This calls for a concerted effort to implement a clear-cut plan to establish the necessary infrastructure and resources to control HIV among </w:t>
      </w:r>
      <w:r w:rsidR="00D87E3E" w:rsidRPr="0011755E">
        <w:rPr>
          <w:rFonts w:ascii="Times New Roman" w:hAnsi="Times New Roman"/>
          <w:color w:val="000000"/>
          <w:sz w:val="20"/>
          <w:szCs w:val="20"/>
        </w:rPr>
        <w:t>youths</w:t>
      </w:r>
      <w:r w:rsidR="00A31D80" w:rsidRPr="0011755E">
        <w:rPr>
          <w:rFonts w:ascii="Times New Roman" w:hAnsi="Times New Roman"/>
          <w:color w:val="000000"/>
          <w:sz w:val="20"/>
          <w:szCs w:val="20"/>
        </w:rPr>
        <w:t xml:space="preserve">. </w:t>
      </w:r>
    </w:p>
    <w:p w:rsidR="00C84732" w:rsidRPr="0011755E" w:rsidRDefault="00C84732" w:rsidP="00AF1487">
      <w:pPr>
        <w:pStyle w:val="NoSpacing"/>
        <w:jc w:val="both"/>
        <w:rPr>
          <w:b/>
          <w:bCs/>
          <w:color w:val="000000"/>
          <w:sz w:val="20"/>
          <w:szCs w:val="20"/>
          <w:lang w:eastAsia="zh-CN"/>
        </w:rPr>
      </w:pPr>
      <w:r w:rsidRPr="0011755E">
        <w:rPr>
          <w:bCs/>
          <w:color w:val="000000"/>
          <w:sz w:val="20"/>
          <w:szCs w:val="20"/>
          <w:lang w:val="it-IT"/>
        </w:rPr>
        <w:t xml:space="preserve">[Frank-Peterside N, Nneji LC, Okerentugba PO, Okonko IO. </w:t>
      </w:r>
      <w:proofErr w:type="gramStart"/>
      <w:r w:rsidRPr="0011755E">
        <w:rPr>
          <w:b/>
          <w:bCs/>
          <w:color w:val="000000"/>
          <w:sz w:val="20"/>
          <w:szCs w:val="20"/>
        </w:rPr>
        <w:t xml:space="preserve">Knowledge about HIV/AIDS, level of awareness and Reported Risk </w:t>
      </w:r>
      <w:proofErr w:type="spellStart"/>
      <w:r w:rsidRPr="0011755E">
        <w:rPr>
          <w:b/>
          <w:bCs/>
          <w:color w:val="000000"/>
          <w:sz w:val="20"/>
          <w:szCs w:val="20"/>
        </w:rPr>
        <w:t>Behaviours</w:t>
      </w:r>
      <w:proofErr w:type="spellEnd"/>
      <w:r w:rsidRPr="0011755E">
        <w:rPr>
          <w:b/>
          <w:bCs/>
          <w:color w:val="000000"/>
          <w:sz w:val="20"/>
          <w:szCs w:val="20"/>
        </w:rPr>
        <w:t xml:space="preserve"> in a cohort of street-involved youths in </w:t>
      </w:r>
      <w:proofErr w:type="spellStart"/>
      <w:r w:rsidRPr="0011755E">
        <w:rPr>
          <w:b/>
          <w:bCs/>
          <w:color w:val="000000"/>
          <w:sz w:val="20"/>
          <w:szCs w:val="20"/>
        </w:rPr>
        <w:t>Oyigbo</w:t>
      </w:r>
      <w:proofErr w:type="spellEnd"/>
      <w:r w:rsidRPr="0011755E">
        <w:rPr>
          <w:b/>
          <w:bCs/>
          <w:color w:val="000000"/>
          <w:sz w:val="20"/>
          <w:szCs w:val="20"/>
        </w:rPr>
        <w:t>, Rivers State, Nigeria</w:t>
      </w:r>
      <w:r w:rsidRPr="0011755E">
        <w:rPr>
          <w:bCs/>
          <w:sz w:val="20"/>
          <w:szCs w:val="20"/>
        </w:rPr>
        <w:t>.</w:t>
      </w:r>
      <w:proofErr w:type="gramEnd"/>
      <w:r w:rsidRPr="0011755E">
        <w:rPr>
          <w:bCs/>
          <w:sz w:val="20"/>
          <w:szCs w:val="20"/>
        </w:rPr>
        <w:t xml:space="preserve"> </w:t>
      </w:r>
      <w:r w:rsidRPr="0011755E">
        <w:rPr>
          <w:i/>
          <w:sz w:val="20"/>
          <w:szCs w:val="20"/>
        </w:rPr>
        <w:t xml:space="preserve">World Rural </w:t>
      </w:r>
      <w:proofErr w:type="spellStart"/>
      <w:r w:rsidRPr="0011755E">
        <w:rPr>
          <w:i/>
          <w:sz w:val="20"/>
          <w:szCs w:val="20"/>
        </w:rPr>
        <w:t>Observ</w:t>
      </w:r>
      <w:proofErr w:type="spellEnd"/>
      <w:r w:rsidRPr="0011755E">
        <w:rPr>
          <w:i/>
          <w:sz w:val="20"/>
          <w:szCs w:val="20"/>
        </w:rPr>
        <w:t xml:space="preserve"> </w:t>
      </w:r>
      <w:r w:rsidRPr="0011755E">
        <w:rPr>
          <w:sz w:val="20"/>
          <w:szCs w:val="20"/>
        </w:rPr>
        <w:t>2013; 5(</w:t>
      </w:r>
      <w:r w:rsidR="00867AFE" w:rsidRPr="0011755E">
        <w:rPr>
          <w:rFonts w:hint="eastAsia"/>
          <w:sz w:val="20"/>
          <w:szCs w:val="20"/>
          <w:lang w:eastAsia="zh-CN"/>
        </w:rPr>
        <w:t>4</w:t>
      </w:r>
      <w:r w:rsidRPr="0011755E">
        <w:rPr>
          <w:sz w:val="20"/>
          <w:szCs w:val="20"/>
        </w:rPr>
        <w:t>):</w:t>
      </w:r>
      <w:r w:rsidR="00FD6E18" w:rsidRPr="0011755E">
        <w:rPr>
          <w:rFonts w:hint="eastAsia"/>
          <w:sz w:val="20"/>
          <w:szCs w:val="20"/>
          <w:lang w:eastAsia="zh-CN"/>
        </w:rPr>
        <w:t>3</w:t>
      </w:r>
      <w:r w:rsidR="0011755E" w:rsidRPr="0011755E">
        <w:rPr>
          <w:rFonts w:hint="eastAsia"/>
          <w:sz w:val="20"/>
          <w:szCs w:val="20"/>
          <w:lang w:eastAsia="zh-CN"/>
        </w:rPr>
        <w:t>7</w:t>
      </w:r>
      <w:r w:rsidRPr="0011755E">
        <w:rPr>
          <w:sz w:val="20"/>
          <w:szCs w:val="20"/>
        </w:rPr>
        <w:t>-</w:t>
      </w:r>
      <w:r w:rsidR="00FD6E18" w:rsidRPr="0011755E">
        <w:rPr>
          <w:rFonts w:hint="eastAsia"/>
          <w:sz w:val="20"/>
          <w:szCs w:val="20"/>
          <w:lang w:eastAsia="zh-CN"/>
        </w:rPr>
        <w:t>43</w:t>
      </w:r>
      <w:r w:rsidRPr="0011755E">
        <w:rPr>
          <w:sz w:val="20"/>
          <w:szCs w:val="20"/>
        </w:rPr>
        <w:t>]</w:t>
      </w:r>
      <w:r w:rsidR="003038AC" w:rsidRPr="0011755E">
        <w:rPr>
          <w:rFonts w:hint="eastAsia"/>
          <w:sz w:val="20"/>
          <w:szCs w:val="20"/>
          <w:lang w:eastAsia="zh-CN"/>
        </w:rPr>
        <w:t>.</w:t>
      </w:r>
      <w:r w:rsidRPr="0011755E">
        <w:rPr>
          <w:sz w:val="20"/>
          <w:szCs w:val="20"/>
        </w:rPr>
        <w:t xml:space="preserve"> </w:t>
      </w:r>
      <w:proofErr w:type="gramStart"/>
      <w:r w:rsidRPr="0011755E">
        <w:rPr>
          <w:color w:val="000000"/>
          <w:sz w:val="20"/>
          <w:szCs w:val="20"/>
        </w:rPr>
        <w:t>(ISSN: 1553-9865)</w:t>
      </w:r>
      <w:r w:rsidRPr="0011755E">
        <w:rPr>
          <w:sz w:val="20"/>
          <w:szCs w:val="20"/>
        </w:rPr>
        <w:t xml:space="preserve"> </w:t>
      </w:r>
      <w:hyperlink r:id="rId9" w:history="1">
        <w:r w:rsidR="00867AFE" w:rsidRPr="0011755E">
          <w:rPr>
            <w:rStyle w:val="Hyperlink"/>
            <w:sz w:val="20"/>
            <w:szCs w:val="20"/>
          </w:rPr>
          <w:t>http://www.sciencepub.net/rural</w:t>
        </w:r>
      </w:hyperlink>
      <w:r w:rsidRPr="0011755E">
        <w:rPr>
          <w:color w:val="000000"/>
          <w:sz w:val="20"/>
          <w:szCs w:val="20"/>
        </w:rPr>
        <w:t>.</w:t>
      </w:r>
      <w:proofErr w:type="gramEnd"/>
      <w:r w:rsidR="00867AFE" w:rsidRPr="0011755E">
        <w:rPr>
          <w:rFonts w:hint="eastAsia"/>
          <w:color w:val="000000"/>
          <w:sz w:val="20"/>
          <w:szCs w:val="20"/>
          <w:lang w:eastAsia="zh-CN"/>
        </w:rPr>
        <w:t xml:space="preserve"> 7</w:t>
      </w:r>
    </w:p>
    <w:p w:rsidR="00C84732" w:rsidRPr="0011755E" w:rsidRDefault="00C84732" w:rsidP="00AF1487">
      <w:pPr>
        <w:pStyle w:val="NoSpacing"/>
        <w:rPr>
          <w:rFonts w:hint="eastAsia"/>
          <w:color w:val="000000"/>
          <w:sz w:val="20"/>
          <w:szCs w:val="20"/>
          <w:lang w:eastAsia="zh-CN"/>
        </w:rPr>
      </w:pPr>
    </w:p>
    <w:p w:rsidR="0011755E" w:rsidRPr="0011755E" w:rsidRDefault="0011755E" w:rsidP="00AF1487">
      <w:pPr>
        <w:pStyle w:val="NoSpacing"/>
        <w:rPr>
          <w:rFonts w:hint="eastAsia"/>
          <w:b/>
          <w:color w:val="000000"/>
          <w:sz w:val="20"/>
          <w:szCs w:val="20"/>
          <w:lang w:eastAsia="zh-CN"/>
        </w:rPr>
      </w:pPr>
      <w:r w:rsidRPr="0011755E">
        <w:rPr>
          <w:b/>
          <w:color w:val="000000"/>
          <w:sz w:val="20"/>
          <w:szCs w:val="20"/>
        </w:rPr>
        <w:t xml:space="preserve">Key words: </w:t>
      </w:r>
      <w:r w:rsidRPr="0011755E">
        <w:rPr>
          <w:bCs/>
          <w:color w:val="000000"/>
          <w:sz w:val="20"/>
          <w:szCs w:val="20"/>
        </w:rPr>
        <w:t>A</w:t>
      </w:r>
      <w:r w:rsidRPr="0011755E">
        <w:rPr>
          <w:color w:val="000000"/>
          <w:sz w:val="20"/>
          <w:szCs w:val="20"/>
        </w:rPr>
        <w:t>wareness, cohort, HIV, Knowledge, Street-involved, Youths, Nigeria</w:t>
      </w:r>
    </w:p>
    <w:p w:rsidR="0011755E" w:rsidRPr="0011755E" w:rsidRDefault="0011755E" w:rsidP="00AF1487">
      <w:pPr>
        <w:pStyle w:val="NoSpacing"/>
        <w:rPr>
          <w:rFonts w:hint="eastAsia"/>
          <w:color w:val="000000"/>
          <w:sz w:val="20"/>
          <w:szCs w:val="20"/>
          <w:lang w:eastAsia="zh-CN"/>
        </w:rPr>
      </w:pPr>
    </w:p>
    <w:p w:rsidR="00AF1487" w:rsidRPr="0011755E" w:rsidRDefault="00AF1487" w:rsidP="00AF1487">
      <w:pPr>
        <w:pStyle w:val="NoSpacing"/>
        <w:rPr>
          <w:b/>
          <w:color w:val="000000"/>
          <w:sz w:val="20"/>
          <w:szCs w:val="20"/>
        </w:rPr>
        <w:sectPr w:rsidR="00AF1487" w:rsidRPr="0011755E" w:rsidSect="0011755E">
          <w:headerReference w:type="default" r:id="rId10"/>
          <w:footerReference w:type="default" r:id="rId11"/>
          <w:type w:val="continuous"/>
          <w:pgSz w:w="12242" w:h="15842" w:code="1"/>
          <w:pgMar w:top="1440" w:right="1440" w:bottom="1440" w:left="1440" w:header="720" w:footer="720" w:gutter="0"/>
          <w:pgNumType w:start="37"/>
          <w:cols w:space="708"/>
          <w:docGrid w:linePitch="360"/>
        </w:sectPr>
      </w:pPr>
    </w:p>
    <w:p w:rsidR="00C74868" w:rsidRPr="0011755E" w:rsidRDefault="00C74868" w:rsidP="00AF1487">
      <w:pPr>
        <w:pStyle w:val="NoSpacing"/>
        <w:rPr>
          <w:color w:val="000000"/>
          <w:sz w:val="20"/>
          <w:szCs w:val="20"/>
        </w:rPr>
      </w:pPr>
      <w:r w:rsidRPr="0011755E">
        <w:rPr>
          <w:b/>
          <w:color w:val="000000"/>
          <w:sz w:val="20"/>
          <w:szCs w:val="20"/>
        </w:rPr>
        <w:lastRenderedPageBreak/>
        <w:t xml:space="preserve">1. INTRODUCTION </w:t>
      </w:r>
    </w:p>
    <w:p w:rsidR="00C74868" w:rsidRPr="0011755E" w:rsidRDefault="00C74868" w:rsidP="0011755E">
      <w:pPr>
        <w:pStyle w:val="NoSpacing"/>
        <w:ind w:firstLine="630"/>
        <w:jc w:val="both"/>
        <w:rPr>
          <w:color w:val="000000"/>
          <w:sz w:val="20"/>
          <w:szCs w:val="20"/>
        </w:rPr>
      </w:pPr>
      <w:r w:rsidRPr="0011755E">
        <w:rPr>
          <w:color w:val="000000"/>
          <w:sz w:val="20"/>
          <w:szCs w:val="20"/>
        </w:rPr>
        <w:t xml:space="preserve">Young people are particularly vulnerable to HIV infection because of the physical, psychological, social and economic attributes of adolescence (Earl, 1995; </w:t>
      </w:r>
      <w:proofErr w:type="spellStart"/>
      <w:r w:rsidRPr="0011755E">
        <w:rPr>
          <w:color w:val="000000"/>
          <w:sz w:val="20"/>
          <w:szCs w:val="20"/>
        </w:rPr>
        <w:t>Oppong</w:t>
      </w:r>
      <w:proofErr w:type="spellEnd"/>
      <w:r w:rsidRPr="0011755E">
        <w:rPr>
          <w:color w:val="000000"/>
          <w:sz w:val="20"/>
          <w:szCs w:val="20"/>
        </w:rPr>
        <w:t xml:space="preserve"> Asante and </w:t>
      </w:r>
      <w:proofErr w:type="spellStart"/>
      <w:r w:rsidRPr="0011755E">
        <w:rPr>
          <w:color w:val="000000"/>
          <w:sz w:val="20"/>
          <w:szCs w:val="20"/>
        </w:rPr>
        <w:t>Oti-Boadi</w:t>
      </w:r>
      <w:proofErr w:type="spellEnd"/>
      <w:r w:rsidRPr="0011755E">
        <w:rPr>
          <w:color w:val="000000"/>
          <w:sz w:val="20"/>
          <w:szCs w:val="20"/>
        </w:rPr>
        <w:t>, 2012). A more serious challenge today, is the growing infection rates among the adolescents in sub-Saharan Africa (</w:t>
      </w:r>
      <w:proofErr w:type="spellStart"/>
      <w:r w:rsidRPr="0011755E">
        <w:rPr>
          <w:color w:val="000000"/>
          <w:sz w:val="20"/>
          <w:szCs w:val="20"/>
        </w:rPr>
        <w:t>Oppong</w:t>
      </w:r>
      <w:proofErr w:type="spellEnd"/>
      <w:r w:rsidRPr="0011755E">
        <w:rPr>
          <w:color w:val="000000"/>
          <w:sz w:val="20"/>
          <w:szCs w:val="20"/>
        </w:rPr>
        <w:t xml:space="preserve"> Asante and </w:t>
      </w:r>
      <w:proofErr w:type="spellStart"/>
      <w:r w:rsidRPr="0011755E">
        <w:rPr>
          <w:color w:val="000000"/>
          <w:sz w:val="20"/>
          <w:szCs w:val="20"/>
        </w:rPr>
        <w:t>Oti-Boadi</w:t>
      </w:r>
      <w:proofErr w:type="spellEnd"/>
      <w:r w:rsidRPr="0011755E">
        <w:rPr>
          <w:color w:val="000000"/>
          <w:sz w:val="20"/>
          <w:szCs w:val="20"/>
        </w:rPr>
        <w:t xml:space="preserve">, 2012). </w:t>
      </w:r>
      <w:r w:rsidR="00495326" w:rsidRPr="0011755E">
        <w:rPr>
          <w:color w:val="000000"/>
          <w:sz w:val="20"/>
          <w:szCs w:val="20"/>
        </w:rPr>
        <w:t>There is great concern about the spread of human immunodeficiency virus (HIV) epidemic in or within the adolescent population (</w:t>
      </w:r>
      <w:proofErr w:type="spellStart"/>
      <w:r w:rsidR="00495326" w:rsidRPr="0011755E">
        <w:rPr>
          <w:bCs/>
          <w:color w:val="000000"/>
          <w:sz w:val="20"/>
          <w:szCs w:val="20"/>
        </w:rPr>
        <w:t>Maluwa</w:t>
      </w:r>
      <w:proofErr w:type="spellEnd"/>
      <w:r w:rsidR="00495326" w:rsidRPr="0011755E">
        <w:rPr>
          <w:bCs/>
          <w:color w:val="000000"/>
          <w:sz w:val="20"/>
          <w:szCs w:val="20"/>
        </w:rPr>
        <w:t>-Banda</w:t>
      </w:r>
      <w:r w:rsidR="00495326" w:rsidRPr="0011755E">
        <w:rPr>
          <w:color w:val="000000"/>
          <w:sz w:val="20"/>
          <w:szCs w:val="20"/>
        </w:rPr>
        <w:t>, 1999, 2010).</w:t>
      </w:r>
    </w:p>
    <w:p w:rsidR="00C74868" w:rsidRPr="0011755E" w:rsidRDefault="00C74868" w:rsidP="0011755E">
      <w:pPr>
        <w:pStyle w:val="NoSpacing"/>
        <w:ind w:firstLine="630"/>
        <w:jc w:val="both"/>
        <w:rPr>
          <w:color w:val="000000"/>
          <w:sz w:val="20"/>
          <w:szCs w:val="20"/>
        </w:rPr>
      </w:pPr>
      <w:proofErr w:type="gramStart"/>
      <w:r w:rsidRPr="0011755E">
        <w:rPr>
          <w:color w:val="000000"/>
          <w:sz w:val="20"/>
          <w:szCs w:val="20"/>
        </w:rPr>
        <w:t xml:space="preserve">Most youths, a group often characterized by a new-found sense of independence, experimentation with sex and sometimes drugs, and a feeling of </w:t>
      </w:r>
      <w:r w:rsidRPr="0011755E">
        <w:rPr>
          <w:color w:val="000000"/>
          <w:sz w:val="20"/>
          <w:szCs w:val="20"/>
        </w:rPr>
        <w:lastRenderedPageBreak/>
        <w:t xml:space="preserve">invincibility </w:t>
      </w:r>
      <w:r w:rsidR="00D87E3E" w:rsidRPr="0011755E">
        <w:rPr>
          <w:color w:val="000000"/>
          <w:sz w:val="20"/>
          <w:szCs w:val="20"/>
        </w:rPr>
        <w:t>(</w:t>
      </w:r>
      <w:r w:rsidR="00D87E3E" w:rsidRPr="0011755E">
        <w:rPr>
          <w:rStyle w:val="citation"/>
          <w:color w:val="000000"/>
          <w:sz w:val="20"/>
          <w:szCs w:val="20"/>
        </w:rPr>
        <w:t>Gayle et al., 1990</w:t>
      </w:r>
      <w:r w:rsidR="00D87E3E" w:rsidRPr="0011755E">
        <w:rPr>
          <w:color w:val="000000"/>
          <w:sz w:val="20"/>
          <w:szCs w:val="20"/>
        </w:rPr>
        <w:t>)</w:t>
      </w:r>
      <w:r w:rsidRPr="0011755E">
        <w:rPr>
          <w:color w:val="000000"/>
          <w:sz w:val="20"/>
          <w:szCs w:val="20"/>
        </w:rPr>
        <w:t>.</w:t>
      </w:r>
      <w:proofErr w:type="gramEnd"/>
      <w:r w:rsidRPr="0011755E">
        <w:rPr>
          <w:color w:val="000000"/>
          <w:sz w:val="20"/>
          <w:szCs w:val="20"/>
        </w:rPr>
        <w:t xml:space="preserve"> </w:t>
      </w:r>
      <w:r w:rsidRPr="0011755E">
        <w:rPr>
          <w:color w:val="000000"/>
          <w:sz w:val="20"/>
          <w:szCs w:val="20"/>
          <w:lang w:val="en-GB" w:eastAsia="en-GB"/>
        </w:rPr>
        <w:t>Most youths engaged in sex without proper protection and awareness about sexually transmitted infections (</w:t>
      </w:r>
      <w:proofErr w:type="spellStart"/>
      <w:r w:rsidRPr="0011755E">
        <w:rPr>
          <w:color w:val="000000"/>
          <w:sz w:val="20"/>
          <w:szCs w:val="20"/>
          <w:lang w:val="en-GB"/>
        </w:rPr>
        <w:t>Srivastava</w:t>
      </w:r>
      <w:proofErr w:type="spellEnd"/>
      <w:r w:rsidRPr="0011755E">
        <w:rPr>
          <w:color w:val="000000"/>
          <w:sz w:val="20"/>
          <w:szCs w:val="20"/>
          <w:lang w:val="en-GB"/>
        </w:rPr>
        <w:t xml:space="preserve"> and </w:t>
      </w:r>
      <w:proofErr w:type="spellStart"/>
      <w:r w:rsidRPr="0011755E">
        <w:rPr>
          <w:color w:val="000000"/>
          <w:sz w:val="20"/>
          <w:szCs w:val="20"/>
          <w:lang w:val="en-GB"/>
        </w:rPr>
        <w:t>Srivastava</w:t>
      </w:r>
      <w:proofErr w:type="spellEnd"/>
      <w:r w:rsidRPr="0011755E">
        <w:rPr>
          <w:color w:val="000000"/>
          <w:sz w:val="20"/>
          <w:szCs w:val="20"/>
          <w:lang w:val="en-GB"/>
        </w:rPr>
        <w:t>, 2011</w:t>
      </w:r>
      <w:r w:rsidRPr="0011755E">
        <w:rPr>
          <w:color w:val="000000"/>
          <w:sz w:val="20"/>
          <w:szCs w:val="20"/>
          <w:lang w:val="en-GB" w:eastAsia="en-GB"/>
        </w:rPr>
        <w:t xml:space="preserve">). </w:t>
      </w:r>
      <w:r w:rsidRPr="0011755E">
        <w:rPr>
          <w:color w:val="000000"/>
          <w:sz w:val="20"/>
          <w:szCs w:val="20"/>
        </w:rPr>
        <w:t xml:space="preserve">Risk factors associated with HIV, such as sex with a number of partners, clearly exist among adolescents and young adults, including those on university campuses </w:t>
      </w:r>
      <w:r w:rsidR="00D87E3E" w:rsidRPr="0011755E">
        <w:rPr>
          <w:color w:val="000000"/>
          <w:sz w:val="20"/>
          <w:szCs w:val="20"/>
        </w:rPr>
        <w:t>(</w:t>
      </w:r>
      <w:proofErr w:type="spellStart"/>
      <w:r w:rsidR="00D87E3E" w:rsidRPr="0011755E">
        <w:rPr>
          <w:color w:val="000000"/>
          <w:sz w:val="20"/>
          <w:szCs w:val="20"/>
        </w:rPr>
        <w:t>Arnstein</w:t>
      </w:r>
      <w:proofErr w:type="spellEnd"/>
      <w:r w:rsidR="00D87E3E" w:rsidRPr="0011755E">
        <w:rPr>
          <w:color w:val="000000"/>
          <w:sz w:val="20"/>
          <w:szCs w:val="20"/>
        </w:rPr>
        <w:t xml:space="preserve">, 1989; </w:t>
      </w:r>
      <w:r w:rsidR="00D87E3E" w:rsidRPr="0011755E">
        <w:rPr>
          <w:rStyle w:val="citation"/>
          <w:color w:val="000000"/>
          <w:sz w:val="20"/>
          <w:szCs w:val="20"/>
        </w:rPr>
        <w:t xml:space="preserve">Gayle et al., 1990; </w:t>
      </w:r>
      <w:proofErr w:type="spellStart"/>
      <w:r w:rsidR="00D87E3E" w:rsidRPr="0011755E">
        <w:rPr>
          <w:rStyle w:val="citation"/>
          <w:color w:val="000000"/>
          <w:sz w:val="20"/>
          <w:szCs w:val="20"/>
        </w:rPr>
        <w:t>Mbakwem-Aniebo</w:t>
      </w:r>
      <w:proofErr w:type="spellEnd"/>
      <w:r w:rsidR="00D87E3E" w:rsidRPr="0011755E">
        <w:rPr>
          <w:rStyle w:val="citation"/>
          <w:color w:val="000000"/>
          <w:sz w:val="20"/>
          <w:szCs w:val="20"/>
        </w:rPr>
        <w:t xml:space="preserve"> et al., 2012</w:t>
      </w:r>
      <w:r w:rsidR="00D87E3E" w:rsidRPr="0011755E">
        <w:rPr>
          <w:color w:val="000000"/>
          <w:sz w:val="20"/>
          <w:szCs w:val="20"/>
        </w:rPr>
        <w:t>)</w:t>
      </w:r>
      <w:r w:rsidRPr="0011755E">
        <w:rPr>
          <w:color w:val="000000"/>
          <w:sz w:val="20"/>
          <w:szCs w:val="20"/>
        </w:rPr>
        <w:t>.</w:t>
      </w:r>
    </w:p>
    <w:p w:rsidR="00A31D80" w:rsidRPr="0011755E" w:rsidRDefault="00495326" w:rsidP="0011755E">
      <w:pPr>
        <w:pStyle w:val="NoSpacing"/>
        <w:ind w:firstLine="630"/>
        <w:jc w:val="both"/>
        <w:rPr>
          <w:color w:val="000000"/>
          <w:sz w:val="20"/>
          <w:szCs w:val="20"/>
        </w:rPr>
      </w:pPr>
      <w:r w:rsidRPr="0011755E">
        <w:rPr>
          <w:color w:val="000000"/>
          <w:sz w:val="20"/>
          <w:szCs w:val="20"/>
        </w:rPr>
        <w:t xml:space="preserve">Preventing HIV infection through education and working to develop and maintain safe forms of behavior that will reduce the risk of HIV transmission should be priorities of all institutions of higher education </w:t>
      </w:r>
      <w:r w:rsidR="00D87E3E" w:rsidRPr="0011755E">
        <w:rPr>
          <w:color w:val="000000"/>
          <w:sz w:val="20"/>
          <w:szCs w:val="20"/>
        </w:rPr>
        <w:t>(Rogers et al., 1996</w:t>
      </w:r>
      <w:r w:rsidR="00D87E3E" w:rsidRPr="0011755E">
        <w:rPr>
          <w:rStyle w:val="citation"/>
          <w:color w:val="000000"/>
          <w:sz w:val="20"/>
          <w:szCs w:val="20"/>
        </w:rPr>
        <w:t xml:space="preserve">; </w:t>
      </w:r>
      <w:proofErr w:type="spellStart"/>
      <w:r w:rsidR="00D87E3E" w:rsidRPr="0011755E">
        <w:rPr>
          <w:rStyle w:val="citation"/>
          <w:color w:val="000000"/>
          <w:sz w:val="20"/>
          <w:szCs w:val="20"/>
        </w:rPr>
        <w:t>Mbakwem-Aniebo</w:t>
      </w:r>
      <w:proofErr w:type="spellEnd"/>
      <w:r w:rsidR="00D87E3E" w:rsidRPr="0011755E">
        <w:rPr>
          <w:rStyle w:val="citation"/>
          <w:color w:val="000000"/>
          <w:sz w:val="20"/>
          <w:szCs w:val="20"/>
        </w:rPr>
        <w:t xml:space="preserve"> et al., 2012</w:t>
      </w:r>
      <w:r w:rsidR="00D87E3E" w:rsidRPr="0011755E">
        <w:rPr>
          <w:color w:val="000000"/>
          <w:sz w:val="20"/>
          <w:szCs w:val="20"/>
        </w:rPr>
        <w:t>)</w:t>
      </w:r>
      <w:r w:rsidRPr="0011755E">
        <w:rPr>
          <w:color w:val="000000"/>
          <w:sz w:val="20"/>
          <w:szCs w:val="20"/>
        </w:rPr>
        <w:t xml:space="preserve">. </w:t>
      </w:r>
      <w:r w:rsidR="00A31D80" w:rsidRPr="0011755E">
        <w:rPr>
          <w:color w:val="000000"/>
          <w:sz w:val="20"/>
          <w:szCs w:val="20"/>
        </w:rPr>
        <w:t xml:space="preserve">Information from other studies on </w:t>
      </w:r>
      <w:r w:rsidRPr="0011755E">
        <w:rPr>
          <w:color w:val="000000"/>
          <w:sz w:val="20"/>
          <w:szCs w:val="20"/>
        </w:rPr>
        <w:t xml:space="preserve">youths </w:t>
      </w:r>
      <w:r w:rsidR="00A31D80" w:rsidRPr="0011755E">
        <w:rPr>
          <w:color w:val="000000"/>
          <w:sz w:val="20"/>
          <w:szCs w:val="20"/>
        </w:rPr>
        <w:lastRenderedPageBreak/>
        <w:t xml:space="preserve">suggest that intravenous drug use is not prevalent among students, but the use of alcohol and other drugs that can impair decision making about sexual choices and behavior is frequent </w:t>
      </w:r>
      <w:r w:rsidR="00D87E3E" w:rsidRPr="0011755E">
        <w:rPr>
          <w:color w:val="000000"/>
          <w:sz w:val="20"/>
          <w:szCs w:val="20"/>
        </w:rPr>
        <w:t>(</w:t>
      </w:r>
      <w:r w:rsidR="00D87E3E" w:rsidRPr="0011755E">
        <w:rPr>
          <w:rStyle w:val="citation"/>
          <w:color w:val="000000"/>
          <w:sz w:val="20"/>
          <w:szCs w:val="20"/>
        </w:rPr>
        <w:t xml:space="preserve">Gayle et al., 1990; </w:t>
      </w:r>
      <w:proofErr w:type="spellStart"/>
      <w:r w:rsidR="00D87E3E" w:rsidRPr="0011755E">
        <w:rPr>
          <w:rStyle w:val="citation"/>
          <w:color w:val="000000"/>
          <w:sz w:val="20"/>
          <w:szCs w:val="20"/>
        </w:rPr>
        <w:t>Mbakwem-Aniebo</w:t>
      </w:r>
      <w:proofErr w:type="spellEnd"/>
      <w:r w:rsidR="00D87E3E" w:rsidRPr="0011755E">
        <w:rPr>
          <w:rStyle w:val="citation"/>
          <w:color w:val="000000"/>
          <w:sz w:val="20"/>
          <w:szCs w:val="20"/>
        </w:rPr>
        <w:t xml:space="preserve"> et al., 2012</w:t>
      </w:r>
      <w:r w:rsidR="00D87E3E" w:rsidRPr="0011755E">
        <w:rPr>
          <w:color w:val="000000"/>
          <w:sz w:val="20"/>
          <w:szCs w:val="20"/>
        </w:rPr>
        <w:t>)</w:t>
      </w:r>
      <w:r w:rsidR="00A31D80" w:rsidRPr="0011755E">
        <w:rPr>
          <w:color w:val="000000"/>
          <w:sz w:val="20"/>
          <w:szCs w:val="20"/>
        </w:rPr>
        <w:t xml:space="preserve">. </w:t>
      </w:r>
    </w:p>
    <w:p w:rsidR="00A31D80" w:rsidRPr="0011755E" w:rsidRDefault="00A31D80" w:rsidP="0011755E">
      <w:pPr>
        <w:pStyle w:val="NoSpacing"/>
        <w:ind w:firstLine="630"/>
        <w:jc w:val="both"/>
        <w:rPr>
          <w:color w:val="000000"/>
          <w:sz w:val="20"/>
          <w:szCs w:val="20"/>
        </w:rPr>
      </w:pPr>
      <w:r w:rsidRPr="0011755E">
        <w:rPr>
          <w:color w:val="000000"/>
          <w:sz w:val="20"/>
          <w:szCs w:val="20"/>
          <w:lang w:val="ig-NG" w:eastAsia="ig-NG" w:bidi="th-TH"/>
        </w:rPr>
        <w:t xml:space="preserve">Since qualitative research can help us to understand what people believe and their real lives </w:t>
      </w:r>
      <w:r w:rsidR="00D87E3E" w:rsidRPr="0011755E">
        <w:rPr>
          <w:color w:val="000000"/>
          <w:sz w:val="20"/>
          <w:szCs w:val="20"/>
          <w:lang w:val="en-GB" w:eastAsia="ig-NG" w:bidi="th-TH"/>
        </w:rPr>
        <w:t>(</w:t>
      </w:r>
      <w:proofErr w:type="spellStart"/>
      <w:r w:rsidR="00D87E3E" w:rsidRPr="0011755E">
        <w:rPr>
          <w:color w:val="000000"/>
          <w:sz w:val="20"/>
          <w:szCs w:val="20"/>
          <w:lang w:bidi="th-TH"/>
        </w:rPr>
        <w:t>Gerish</w:t>
      </w:r>
      <w:proofErr w:type="spellEnd"/>
      <w:r w:rsidR="00D87E3E" w:rsidRPr="0011755E">
        <w:rPr>
          <w:color w:val="000000"/>
          <w:sz w:val="20"/>
          <w:szCs w:val="20"/>
          <w:lang w:bidi="th-TH"/>
        </w:rPr>
        <w:t xml:space="preserve">  and Lacey, 2006; </w:t>
      </w:r>
      <w:r w:rsidR="00D87E3E" w:rsidRPr="0011755E">
        <w:rPr>
          <w:color w:val="000000"/>
          <w:sz w:val="20"/>
          <w:szCs w:val="20"/>
          <w:lang w:val="ig-NG" w:eastAsia="ig-NG" w:bidi="th-TH"/>
        </w:rPr>
        <w:t>Fallahi</w:t>
      </w:r>
      <w:r w:rsidR="00D87E3E" w:rsidRPr="0011755E">
        <w:rPr>
          <w:rStyle w:val="citation"/>
          <w:color w:val="000000"/>
          <w:sz w:val="20"/>
          <w:szCs w:val="20"/>
        </w:rPr>
        <w:t xml:space="preserve"> et al., </w:t>
      </w:r>
      <w:proofErr w:type="gramStart"/>
      <w:r w:rsidR="00D87E3E" w:rsidRPr="0011755E">
        <w:rPr>
          <w:rStyle w:val="citation"/>
          <w:color w:val="000000"/>
          <w:sz w:val="20"/>
          <w:szCs w:val="20"/>
        </w:rPr>
        <w:t xml:space="preserve">2011; </w:t>
      </w:r>
      <w:proofErr w:type="spellStart"/>
      <w:r w:rsidR="00D87E3E" w:rsidRPr="0011755E">
        <w:rPr>
          <w:rStyle w:val="citation"/>
          <w:color w:val="000000"/>
          <w:sz w:val="20"/>
          <w:szCs w:val="20"/>
        </w:rPr>
        <w:t>Mbakwem-Aniebo</w:t>
      </w:r>
      <w:proofErr w:type="spellEnd"/>
      <w:r w:rsidR="00D87E3E" w:rsidRPr="0011755E">
        <w:rPr>
          <w:rStyle w:val="citation"/>
          <w:color w:val="000000"/>
          <w:sz w:val="20"/>
          <w:szCs w:val="20"/>
        </w:rPr>
        <w:t xml:space="preserve"> et al., 2012</w:t>
      </w:r>
      <w:r w:rsidR="00D87E3E" w:rsidRPr="0011755E">
        <w:rPr>
          <w:color w:val="000000"/>
          <w:sz w:val="20"/>
          <w:szCs w:val="20"/>
        </w:rPr>
        <w:t>)</w:t>
      </w:r>
      <w:r w:rsidR="00495326" w:rsidRPr="0011755E">
        <w:rPr>
          <w:color w:val="000000"/>
          <w:sz w:val="20"/>
          <w:szCs w:val="20"/>
        </w:rPr>
        <w:t>.</w:t>
      </w:r>
      <w:proofErr w:type="gramEnd"/>
      <w:r w:rsidRPr="0011755E">
        <w:rPr>
          <w:color w:val="000000"/>
          <w:sz w:val="20"/>
          <w:szCs w:val="20"/>
          <w:lang w:val="ig-NG" w:eastAsia="ig-NG" w:bidi="th-TH"/>
        </w:rPr>
        <w:t xml:space="preserve"> </w:t>
      </w:r>
      <w:r w:rsidR="00495326" w:rsidRPr="0011755E">
        <w:rPr>
          <w:color w:val="000000"/>
          <w:sz w:val="20"/>
          <w:szCs w:val="20"/>
        </w:rPr>
        <w:t xml:space="preserve">Thus, this study was carried out </w:t>
      </w:r>
      <w:r w:rsidR="00495326" w:rsidRPr="0011755E">
        <w:rPr>
          <w:color w:val="000000"/>
          <w:sz w:val="20"/>
          <w:szCs w:val="20"/>
          <w:lang w:val="ig-NG" w:eastAsia="ig-NG" w:bidi="th-TH"/>
        </w:rPr>
        <w:t xml:space="preserve">with a quantitiative and qualitative approach </w:t>
      </w:r>
      <w:r w:rsidR="00495326" w:rsidRPr="0011755E">
        <w:rPr>
          <w:color w:val="000000"/>
          <w:sz w:val="20"/>
          <w:szCs w:val="20"/>
        </w:rPr>
        <w:t>to determine the knowledge of HIV</w:t>
      </w:r>
      <w:r w:rsidR="00E5050F" w:rsidRPr="0011755E">
        <w:rPr>
          <w:color w:val="000000"/>
          <w:sz w:val="20"/>
          <w:szCs w:val="20"/>
        </w:rPr>
        <w:t>/</w:t>
      </w:r>
      <w:r w:rsidR="00495326" w:rsidRPr="0011755E">
        <w:rPr>
          <w:color w:val="000000"/>
          <w:sz w:val="20"/>
          <w:szCs w:val="20"/>
        </w:rPr>
        <w:t xml:space="preserve">AIDS and reported risk </w:t>
      </w:r>
      <w:proofErr w:type="spellStart"/>
      <w:r w:rsidR="00495326" w:rsidRPr="0011755E">
        <w:rPr>
          <w:color w:val="000000"/>
          <w:sz w:val="20"/>
          <w:szCs w:val="20"/>
        </w:rPr>
        <w:t>behaviours</w:t>
      </w:r>
      <w:proofErr w:type="spellEnd"/>
      <w:r w:rsidR="00495326" w:rsidRPr="0011755E">
        <w:rPr>
          <w:color w:val="000000"/>
          <w:sz w:val="20"/>
          <w:szCs w:val="20"/>
        </w:rPr>
        <w:t xml:space="preserve"> in a cohort of street-involved youths in </w:t>
      </w:r>
      <w:proofErr w:type="spellStart"/>
      <w:r w:rsidR="00495326" w:rsidRPr="0011755E">
        <w:rPr>
          <w:color w:val="000000"/>
          <w:sz w:val="20"/>
          <w:szCs w:val="20"/>
        </w:rPr>
        <w:t>Oyigbo</w:t>
      </w:r>
      <w:proofErr w:type="spellEnd"/>
      <w:r w:rsidR="00495326" w:rsidRPr="0011755E">
        <w:rPr>
          <w:color w:val="000000"/>
          <w:sz w:val="20"/>
          <w:szCs w:val="20"/>
        </w:rPr>
        <w:t xml:space="preserve"> local government area of Rivers State, Nigeria. It also aimed at </w:t>
      </w:r>
      <w:r w:rsidRPr="0011755E">
        <w:rPr>
          <w:bCs/>
          <w:color w:val="000000"/>
          <w:sz w:val="20"/>
          <w:szCs w:val="20"/>
        </w:rPr>
        <w:t>determin</w:t>
      </w:r>
      <w:r w:rsidR="00495326" w:rsidRPr="0011755E">
        <w:rPr>
          <w:bCs/>
          <w:color w:val="000000"/>
          <w:sz w:val="20"/>
          <w:szCs w:val="20"/>
        </w:rPr>
        <w:t>ing</w:t>
      </w:r>
      <w:r w:rsidRPr="0011755E">
        <w:rPr>
          <w:bCs/>
          <w:color w:val="000000"/>
          <w:sz w:val="20"/>
          <w:szCs w:val="20"/>
        </w:rPr>
        <w:t xml:space="preserve"> the </w:t>
      </w:r>
      <w:r w:rsidR="00495326" w:rsidRPr="0011755E">
        <w:rPr>
          <w:bCs/>
          <w:color w:val="000000"/>
          <w:sz w:val="20"/>
          <w:szCs w:val="20"/>
        </w:rPr>
        <w:t xml:space="preserve">level of awareness of HIV in a cohort of youths </w:t>
      </w:r>
      <w:r w:rsidRPr="0011755E">
        <w:rPr>
          <w:bCs/>
          <w:color w:val="000000"/>
          <w:sz w:val="20"/>
          <w:szCs w:val="20"/>
        </w:rPr>
        <w:t xml:space="preserve">in </w:t>
      </w:r>
      <w:proofErr w:type="spellStart"/>
      <w:r w:rsidR="00495326" w:rsidRPr="0011755E">
        <w:rPr>
          <w:bCs/>
          <w:color w:val="000000"/>
          <w:sz w:val="20"/>
          <w:szCs w:val="20"/>
        </w:rPr>
        <w:t>Oyigbo</w:t>
      </w:r>
      <w:proofErr w:type="spellEnd"/>
      <w:r w:rsidR="00495326" w:rsidRPr="0011755E">
        <w:rPr>
          <w:bCs/>
          <w:color w:val="000000"/>
          <w:sz w:val="20"/>
          <w:szCs w:val="20"/>
        </w:rPr>
        <w:t>, Rivers State,</w:t>
      </w:r>
      <w:r w:rsidRPr="0011755E">
        <w:rPr>
          <w:bCs/>
          <w:color w:val="000000"/>
          <w:sz w:val="20"/>
          <w:szCs w:val="20"/>
        </w:rPr>
        <w:t xml:space="preserve"> Nigeria, </w:t>
      </w:r>
      <w:r w:rsidRPr="0011755E">
        <w:rPr>
          <w:color w:val="000000"/>
          <w:sz w:val="20"/>
          <w:szCs w:val="20"/>
        </w:rPr>
        <w:t xml:space="preserve">their sexual </w:t>
      </w:r>
      <w:proofErr w:type="spellStart"/>
      <w:r w:rsidRPr="0011755E">
        <w:rPr>
          <w:color w:val="000000"/>
          <w:sz w:val="20"/>
          <w:szCs w:val="20"/>
        </w:rPr>
        <w:t>behaviour</w:t>
      </w:r>
      <w:proofErr w:type="spellEnd"/>
      <w:r w:rsidRPr="0011755E">
        <w:rPr>
          <w:color w:val="000000"/>
          <w:sz w:val="20"/>
          <w:szCs w:val="20"/>
        </w:rPr>
        <w:t xml:space="preserve"> as well as their level of awareness of some of the factors that promote the spread of the infection.</w:t>
      </w:r>
    </w:p>
    <w:p w:rsidR="00A31D80" w:rsidRPr="0011755E" w:rsidRDefault="00A31D80" w:rsidP="0011755E">
      <w:pPr>
        <w:pStyle w:val="NoSpacing"/>
        <w:ind w:firstLine="630"/>
        <w:jc w:val="both"/>
        <w:rPr>
          <w:color w:val="000000"/>
          <w:sz w:val="20"/>
          <w:szCs w:val="20"/>
        </w:rPr>
      </w:pPr>
    </w:p>
    <w:p w:rsidR="00A31D80" w:rsidRPr="0011755E" w:rsidRDefault="00495326" w:rsidP="0011755E">
      <w:pPr>
        <w:pStyle w:val="NoSpacing"/>
        <w:jc w:val="both"/>
        <w:rPr>
          <w:b/>
          <w:color w:val="000000"/>
          <w:sz w:val="20"/>
          <w:szCs w:val="20"/>
        </w:rPr>
      </w:pPr>
      <w:r w:rsidRPr="0011755E">
        <w:rPr>
          <w:b/>
          <w:color w:val="000000"/>
          <w:sz w:val="20"/>
          <w:szCs w:val="20"/>
        </w:rPr>
        <w:t xml:space="preserve">2. </w:t>
      </w:r>
      <w:r w:rsidR="00A31D80" w:rsidRPr="0011755E">
        <w:rPr>
          <w:b/>
          <w:color w:val="000000"/>
          <w:sz w:val="20"/>
          <w:szCs w:val="20"/>
        </w:rPr>
        <w:t>MATERIAL AND METHODS</w:t>
      </w:r>
    </w:p>
    <w:p w:rsidR="00A31D80" w:rsidRPr="0011755E" w:rsidRDefault="008404B5" w:rsidP="0011755E">
      <w:pPr>
        <w:pStyle w:val="NoSpacing"/>
        <w:jc w:val="both"/>
        <w:rPr>
          <w:b/>
          <w:bCs/>
          <w:color w:val="000000"/>
          <w:sz w:val="20"/>
          <w:szCs w:val="20"/>
        </w:rPr>
      </w:pPr>
      <w:r w:rsidRPr="0011755E">
        <w:rPr>
          <w:b/>
          <w:bCs/>
          <w:color w:val="000000"/>
          <w:sz w:val="20"/>
          <w:szCs w:val="20"/>
        </w:rPr>
        <w:t xml:space="preserve">2.1. </w:t>
      </w:r>
      <w:r w:rsidR="00A31D80" w:rsidRPr="0011755E">
        <w:rPr>
          <w:b/>
          <w:bCs/>
          <w:color w:val="000000"/>
          <w:sz w:val="20"/>
          <w:szCs w:val="20"/>
        </w:rPr>
        <w:t xml:space="preserve">Study area </w:t>
      </w:r>
    </w:p>
    <w:p w:rsidR="00A31D80" w:rsidRPr="0011755E" w:rsidRDefault="00A31D80" w:rsidP="0011755E">
      <w:pPr>
        <w:pStyle w:val="NoSpacing"/>
        <w:ind w:firstLine="630"/>
        <w:jc w:val="both"/>
        <w:rPr>
          <w:color w:val="000000"/>
          <w:sz w:val="20"/>
          <w:szCs w:val="20"/>
        </w:rPr>
      </w:pPr>
      <w:r w:rsidRPr="0011755E">
        <w:rPr>
          <w:rStyle w:val="apple-style-span"/>
          <w:color w:val="000000"/>
          <w:sz w:val="20"/>
          <w:szCs w:val="20"/>
        </w:rPr>
        <w:t xml:space="preserve">This study was carried out </w:t>
      </w:r>
      <w:r w:rsidR="00495326" w:rsidRPr="0011755E">
        <w:rPr>
          <w:rStyle w:val="apple-style-span"/>
          <w:color w:val="000000"/>
          <w:sz w:val="20"/>
          <w:szCs w:val="20"/>
        </w:rPr>
        <w:t xml:space="preserve">in a </w:t>
      </w:r>
      <w:r w:rsidR="00495326" w:rsidRPr="0011755E">
        <w:rPr>
          <w:color w:val="000000"/>
          <w:sz w:val="20"/>
          <w:szCs w:val="20"/>
        </w:rPr>
        <w:t xml:space="preserve">cohort of street-involved youths in </w:t>
      </w:r>
      <w:proofErr w:type="spellStart"/>
      <w:r w:rsidR="00495326" w:rsidRPr="0011755E">
        <w:rPr>
          <w:color w:val="000000"/>
          <w:sz w:val="20"/>
          <w:szCs w:val="20"/>
        </w:rPr>
        <w:t>Oyigbo</w:t>
      </w:r>
      <w:proofErr w:type="spellEnd"/>
      <w:r w:rsidR="00495326" w:rsidRPr="0011755E">
        <w:rPr>
          <w:color w:val="000000"/>
          <w:sz w:val="20"/>
          <w:szCs w:val="20"/>
        </w:rPr>
        <w:t xml:space="preserve"> local government area of Rivers Stat</w:t>
      </w:r>
      <w:r w:rsidR="00EE24F5" w:rsidRPr="0011755E">
        <w:rPr>
          <w:color w:val="000000"/>
          <w:sz w:val="20"/>
          <w:szCs w:val="20"/>
        </w:rPr>
        <w:t>e, Nigeria</w:t>
      </w:r>
      <w:r w:rsidRPr="0011755E">
        <w:rPr>
          <w:color w:val="000000"/>
          <w:sz w:val="20"/>
          <w:szCs w:val="20"/>
        </w:rPr>
        <w:t xml:space="preserve">. </w:t>
      </w:r>
    </w:p>
    <w:p w:rsidR="0011755E" w:rsidRPr="0011755E" w:rsidRDefault="0011755E" w:rsidP="0011755E">
      <w:pPr>
        <w:pStyle w:val="NoSpacing"/>
        <w:jc w:val="both"/>
        <w:rPr>
          <w:rFonts w:hint="eastAsia"/>
          <w:b/>
          <w:color w:val="000000"/>
          <w:sz w:val="20"/>
          <w:szCs w:val="20"/>
          <w:lang w:eastAsia="zh-CN"/>
        </w:rPr>
      </w:pPr>
    </w:p>
    <w:p w:rsidR="00A31D80" w:rsidRPr="0011755E" w:rsidRDefault="008404B5" w:rsidP="0011755E">
      <w:pPr>
        <w:pStyle w:val="NoSpacing"/>
        <w:jc w:val="both"/>
        <w:rPr>
          <w:b/>
          <w:color w:val="000000"/>
          <w:sz w:val="20"/>
          <w:szCs w:val="20"/>
        </w:rPr>
      </w:pPr>
      <w:r w:rsidRPr="0011755E">
        <w:rPr>
          <w:b/>
          <w:color w:val="000000"/>
          <w:sz w:val="20"/>
          <w:szCs w:val="20"/>
        </w:rPr>
        <w:t xml:space="preserve">2.2. </w:t>
      </w:r>
      <w:r w:rsidR="00A31D80" w:rsidRPr="0011755E">
        <w:rPr>
          <w:b/>
          <w:color w:val="000000"/>
          <w:sz w:val="20"/>
          <w:szCs w:val="20"/>
        </w:rPr>
        <w:t xml:space="preserve">Study population </w:t>
      </w:r>
    </w:p>
    <w:p w:rsidR="00EE24F5" w:rsidRPr="0011755E" w:rsidRDefault="00A31D80" w:rsidP="0011755E">
      <w:pPr>
        <w:pStyle w:val="NoSpacing"/>
        <w:ind w:firstLine="630"/>
        <w:jc w:val="both"/>
        <w:rPr>
          <w:sz w:val="20"/>
          <w:szCs w:val="20"/>
        </w:rPr>
      </w:pPr>
      <w:r w:rsidRPr="0011755E">
        <w:rPr>
          <w:sz w:val="20"/>
          <w:szCs w:val="20"/>
        </w:rPr>
        <w:t xml:space="preserve">A total of one hundred </w:t>
      </w:r>
      <w:r w:rsidR="00EE24F5" w:rsidRPr="0011755E">
        <w:rPr>
          <w:sz w:val="20"/>
          <w:szCs w:val="20"/>
        </w:rPr>
        <w:t xml:space="preserve">street-involved youths in </w:t>
      </w:r>
      <w:proofErr w:type="spellStart"/>
      <w:r w:rsidR="00EE24F5" w:rsidRPr="0011755E">
        <w:rPr>
          <w:sz w:val="20"/>
          <w:szCs w:val="20"/>
        </w:rPr>
        <w:t>Oyigbo</w:t>
      </w:r>
      <w:proofErr w:type="spellEnd"/>
      <w:r w:rsidR="00EE24F5" w:rsidRPr="0011755E">
        <w:rPr>
          <w:sz w:val="20"/>
          <w:szCs w:val="20"/>
        </w:rPr>
        <w:t xml:space="preserve"> </w:t>
      </w:r>
      <w:r w:rsidRPr="0011755E">
        <w:rPr>
          <w:sz w:val="20"/>
          <w:szCs w:val="20"/>
        </w:rPr>
        <w:t>(</w:t>
      </w:r>
      <w:r w:rsidR="00EE24F5" w:rsidRPr="0011755E">
        <w:rPr>
          <w:sz w:val="20"/>
          <w:szCs w:val="20"/>
        </w:rPr>
        <w:t>41 males and 59</w:t>
      </w:r>
      <w:r w:rsidRPr="0011755E">
        <w:rPr>
          <w:sz w:val="20"/>
          <w:szCs w:val="20"/>
        </w:rPr>
        <w:t xml:space="preserve"> females) of different age</w:t>
      </w:r>
      <w:r w:rsidR="00EE24F5" w:rsidRPr="0011755E">
        <w:rPr>
          <w:sz w:val="20"/>
          <w:szCs w:val="20"/>
        </w:rPr>
        <w:t xml:space="preserve"> group</w:t>
      </w:r>
      <w:r w:rsidRPr="0011755E">
        <w:rPr>
          <w:sz w:val="20"/>
          <w:szCs w:val="20"/>
        </w:rPr>
        <w:t xml:space="preserve">s and socioeconomic status were enrolled in this study. The study was conducted from </w:t>
      </w:r>
      <w:r w:rsidR="00EE24F5" w:rsidRPr="0011755E">
        <w:rPr>
          <w:sz w:val="20"/>
          <w:szCs w:val="20"/>
        </w:rPr>
        <w:t xml:space="preserve">June 2011 </w:t>
      </w:r>
      <w:r w:rsidRPr="0011755E">
        <w:rPr>
          <w:sz w:val="20"/>
          <w:szCs w:val="20"/>
        </w:rPr>
        <w:t xml:space="preserve">to </w:t>
      </w:r>
      <w:r w:rsidR="00EE24F5" w:rsidRPr="0011755E">
        <w:rPr>
          <w:sz w:val="20"/>
          <w:szCs w:val="20"/>
        </w:rPr>
        <w:t xml:space="preserve">December </w:t>
      </w:r>
      <w:r w:rsidRPr="0011755E">
        <w:rPr>
          <w:sz w:val="20"/>
          <w:szCs w:val="20"/>
        </w:rPr>
        <w:t>201</w:t>
      </w:r>
      <w:r w:rsidR="00EE24F5" w:rsidRPr="0011755E">
        <w:rPr>
          <w:sz w:val="20"/>
          <w:szCs w:val="20"/>
        </w:rPr>
        <w:t>1</w:t>
      </w:r>
      <w:r w:rsidRPr="0011755E">
        <w:rPr>
          <w:sz w:val="20"/>
          <w:szCs w:val="20"/>
        </w:rPr>
        <w:t xml:space="preserve"> </w:t>
      </w:r>
      <w:r w:rsidR="00EE24F5" w:rsidRPr="0011755E">
        <w:rPr>
          <w:sz w:val="20"/>
          <w:szCs w:val="20"/>
        </w:rPr>
        <w:t>un</w:t>
      </w:r>
      <w:r w:rsidRPr="0011755E">
        <w:rPr>
          <w:sz w:val="20"/>
          <w:szCs w:val="20"/>
        </w:rPr>
        <w:t>ti</w:t>
      </w:r>
      <w:r w:rsidR="00EE24F5" w:rsidRPr="0011755E">
        <w:rPr>
          <w:sz w:val="20"/>
          <w:szCs w:val="20"/>
        </w:rPr>
        <w:t>l a total of 100 participants were</w:t>
      </w:r>
      <w:r w:rsidRPr="0011755E">
        <w:rPr>
          <w:sz w:val="20"/>
          <w:szCs w:val="20"/>
        </w:rPr>
        <w:t xml:space="preserve"> attained.</w:t>
      </w:r>
      <w:r w:rsidR="00EE24F5" w:rsidRPr="0011755E">
        <w:rPr>
          <w:sz w:val="20"/>
          <w:szCs w:val="20"/>
        </w:rPr>
        <w:t xml:space="preserve"> The ages of the street-involved youths ranged from 15 to 28 years. The female-male ratio was 1:1. All studies were performed according to the International Guidelines for Human Experimentation in Clinical Research. Permission and approval were sought from the community leaders in </w:t>
      </w:r>
      <w:proofErr w:type="spellStart"/>
      <w:r w:rsidR="00EE24F5" w:rsidRPr="0011755E">
        <w:rPr>
          <w:sz w:val="20"/>
          <w:szCs w:val="20"/>
        </w:rPr>
        <w:t>Oyigbo</w:t>
      </w:r>
      <w:proofErr w:type="spellEnd"/>
      <w:r w:rsidR="00EE24F5" w:rsidRPr="0011755E">
        <w:rPr>
          <w:sz w:val="20"/>
          <w:szCs w:val="20"/>
        </w:rPr>
        <w:t xml:space="preserve"> local government. Pre-test counseling was given to the street youths and those who consented were recruited for the study, and a structural questionnaire was used to collect demographic information and other information necessary to determine their knowledge about HIV and AIDS. </w:t>
      </w:r>
    </w:p>
    <w:p w:rsidR="0011755E" w:rsidRPr="0011755E" w:rsidRDefault="0011755E" w:rsidP="0011755E">
      <w:pPr>
        <w:pStyle w:val="NoSpacing"/>
        <w:jc w:val="both"/>
        <w:rPr>
          <w:rFonts w:hint="eastAsia"/>
          <w:b/>
          <w:color w:val="000000"/>
          <w:sz w:val="20"/>
          <w:szCs w:val="20"/>
          <w:lang w:eastAsia="zh-CN"/>
        </w:rPr>
      </w:pPr>
    </w:p>
    <w:p w:rsidR="00A31D80" w:rsidRPr="0011755E" w:rsidRDefault="00A67339" w:rsidP="0011755E">
      <w:pPr>
        <w:pStyle w:val="NoSpacing"/>
        <w:jc w:val="both"/>
        <w:rPr>
          <w:b/>
          <w:color w:val="000000"/>
          <w:sz w:val="20"/>
          <w:szCs w:val="20"/>
        </w:rPr>
      </w:pPr>
      <w:r w:rsidRPr="0011755E">
        <w:rPr>
          <w:b/>
          <w:color w:val="000000"/>
          <w:sz w:val="20"/>
          <w:szCs w:val="20"/>
        </w:rPr>
        <w:t>2.</w:t>
      </w:r>
      <w:r w:rsidR="008404B5" w:rsidRPr="0011755E">
        <w:rPr>
          <w:b/>
          <w:color w:val="000000"/>
          <w:sz w:val="20"/>
          <w:szCs w:val="20"/>
        </w:rPr>
        <w:t>3.</w:t>
      </w:r>
      <w:r w:rsidRPr="0011755E">
        <w:rPr>
          <w:b/>
          <w:color w:val="000000"/>
          <w:sz w:val="20"/>
          <w:szCs w:val="20"/>
        </w:rPr>
        <w:t xml:space="preserve"> </w:t>
      </w:r>
      <w:r w:rsidR="008404B5" w:rsidRPr="0011755E">
        <w:rPr>
          <w:b/>
          <w:color w:val="000000"/>
          <w:sz w:val="20"/>
          <w:szCs w:val="20"/>
        </w:rPr>
        <w:t xml:space="preserve">Survey </w:t>
      </w:r>
      <w:r w:rsidR="005778A1" w:rsidRPr="0011755E">
        <w:rPr>
          <w:b/>
          <w:color w:val="000000"/>
          <w:sz w:val="20"/>
          <w:szCs w:val="20"/>
        </w:rPr>
        <w:t>and Data Analysis</w:t>
      </w:r>
    </w:p>
    <w:p w:rsidR="00A31D80" w:rsidRPr="0011755E" w:rsidRDefault="00A31D80" w:rsidP="0011755E">
      <w:pPr>
        <w:pStyle w:val="NoSpacing"/>
        <w:ind w:firstLine="630"/>
        <w:jc w:val="both"/>
        <w:rPr>
          <w:color w:val="000000"/>
          <w:sz w:val="20"/>
          <w:szCs w:val="20"/>
        </w:rPr>
      </w:pPr>
      <w:r w:rsidRPr="0011755E">
        <w:rPr>
          <w:color w:val="000000"/>
          <w:sz w:val="20"/>
          <w:szCs w:val="20"/>
          <w:lang w:val="ig-NG" w:eastAsia="ig-NG" w:bidi="th-TH"/>
        </w:rPr>
        <w:t xml:space="preserve">A total of 100 questionnaires were administered and further subjected for statistical analysis. </w:t>
      </w:r>
      <w:r w:rsidRPr="0011755E">
        <w:rPr>
          <w:color w:val="000000"/>
          <w:sz w:val="20"/>
          <w:szCs w:val="20"/>
        </w:rPr>
        <w:t xml:space="preserve">The method of data collection employed was by structured questionnaire. Data was obtained by quantitative methodology using structured questionnaires which were administered to the </w:t>
      </w:r>
      <w:r w:rsidR="00A67339" w:rsidRPr="0011755E">
        <w:rPr>
          <w:color w:val="000000"/>
          <w:sz w:val="20"/>
          <w:szCs w:val="20"/>
        </w:rPr>
        <w:t>street-involved youths randomly</w:t>
      </w:r>
      <w:r w:rsidRPr="0011755E">
        <w:rPr>
          <w:color w:val="000000"/>
          <w:sz w:val="20"/>
          <w:szCs w:val="20"/>
        </w:rPr>
        <w:t xml:space="preserve">. Confidentiality of the process was adequately explained to each participant, who was then given a number and the numbers were used on the forms instead of names. Information was obtained on demographic characteristics and </w:t>
      </w:r>
      <w:r w:rsidRPr="0011755E">
        <w:rPr>
          <w:color w:val="000000"/>
          <w:sz w:val="20"/>
          <w:szCs w:val="20"/>
        </w:rPr>
        <w:lastRenderedPageBreak/>
        <w:t xml:space="preserve">knowledge of HIV/AIDS regarding existence of HIV/AIDS, is it curable, ways of transmission and factors that promote the spread of the disease. It was expected that these respondents would give honest reply to the questions. All data generated was presented in Tables and subjected to statistical analysis (the </w:t>
      </w:r>
      <w:r w:rsidRPr="0011755E">
        <w:rPr>
          <w:i/>
          <w:iCs/>
          <w:color w:val="000000"/>
          <w:sz w:val="20"/>
          <w:szCs w:val="20"/>
        </w:rPr>
        <w:t>χ</w:t>
      </w:r>
      <w:r w:rsidRPr="0011755E">
        <w:rPr>
          <w:rStyle w:val="ja50-ce-sup2"/>
          <w:color w:val="000000"/>
          <w:sz w:val="20"/>
          <w:szCs w:val="20"/>
        </w:rPr>
        <w:t>2</w:t>
      </w:r>
      <w:r w:rsidRPr="0011755E">
        <w:rPr>
          <w:color w:val="000000"/>
          <w:sz w:val="20"/>
          <w:szCs w:val="20"/>
        </w:rPr>
        <w:t xml:space="preserve">-test, with the level of significance set at </w:t>
      </w:r>
      <w:r w:rsidRPr="0011755E">
        <w:rPr>
          <w:i/>
          <w:iCs/>
          <w:color w:val="000000"/>
          <w:sz w:val="20"/>
          <w:szCs w:val="20"/>
        </w:rPr>
        <w:t>p</w:t>
      </w:r>
      <w:r w:rsidR="00F00280" w:rsidRPr="0011755E">
        <w:rPr>
          <w:noProof/>
          <w:color w:val="000000"/>
          <w:sz w:val="20"/>
          <w:szCs w:val="20"/>
          <w:lang w:val="ig-NG" w:eastAsia="ig-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ejog.org/webfiles/images/transparent.gif" style="width:2.5pt;height:1.25pt;visibility:visible">
            <v:imagedata r:id="rId12" r:href="rId13"/>
          </v:shape>
        </w:pict>
      </w:r>
      <w:r w:rsidRPr="0011755E">
        <w:rPr>
          <w:color w:val="000000"/>
          <w:sz w:val="20"/>
          <w:szCs w:val="20"/>
        </w:rPr>
        <w:t>&lt;</w:t>
      </w:r>
      <w:r w:rsidR="00F00280" w:rsidRPr="0011755E">
        <w:rPr>
          <w:noProof/>
          <w:color w:val="000000"/>
          <w:sz w:val="20"/>
          <w:szCs w:val="20"/>
          <w:lang w:val="ig-NG" w:eastAsia="ig-NG"/>
        </w:rPr>
        <w:pict>
          <v:shape id="Picture 2" o:spid="_x0000_i1026" type="#_x0000_t75" alt="http://www.ejog.org/webfiles/images/transparent.gif" style="width:2.5pt;height:1.25pt;visibility:visible">
            <v:imagedata r:id="rId12" r:href="rId14"/>
          </v:shape>
        </w:pict>
      </w:r>
      <w:r w:rsidRPr="0011755E">
        <w:rPr>
          <w:color w:val="000000"/>
          <w:sz w:val="20"/>
          <w:szCs w:val="20"/>
        </w:rPr>
        <w:t>0.05) using statistical package for social sciences (SPSS) to determine any significant rel</w:t>
      </w:r>
      <w:r w:rsidR="00A67339" w:rsidRPr="0011755E">
        <w:rPr>
          <w:color w:val="000000"/>
          <w:sz w:val="20"/>
          <w:szCs w:val="20"/>
        </w:rPr>
        <w:t>ationship between HIV awareness,</w:t>
      </w:r>
      <w:r w:rsidRPr="0011755E">
        <w:rPr>
          <w:color w:val="000000"/>
          <w:sz w:val="20"/>
          <w:szCs w:val="20"/>
        </w:rPr>
        <w:t xml:space="preserve"> age and gender. </w:t>
      </w:r>
    </w:p>
    <w:p w:rsidR="00A31D80" w:rsidRPr="0011755E" w:rsidRDefault="00A31D80" w:rsidP="0011755E">
      <w:pPr>
        <w:pStyle w:val="NoSpacing"/>
        <w:ind w:firstLine="630"/>
        <w:jc w:val="both"/>
        <w:rPr>
          <w:color w:val="000000"/>
          <w:sz w:val="20"/>
          <w:szCs w:val="20"/>
        </w:rPr>
      </w:pPr>
    </w:p>
    <w:p w:rsidR="00A31D80" w:rsidRPr="0011755E" w:rsidRDefault="00A67339" w:rsidP="0011755E">
      <w:pPr>
        <w:pStyle w:val="NoSpacing"/>
        <w:jc w:val="both"/>
        <w:rPr>
          <w:b/>
          <w:bCs/>
          <w:color w:val="000000"/>
          <w:sz w:val="20"/>
          <w:szCs w:val="20"/>
        </w:rPr>
      </w:pPr>
      <w:r w:rsidRPr="0011755E">
        <w:rPr>
          <w:b/>
          <w:bCs/>
          <w:color w:val="000000"/>
          <w:sz w:val="20"/>
          <w:szCs w:val="20"/>
        </w:rPr>
        <w:t xml:space="preserve">3. </w:t>
      </w:r>
      <w:r w:rsidR="00A31D80" w:rsidRPr="0011755E">
        <w:rPr>
          <w:b/>
          <w:bCs/>
          <w:color w:val="000000"/>
          <w:sz w:val="20"/>
          <w:szCs w:val="20"/>
        </w:rPr>
        <w:t>RESULTS</w:t>
      </w:r>
      <w:r w:rsidRPr="0011755E">
        <w:rPr>
          <w:b/>
          <w:bCs/>
          <w:color w:val="000000"/>
          <w:sz w:val="20"/>
          <w:szCs w:val="20"/>
        </w:rPr>
        <w:t xml:space="preserve"> ANALYSIS</w:t>
      </w:r>
    </w:p>
    <w:p w:rsidR="00533107" w:rsidRPr="0011755E" w:rsidRDefault="00A31D80" w:rsidP="0011755E">
      <w:pPr>
        <w:pStyle w:val="NoSpacing"/>
        <w:ind w:firstLine="630"/>
        <w:jc w:val="both"/>
        <w:rPr>
          <w:color w:val="000000"/>
          <w:sz w:val="20"/>
          <w:szCs w:val="20"/>
        </w:rPr>
      </w:pPr>
      <w:r w:rsidRPr="0011755E">
        <w:rPr>
          <w:color w:val="000000"/>
          <w:sz w:val="20"/>
          <w:szCs w:val="20"/>
        </w:rPr>
        <w:t xml:space="preserve">Of the 100 questionnaires administered, </w:t>
      </w:r>
      <w:r w:rsidR="00D10B6C" w:rsidRPr="0011755E">
        <w:rPr>
          <w:color w:val="000000"/>
          <w:sz w:val="20"/>
          <w:szCs w:val="20"/>
        </w:rPr>
        <w:t xml:space="preserve">100.0% </w:t>
      </w:r>
      <w:r w:rsidR="00EF6067" w:rsidRPr="0011755E">
        <w:rPr>
          <w:color w:val="000000"/>
          <w:sz w:val="20"/>
          <w:szCs w:val="20"/>
        </w:rPr>
        <w:t>responded.</w:t>
      </w:r>
      <w:r w:rsidRPr="0011755E">
        <w:rPr>
          <w:color w:val="000000"/>
          <w:sz w:val="20"/>
          <w:szCs w:val="20"/>
        </w:rPr>
        <w:t xml:space="preserve"> </w:t>
      </w:r>
      <w:r w:rsidR="00533107" w:rsidRPr="0011755E">
        <w:rPr>
          <w:color w:val="000000"/>
          <w:sz w:val="20"/>
          <w:szCs w:val="20"/>
        </w:rPr>
        <w:t xml:space="preserve">Ages of the respondents ranged from 15 to 28 years. Fifty nine percent of the respondents were females while forty-one percent were males. Table 1 summarizes the demographic characteristics of freshmen of </w:t>
      </w:r>
      <w:proofErr w:type="spellStart"/>
      <w:r w:rsidR="00533107" w:rsidRPr="0011755E">
        <w:rPr>
          <w:color w:val="000000"/>
          <w:sz w:val="20"/>
          <w:szCs w:val="20"/>
        </w:rPr>
        <w:t>Uniport</w:t>
      </w:r>
      <w:proofErr w:type="spellEnd"/>
      <w:r w:rsidR="00533107" w:rsidRPr="0011755E">
        <w:rPr>
          <w:color w:val="000000"/>
          <w:sz w:val="20"/>
          <w:szCs w:val="20"/>
        </w:rPr>
        <w:t xml:space="preserve">, </w:t>
      </w:r>
      <w:proofErr w:type="spellStart"/>
      <w:r w:rsidR="00533107" w:rsidRPr="0011755E">
        <w:rPr>
          <w:color w:val="000000"/>
          <w:sz w:val="20"/>
          <w:szCs w:val="20"/>
        </w:rPr>
        <w:t>Choba</w:t>
      </w:r>
      <w:proofErr w:type="spellEnd"/>
      <w:r w:rsidR="00533107" w:rsidRPr="0011755E">
        <w:rPr>
          <w:color w:val="000000"/>
          <w:sz w:val="20"/>
          <w:szCs w:val="20"/>
        </w:rPr>
        <w:t xml:space="preserve">, Port Harcourt, Southern Nigeria used in this study. </w:t>
      </w:r>
    </w:p>
    <w:p w:rsidR="00AF1487" w:rsidRPr="0011755E" w:rsidRDefault="00AF1487" w:rsidP="00AF1487">
      <w:pPr>
        <w:spacing w:after="0" w:line="240" w:lineRule="auto"/>
        <w:jc w:val="both"/>
        <w:rPr>
          <w:rFonts w:ascii="Times New Roman" w:eastAsiaTheme="minorEastAsia" w:hAnsi="Times New Roman"/>
          <w:b/>
          <w:bCs/>
          <w:color w:val="000000"/>
          <w:sz w:val="20"/>
          <w:szCs w:val="20"/>
          <w:lang w:eastAsia="zh-CN"/>
        </w:rPr>
      </w:pPr>
    </w:p>
    <w:p w:rsidR="00533107" w:rsidRPr="0011755E" w:rsidRDefault="00533107" w:rsidP="00AF1487">
      <w:pPr>
        <w:spacing w:after="0" w:line="240" w:lineRule="auto"/>
        <w:jc w:val="both"/>
        <w:rPr>
          <w:rFonts w:ascii="Times New Roman" w:hAnsi="Times New Roman"/>
          <w:b/>
          <w:color w:val="000000"/>
          <w:sz w:val="20"/>
          <w:szCs w:val="20"/>
        </w:rPr>
      </w:pPr>
      <w:r w:rsidRPr="0011755E">
        <w:rPr>
          <w:rFonts w:ascii="Times New Roman" w:hAnsi="Times New Roman"/>
          <w:b/>
          <w:bCs/>
          <w:color w:val="000000"/>
          <w:sz w:val="20"/>
          <w:szCs w:val="20"/>
        </w:rPr>
        <w:t>Table 1:</w:t>
      </w:r>
      <w:r w:rsidRPr="0011755E">
        <w:rPr>
          <w:rFonts w:ascii="Times New Roman" w:hAnsi="Times New Roman"/>
          <w:b/>
          <w:color w:val="000000"/>
          <w:sz w:val="20"/>
          <w:szCs w:val="20"/>
        </w:rPr>
        <w:t xml:space="preserve"> </w:t>
      </w:r>
      <w:r w:rsidRPr="0011755E">
        <w:rPr>
          <w:rFonts w:ascii="Times New Roman" w:hAnsi="Times New Roman"/>
          <w:b/>
          <w:bCs/>
          <w:color w:val="000000"/>
          <w:sz w:val="20"/>
          <w:szCs w:val="20"/>
        </w:rPr>
        <w:t xml:space="preserve">Demographical characteristics/parameters of </w:t>
      </w:r>
      <w:r w:rsidRPr="0011755E">
        <w:rPr>
          <w:rFonts w:ascii="Times New Roman" w:hAnsi="Times New Roman"/>
          <w:b/>
          <w:color w:val="000000"/>
          <w:sz w:val="20"/>
          <w:szCs w:val="20"/>
        </w:rPr>
        <w:t xml:space="preserve">street-involved youths in </w:t>
      </w:r>
      <w:proofErr w:type="spellStart"/>
      <w:r w:rsidRPr="0011755E">
        <w:rPr>
          <w:rFonts w:ascii="Times New Roman" w:hAnsi="Times New Roman"/>
          <w:b/>
          <w:color w:val="000000"/>
          <w:sz w:val="20"/>
          <w:szCs w:val="20"/>
        </w:rPr>
        <w:t>Oyigbo</w:t>
      </w:r>
      <w:proofErr w:type="spellEnd"/>
      <w:r w:rsidRPr="0011755E">
        <w:rPr>
          <w:rFonts w:ascii="Times New Roman" w:hAnsi="Times New Roman"/>
          <w:b/>
          <w:color w:val="000000"/>
          <w:sz w:val="20"/>
          <w:szCs w:val="20"/>
        </w:rPr>
        <w:t xml:space="preserve">, Rivers State, Nigeria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tblGrid>
      <w:tr w:rsidR="00533107" w:rsidRPr="0011755E" w:rsidTr="0011755E">
        <w:trPr>
          <w:jc w:val="center"/>
        </w:trPr>
        <w:tc>
          <w:tcPr>
            <w:tcW w:w="2376" w:type="dxa"/>
          </w:tcPr>
          <w:p w:rsidR="00533107" w:rsidRPr="0011755E" w:rsidRDefault="00533107" w:rsidP="00AF1487">
            <w:pPr>
              <w:pStyle w:val="NoSpacing"/>
              <w:rPr>
                <w:rFonts w:eastAsiaTheme="minorEastAsia"/>
                <w:b/>
                <w:color w:val="000000"/>
                <w:sz w:val="20"/>
                <w:szCs w:val="20"/>
              </w:rPr>
            </w:pPr>
            <w:r w:rsidRPr="0011755E">
              <w:rPr>
                <w:rFonts w:eastAsiaTheme="minorEastAsia"/>
                <w:b/>
                <w:color w:val="000000"/>
                <w:sz w:val="20"/>
                <w:szCs w:val="20"/>
              </w:rPr>
              <w:t xml:space="preserve">Characteristics </w:t>
            </w:r>
          </w:p>
        </w:tc>
        <w:tc>
          <w:tcPr>
            <w:tcW w:w="1701" w:type="dxa"/>
          </w:tcPr>
          <w:p w:rsidR="00533107" w:rsidRPr="0011755E" w:rsidRDefault="00533107" w:rsidP="00AF1487">
            <w:pPr>
              <w:pStyle w:val="NoSpacing"/>
              <w:rPr>
                <w:rFonts w:eastAsiaTheme="minorEastAsia"/>
                <w:b/>
                <w:bCs/>
                <w:color w:val="000000"/>
                <w:sz w:val="20"/>
                <w:szCs w:val="20"/>
              </w:rPr>
            </w:pPr>
            <w:r w:rsidRPr="0011755E">
              <w:rPr>
                <w:rFonts w:eastAsiaTheme="minorEastAsia"/>
                <w:b/>
                <w:bCs/>
                <w:color w:val="000000"/>
                <w:sz w:val="20"/>
                <w:szCs w:val="20"/>
              </w:rPr>
              <w:t>No. tested (%)</w:t>
            </w: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b/>
                <w:color w:val="000000"/>
                <w:sz w:val="20"/>
                <w:szCs w:val="20"/>
              </w:rPr>
            </w:pPr>
            <w:r w:rsidRPr="0011755E">
              <w:rPr>
                <w:rFonts w:eastAsiaTheme="minorEastAsia"/>
                <w:b/>
                <w:color w:val="000000"/>
                <w:sz w:val="20"/>
                <w:szCs w:val="20"/>
              </w:rPr>
              <w:t xml:space="preserve">Sex </w:t>
            </w:r>
          </w:p>
        </w:tc>
        <w:tc>
          <w:tcPr>
            <w:tcW w:w="1701" w:type="dxa"/>
          </w:tcPr>
          <w:p w:rsidR="00533107" w:rsidRPr="0011755E" w:rsidRDefault="00533107" w:rsidP="00AF1487">
            <w:pPr>
              <w:pStyle w:val="NoSpacing"/>
              <w:rPr>
                <w:rFonts w:eastAsiaTheme="minorEastAsia"/>
                <w:b/>
                <w:color w:val="000000"/>
                <w:sz w:val="20"/>
                <w:szCs w:val="20"/>
              </w:rPr>
            </w:pP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 xml:space="preserve">Males </w:t>
            </w:r>
          </w:p>
        </w:tc>
        <w:tc>
          <w:tcPr>
            <w:tcW w:w="1701"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41(41.0)</w:t>
            </w: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 xml:space="preserve">Females </w:t>
            </w:r>
          </w:p>
        </w:tc>
        <w:tc>
          <w:tcPr>
            <w:tcW w:w="1701"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59(59.0)</w:t>
            </w: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b/>
                <w:color w:val="000000"/>
                <w:sz w:val="20"/>
                <w:szCs w:val="20"/>
              </w:rPr>
            </w:pPr>
            <w:r w:rsidRPr="0011755E">
              <w:rPr>
                <w:rFonts w:eastAsiaTheme="minorEastAsia"/>
                <w:b/>
                <w:color w:val="000000"/>
                <w:sz w:val="20"/>
                <w:szCs w:val="20"/>
              </w:rPr>
              <w:t>Age groups (years)</w:t>
            </w:r>
          </w:p>
        </w:tc>
        <w:tc>
          <w:tcPr>
            <w:tcW w:w="1701" w:type="dxa"/>
          </w:tcPr>
          <w:p w:rsidR="00533107" w:rsidRPr="0011755E" w:rsidRDefault="00533107" w:rsidP="00AF1487">
            <w:pPr>
              <w:pStyle w:val="NoSpacing"/>
              <w:rPr>
                <w:rFonts w:eastAsiaTheme="minorEastAsia"/>
                <w:b/>
                <w:color w:val="000000"/>
                <w:sz w:val="20"/>
                <w:szCs w:val="20"/>
              </w:rPr>
            </w:pP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15-20</w:t>
            </w:r>
          </w:p>
        </w:tc>
        <w:tc>
          <w:tcPr>
            <w:tcW w:w="1701"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33(33.0)</w:t>
            </w: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21-28</w:t>
            </w:r>
          </w:p>
        </w:tc>
        <w:tc>
          <w:tcPr>
            <w:tcW w:w="1701" w:type="dxa"/>
          </w:tcPr>
          <w:p w:rsidR="00533107" w:rsidRPr="0011755E" w:rsidRDefault="00533107" w:rsidP="00AF1487">
            <w:pPr>
              <w:pStyle w:val="NoSpacing"/>
              <w:rPr>
                <w:rFonts w:eastAsiaTheme="minorEastAsia"/>
                <w:color w:val="000000"/>
                <w:sz w:val="20"/>
                <w:szCs w:val="20"/>
              </w:rPr>
            </w:pPr>
            <w:r w:rsidRPr="0011755E">
              <w:rPr>
                <w:rFonts w:eastAsiaTheme="minorEastAsia"/>
                <w:color w:val="000000"/>
                <w:sz w:val="20"/>
                <w:szCs w:val="20"/>
              </w:rPr>
              <w:t>67(67.0)</w:t>
            </w:r>
          </w:p>
        </w:tc>
      </w:tr>
      <w:tr w:rsidR="00533107" w:rsidRPr="0011755E" w:rsidTr="0011755E">
        <w:trPr>
          <w:trHeight w:val="231"/>
          <w:jc w:val="center"/>
        </w:trPr>
        <w:tc>
          <w:tcPr>
            <w:tcW w:w="2376" w:type="dxa"/>
          </w:tcPr>
          <w:p w:rsidR="00533107" w:rsidRPr="0011755E" w:rsidRDefault="00533107" w:rsidP="00AF1487">
            <w:pPr>
              <w:pStyle w:val="NoSpacing"/>
              <w:rPr>
                <w:rFonts w:eastAsiaTheme="minorEastAsia"/>
                <w:b/>
                <w:color w:val="000000"/>
                <w:sz w:val="20"/>
                <w:szCs w:val="20"/>
              </w:rPr>
            </w:pPr>
            <w:r w:rsidRPr="0011755E">
              <w:rPr>
                <w:rFonts w:eastAsiaTheme="minorEastAsia"/>
                <w:b/>
                <w:color w:val="000000"/>
                <w:sz w:val="20"/>
                <w:szCs w:val="20"/>
              </w:rPr>
              <w:t xml:space="preserve">Total </w:t>
            </w:r>
          </w:p>
        </w:tc>
        <w:tc>
          <w:tcPr>
            <w:tcW w:w="1701" w:type="dxa"/>
          </w:tcPr>
          <w:p w:rsidR="00533107" w:rsidRPr="0011755E" w:rsidRDefault="00533107" w:rsidP="00AF1487">
            <w:pPr>
              <w:pStyle w:val="NoSpacing"/>
              <w:rPr>
                <w:rFonts w:eastAsiaTheme="minorEastAsia"/>
                <w:b/>
                <w:color w:val="000000"/>
                <w:sz w:val="20"/>
                <w:szCs w:val="20"/>
              </w:rPr>
            </w:pPr>
            <w:r w:rsidRPr="0011755E">
              <w:rPr>
                <w:rFonts w:eastAsiaTheme="minorEastAsia"/>
                <w:b/>
                <w:color w:val="000000"/>
                <w:sz w:val="20"/>
                <w:szCs w:val="20"/>
              </w:rPr>
              <w:t>100(100.0)</w:t>
            </w:r>
          </w:p>
        </w:tc>
      </w:tr>
    </w:tbl>
    <w:p w:rsidR="00EF6067" w:rsidRPr="0011755E" w:rsidRDefault="00EF6067" w:rsidP="00AF1487">
      <w:pPr>
        <w:pStyle w:val="NoSpacing"/>
        <w:jc w:val="both"/>
        <w:rPr>
          <w:b/>
          <w:color w:val="000000"/>
          <w:sz w:val="20"/>
          <w:szCs w:val="20"/>
        </w:rPr>
      </w:pPr>
    </w:p>
    <w:p w:rsidR="00EF6067" w:rsidRPr="0011755E" w:rsidRDefault="00EF6067" w:rsidP="00AF1487">
      <w:pPr>
        <w:pStyle w:val="NoSpacing"/>
        <w:jc w:val="both"/>
        <w:rPr>
          <w:b/>
          <w:color w:val="000000"/>
          <w:sz w:val="20"/>
          <w:szCs w:val="20"/>
        </w:rPr>
      </w:pPr>
      <w:r w:rsidRPr="0011755E">
        <w:rPr>
          <w:b/>
          <w:color w:val="000000"/>
          <w:sz w:val="20"/>
          <w:szCs w:val="20"/>
        </w:rPr>
        <w:t>3.1. Knowledge of HIV and AIDS</w:t>
      </w:r>
    </w:p>
    <w:p w:rsidR="00B93E6E" w:rsidRPr="0011755E" w:rsidRDefault="006A576C" w:rsidP="0011755E">
      <w:pPr>
        <w:pStyle w:val="NoSpacing"/>
        <w:ind w:firstLine="720"/>
        <w:jc w:val="both"/>
        <w:rPr>
          <w:color w:val="000000"/>
          <w:sz w:val="20"/>
          <w:szCs w:val="20"/>
        </w:rPr>
      </w:pPr>
      <w:r w:rsidRPr="0011755E">
        <w:rPr>
          <w:bCs/>
          <w:color w:val="000000"/>
          <w:sz w:val="20"/>
          <w:szCs w:val="20"/>
        </w:rPr>
        <w:t>Table 2 shows</w:t>
      </w:r>
      <w:r w:rsidRPr="0011755E">
        <w:rPr>
          <w:color w:val="000000"/>
          <w:sz w:val="20"/>
          <w:szCs w:val="20"/>
        </w:rPr>
        <w:t xml:space="preserve"> distribution of </w:t>
      </w:r>
      <w:r w:rsidR="009F15C9" w:rsidRPr="0011755E">
        <w:rPr>
          <w:color w:val="000000"/>
          <w:sz w:val="20"/>
          <w:szCs w:val="20"/>
        </w:rPr>
        <w:t>respondents’</w:t>
      </w:r>
      <w:r w:rsidRPr="0011755E">
        <w:rPr>
          <w:color w:val="000000"/>
          <w:sz w:val="20"/>
          <w:szCs w:val="20"/>
        </w:rPr>
        <w:t xml:space="preserve"> knowledge on HIV/AIDS in a cohort of </w:t>
      </w:r>
      <w:r w:rsidR="009F15C9" w:rsidRPr="0011755E">
        <w:rPr>
          <w:color w:val="000000"/>
          <w:sz w:val="20"/>
          <w:szCs w:val="20"/>
        </w:rPr>
        <w:t>the street-involved y</w:t>
      </w:r>
      <w:r w:rsidRPr="0011755E">
        <w:rPr>
          <w:color w:val="000000"/>
          <w:sz w:val="20"/>
          <w:szCs w:val="20"/>
        </w:rPr>
        <w:t xml:space="preserve">ouths in </w:t>
      </w:r>
      <w:proofErr w:type="spellStart"/>
      <w:r w:rsidRPr="0011755E">
        <w:rPr>
          <w:color w:val="000000"/>
          <w:sz w:val="20"/>
          <w:szCs w:val="20"/>
        </w:rPr>
        <w:t>Oyigbo</w:t>
      </w:r>
      <w:proofErr w:type="spellEnd"/>
      <w:r w:rsidRPr="0011755E">
        <w:rPr>
          <w:color w:val="000000"/>
          <w:sz w:val="20"/>
          <w:szCs w:val="20"/>
        </w:rPr>
        <w:t>, Rivers State, Nigeria</w:t>
      </w:r>
      <w:r w:rsidR="009F15C9" w:rsidRPr="0011755E">
        <w:rPr>
          <w:color w:val="000000"/>
          <w:sz w:val="20"/>
          <w:szCs w:val="20"/>
        </w:rPr>
        <w:t xml:space="preserve">. </w:t>
      </w:r>
      <w:r w:rsidR="00EF6067" w:rsidRPr="0011755E">
        <w:rPr>
          <w:color w:val="000000"/>
          <w:sz w:val="20"/>
          <w:szCs w:val="20"/>
        </w:rPr>
        <w:t>Of the 100 youths who responded, 31.0% were living with their parents; 21.0</w:t>
      </w:r>
      <w:r w:rsidRPr="0011755E">
        <w:rPr>
          <w:color w:val="000000"/>
          <w:sz w:val="20"/>
          <w:szCs w:val="20"/>
        </w:rPr>
        <w:t>%</w:t>
      </w:r>
      <w:r w:rsidR="00EF6067" w:rsidRPr="0011755E">
        <w:rPr>
          <w:color w:val="000000"/>
          <w:sz w:val="20"/>
          <w:szCs w:val="20"/>
        </w:rPr>
        <w:t xml:space="preserve"> stayed alone; 18.0% lived with their </w:t>
      </w:r>
      <w:r w:rsidRPr="0011755E">
        <w:rPr>
          <w:color w:val="000000"/>
          <w:sz w:val="20"/>
          <w:szCs w:val="20"/>
        </w:rPr>
        <w:t xml:space="preserve">relatives and </w:t>
      </w:r>
      <w:r w:rsidR="00EF6067" w:rsidRPr="0011755E">
        <w:rPr>
          <w:color w:val="000000"/>
          <w:sz w:val="20"/>
          <w:szCs w:val="20"/>
        </w:rPr>
        <w:t>30.0% stay</w:t>
      </w:r>
      <w:r w:rsidRPr="0011755E">
        <w:rPr>
          <w:color w:val="000000"/>
          <w:sz w:val="20"/>
          <w:szCs w:val="20"/>
        </w:rPr>
        <w:t>ed</w:t>
      </w:r>
      <w:r w:rsidR="00EF6067" w:rsidRPr="0011755E">
        <w:rPr>
          <w:color w:val="000000"/>
          <w:sz w:val="20"/>
          <w:szCs w:val="20"/>
        </w:rPr>
        <w:t xml:space="preserve"> with their friends. The results also showed that 14</w:t>
      </w:r>
      <w:r w:rsidRPr="0011755E">
        <w:rPr>
          <w:color w:val="000000"/>
          <w:sz w:val="20"/>
          <w:szCs w:val="20"/>
        </w:rPr>
        <w:t>.0%</w:t>
      </w:r>
      <w:r w:rsidR="00EF6067" w:rsidRPr="0011755E">
        <w:rPr>
          <w:color w:val="000000"/>
          <w:sz w:val="20"/>
          <w:szCs w:val="20"/>
        </w:rPr>
        <w:t xml:space="preserve"> of the youths </w:t>
      </w:r>
      <w:r w:rsidRPr="0011755E">
        <w:rPr>
          <w:color w:val="000000"/>
          <w:sz w:val="20"/>
          <w:szCs w:val="20"/>
        </w:rPr>
        <w:t xml:space="preserve">have </w:t>
      </w:r>
      <w:r w:rsidR="00EF6067" w:rsidRPr="0011755E">
        <w:rPr>
          <w:color w:val="000000"/>
          <w:sz w:val="20"/>
          <w:szCs w:val="20"/>
        </w:rPr>
        <w:t>had blood transfusion while 80</w:t>
      </w:r>
      <w:r w:rsidRPr="0011755E">
        <w:rPr>
          <w:color w:val="000000"/>
          <w:sz w:val="20"/>
          <w:szCs w:val="20"/>
        </w:rPr>
        <w:t>.0</w:t>
      </w:r>
      <w:r w:rsidR="00EF6067" w:rsidRPr="0011755E">
        <w:rPr>
          <w:color w:val="000000"/>
          <w:sz w:val="20"/>
          <w:szCs w:val="20"/>
        </w:rPr>
        <w:t xml:space="preserve">% have not had blood transfusion. </w:t>
      </w:r>
      <w:r w:rsidRPr="0011755E">
        <w:rPr>
          <w:color w:val="000000"/>
          <w:sz w:val="20"/>
          <w:szCs w:val="20"/>
        </w:rPr>
        <w:t>It also showed that s</w:t>
      </w:r>
      <w:r w:rsidR="00EF6067" w:rsidRPr="0011755E">
        <w:rPr>
          <w:color w:val="000000"/>
          <w:sz w:val="20"/>
          <w:szCs w:val="20"/>
        </w:rPr>
        <w:t>eventy-five percent of the youths have shared sharp objects for the past 6 months</w:t>
      </w:r>
      <w:r w:rsidRPr="0011755E">
        <w:rPr>
          <w:color w:val="000000"/>
          <w:sz w:val="20"/>
          <w:szCs w:val="20"/>
        </w:rPr>
        <w:t>.</w:t>
      </w:r>
      <w:r w:rsidR="00EF6067" w:rsidRPr="0011755E">
        <w:rPr>
          <w:color w:val="000000"/>
          <w:sz w:val="20"/>
          <w:szCs w:val="20"/>
        </w:rPr>
        <w:t xml:space="preserve"> Seventy-six</w:t>
      </w:r>
      <w:r w:rsidRPr="0011755E">
        <w:rPr>
          <w:color w:val="000000"/>
          <w:sz w:val="20"/>
          <w:szCs w:val="20"/>
        </w:rPr>
        <w:t xml:space="preserve"> </w:t>
      </w:r>
      <w:r w:rsidR="00EF6067" w:rsidRPr="0011755E">
        <w:rPr>
          <w:color w:val="000000"/>
          <w:sz w:val="20"/>
          <w:szCs w:val="20"/>
        </w:rPr>
        <w:t xml:space="preserve">percent </w:t>
      </w:r>
      <w:r w:rsidRPr="0011755E">
        <w:rPr>
          <w:color w:val="000000"/>
          <w:sz w:val="20"/>
          <w:szCs w:val="20"/>
        </w:rPr>
        <w:t>(</w:t>
      </w:r>
      <w:r w:rsidR="00D55A66" w:rsidRPr="0011755E">
        <w:rPr>
          <w:color w:val="000000"/>
          <w:sz w:val="20"/>
          <w:szCs w:val="20"/>
        </w:rPr>
        <w:t>7</w:t>
      </w:r>
      <w:r w:rsidRPr="0011755E">
        <w:rPr>
          <w:color w:val="000000"/>
          <w:sz w:val="20"/>
          <w:szCs w:val="20"/>
        </w:rPr>
        <w:t xml:space="preserve">6.0%) </w:t>
      </w:r>
      <w:r w:rsidR="00EF6067" w:rsidRPr="0011755E">
        <w:rPr>
          <w:color w:val="000000"/>
          <w:sz w:val="20"/>
          <w:szCs w:val="20"/>
        </w:rPr>
        <w:t xml:space="preserve">of the youths used condoms during sexual intercourse; 9.0% do not </w:t>
      </w:r>
      <w:r w:rsidR="00B93E6E" w:rsidRPr="0011755E">
        <w:rPr>
          <w:color w:val="000000"/>
          <w:sz w:val="20"/>
          <w:szCs w:val="20"/>
        </w:rPr>
        <w:t xml:space="preserve">use condoms </w:t>
      </w:r>
      <w:r w:rsidR="00EF6067" w:rsidRPr="0011755E">
        <w:rPr>
          <w:color w:val="000000"/>
          <w:sz w:val="20"/>
          <w:szCs w:val="20"/>
        </w:rPr>
        <w:t>while 15.0% use</w:t>
      </w:r>
      <w:r w:rsidRPr="0011755E">
        <w:rPr>
          <w:color w:val="000000"/>
          <w:sz w:val="20"/>
          <w:szCs w:val="20"/>
        </w:rPr>
        <w:t>d</w:t>
      </w:r>
      <w:r w:rsidR="00EF6067" w:rsidRPr="0011755E">
        <w:rPr>
          <w:color w:val="000000"/>
          <w:sz w:val="20"/>
          <w:szCs w:val="20"/>
        </w:rPr>
        <w:t xml:space="preserve"> </w:t>
      </w:r>
      <w:r w:rsidR="00B93E6E" w:rsidRPr="0011755E">
        <w:rPr>
          <w:color w:val="000000"/>
          <w:sz w:val="20"/>
          <w:szCs w:val="20"/>
        </w:rPr>
        <w:t xml:space="preserve">condoms </w:t>
      </w:r>
      <w:r w:rsidR="00EF6067" w:rsidRPr="0011755E">
        <w:rPr>
          <w:color w:val="000000"/>
          <w:sz w:val="20"/>
          <w:szCs w:val="20"/>
        </w:rPr>
        <w:t xml:space="preserve">but not always. </w:t>
      </w:r>
      <w:r w:rsidR="00B93E6E" w:rsidRPr="0011755E">
        <w:rPr>
          <w:color w:val="000000"/>
          <w:sz w:val="20"/>
          <w:szCs w:val="20"/>
        </w:rPr>
        <w:t xml:space="preserve">Thirty-two percent </w:t>
      </w:r>
      <w:r w:rsidRPr="0011755E">
        <w:rPr>
          <w:color w:val="000000"/>
          <w:sz w:val="20"/>
          <w:szCs w:val="20"/>
        </w:rPr>
        <w:t xml:space="preserve">(32.0%) </w:t>
      </w:r>
      <w:r w:rsidR="00B93E6E" w:rsidRPr="0011755E">
        <w:rPr>
          <w:color w:val="000000"/>
          <w:sz w:val="20"/>
          <w:szCs w:val="20"/>
        </w:rPr>
        <w:t xml:space="preserve">had </w:t>
      </w:r>
      <w:r w:rsidRPr="0011755E">
        <w:rPr>
          <w:color w:val="000000"/>
          <w:sz w:val="20"/>
          <w:szCs w:val="20"/>
        </w:rPr>
        <w:t xml:space="preserve">history of </w:t>
      </w:r>
      <w:r w:rsidR="00EF6067" w:rsidRPr="0011755E">
        <w:rPr>
          <w:color w:val="000000"/>
          <w:sz w:val="20"/>
          <w:szCs w:val="20"/>
        </w:rPr>
        <w:t xml:space="preserve">injection drug use </w:t>
      </w:r>
      <w:r w:rsidR="00B93E6E" w:rsidRPr="0011755E">
        <w:rPr>
          <w:color w:val="000000"/>
          <w:sz w:val="20"/>
          <w:szCs w:val="20"/>
        </w:rPr>
        <w:t>(IDU)</w:t>
      </w:r>
      <w:r w:rsidRPr="0011755E">
        <w:rPr>
          <w:color w:val="000000"/>
          <w:sz w:val="20"/>
          <w:szCs w:val="20"/>
        </w:rPr>
        <w:t>.</w:t>
      </w:r>
      <w:r w:rsidR="00B93E6E" w:rsidRPr="0011755E">
        <w:rPr>
          <w:color w:val="000000"/>
          <w:sz w:val="20"/>
          <w:szCs w:val="20"/>
        </w:rPr>
        <w:t xml:space="preserve"> Thirty-three percent </w:t>
      </w:r>
      <w:r w:rsidRPr="0011755E">
        <w:rPr>
          <w:color w:val="000000"/>
          <w:sz w:val="20"/>
          <w:szCs w:val="20"/>
        </w:rPr>
        <w:t xml:space="preserve">(33.0%) </w:t>
      </w:r>
      <w:r w:rsidR="00B93E6E" w:rsidRPr="0011755E">
        <w:rPr>
          <w:color w:val="000000"/>
          <w:sz w:val="20"/>
          <w:szCs w:val="20"/>
        </w:rPr>
        <w:t xml:space="preserve">of the youths </w:t>
      </w:r>
      <w:r w:rsidR="003972C5" w:rsidRPr="0011755E">
        <w:rPr>
          <w:color w:val="000000"/>
          <w:sz w:val="20"/>
          <w:szCs w:val="20"/>
        </w:rPr>
        <w:t xml:space="preserve">had </w:t>
      </w:r>
      <w:r w:rsidR="00B93E6E" w:rsidRPr="0011755E">
        <w:rPr>
          <w:color w:val="000000"/>
          <w:sz w:val="20"/>
          <w:szCs w:val="20"/>
        </w:rPr>
        <w:t xml:space="preserve">involved in </w:t>
      </w:r>
      <w:r w:rsidR="00EF6067" w:rsidRPr="0011755E">
        <w:rPr>
          <w:color w:val="000000"/>
          <w:sz w:val="20"/>
          <w:szCs w:val="20"/>
        </w:rPr>
        <w:t xml:space="preserve">survival sex. </w:t>
      </w:r>
      <w:r w:rsidR="00B93E6E" w:rsidRPr="0011755E">
        <w:rPr>
          <w:color w:val="000000"/>
          <w:sz w:val="20"/>
          <w:szCs w:val="20"/>
        </w:rPr>
        <w:t xml:space="preserve">Sixty-five percent </w:t>
      </w:r>
      <w:r w:rsidR="00EF6067" w:rsidRPr="0011755E">
        <w:rPr>
          <w:color w:val="000000"/>
          <w:sz w:val="20"/>
          <w:szCs w:val="20"/>
        </w:rPr>
        <w:t>(65</w:t>
      </w:r>
      <w:r w:rsidR="00B93E6E" w:rsidRPr="0011755E">
        <w:rPr>
          <w:color w:val="000000"/>
          <w:sz w:val="20"/>
          <w:szCs w:val="20"/>
        </w:rPr>
        <w:t>.0</w:t>
      </w:r>
      <w:r w:rsidR="00EF6067" w:rsidRPr="0011755E">
        <w:rPr>
          <w:color w:val="000000"/>
          <w:sz w:val="20"/>
          <w:szCs w:val="20"/>
        </w:rPr>
        <w:t xml:space="preserve">%) take excess alcohol and sometimes drugs. </w:t>
      </w:r>
      <w:r w:rsidR="00B93E6E" w:rsidRPr="0011755E">
        <w:rPr>
          <w:color w:val="000000"/>
          <w:sz w:val="20"/>
          <w:szCs w:val="20"/>
        </w:rPr>
        <w:t>Forty-five percent (</w:t>
      </w:r>
      <w:r w:rsidR="00EF6067" w:rsidRPr="0011755E">
        <w:rPr>
          <w:color w:val="000000"/>
          <w:sz w:val="20"/>
          <w:szCs w:val="20"/>
        </w:rPr>
        <w:t>45</w:t>
      </w:r>
      <w:r w:rsidR="00B93E6E" w:rsidRPr="0011755E">
        <w:rPr>
          <w:color w:val="000000"/>
          <w:sz w:val="20"/>
          <w:szCs w:val="20"/>
        </w:rPr>
        <w:t>.0</w:t>
      </w:r>
      <w:r w:rsidR="00EF6067" w:rsidRPr="0011755E">
        <w:rPr>
          <w:color w:val="000000"/>
          <w:sz w:val="20"/>
          <w:szCs w:val="20"/>
        </w:rPr>
        <w:t>%</w:t>
      </w:r>
      <w:r w:rsidR="00B93E6E" w:rsidRPr="0011755E">
        <w:rPr>
          <w:color w:val="000000"/>
          <w:sz w:val="20"/>
          <w:szCs w:val="20"/>
        </w:rPr>
        <w:t xml:space="preserve">) knows their </w:t>
      </w:r>
      <w:r w:rsidR="00EF6067" w:rsidRPr="0011755E">
        <w:rPr>
          <w:color w:val="000000"/>
          <w:sz w:val="20"/>
          <w:szCs w:val="20"/>
        </w:rPr>
        <w:t xml:space="preserve">HIV </w:t>
      </w:r>
      <w:r w:rsidR="00B93E6E" w:rsidRPr="0011755E">
        <w:rPr>
          <w:color w:val="000000"/>
          <w:sz w:val="20"/>
          <w:szCs w:val="20"/>
        </w:rPr>
        <w:t xml:space="preserve">status while </w:t>
      </w:r>
      <w:r w:rsidR="00EF6067" w:rsidRPr="0011755E">
        <w:rPr>
          <w:color w:val="000000"/>
          <w:sz w:val="20"/>
          <w:szCs w:val="20"/>
        </w:rPr>
        <w:t>55</w:t>
      </w:r>
      <w:r w:rsidR="00B93E6E" w:rsidRPr="0011755E">
        <w:rPr>
          <w:color w:val="000000"/>
          <w:sz w:val="20"/>
          <w:szCs w:val="20"/>
        </w:rPr>
        <w:t>.0</w:t>
      </w:r>
      <w:r w:rsidR="00EF6067" w:rsidRPr="0011755E">
        <w:rPr>
          <w:color w:val="000000"/>
          <w:sz w:val="20"/>
          <w:szCs w:val="20"/>
        </w:rPr>
        <w:t>% have not</w:t>
      </w:r>
      <w:r w:rsidR="00B93E6E" w:rsidRPr="0011755E">
        <w:rPr>
          <w:color w:val="000000"/>
          <w:sz w:val="20"/>
          <w:szCs w:val="20"/>
        </w:rPr>
        <w:t xml:space="preserve"> under</w:t>
      </w:r>
      <w:r w:rsidRPr="0011755E">
        <w:rPr>
          <w:color w:val="000000"/>
          <w:sz w:val="20"/>
          <w:szCs w:val="20"/>
        </w:rPr>
        <w:t>gone any HIV screening</w:t>
      </w:r>
      <w:r w:rsidR="00EF6067" w:rsidRPr="0011755E">
        <w:rPr>
          <w:color w:val="000000"/>
          <w:sz w:val="20"/>
          <w:szCs w:val="20"/>
        </w:rPr>
        <w:t xml:space="preserve">. </w:t>
      </w:r>
      <w:r w:rsidR="00B93E6E" w:rsidRPr="0011755E">
        <w:rPr>
          <w:color w:val="000000"/>
          <w:sz w:val="20"/>
          <w:szCs w:val="20"/>
        </w:rPr>
        <w:t>O</w:t>
      </w:r>
      <w:r w:rsidR="009F15C9" w:rsidRPr="0011755E">
        <w:rPr>
          <w:color w:val="000000"/>
          <w:sz w:val="20"/>
          <w:szCs w:val="20"/>
        </w:rPr>
        <w:t>ur results also showed that o</w:t>
      </w:r>
      <w:r w:rsidR="00B93E6E" w:rsidRPr="0011755E">
        <w:rPr>
          <w:color w:val="000000"/>
          <w:sz w:val="20"/>
          <w:szCs w:val="20"/>
        </w:rPr>
        <w:t>f the 100 youths who responded to the questionnaire, 8</w:t>
      </w:r>
      <w:r w:rsidR="009F15C9" w:rsidRPr="0011755E">
        <w:rPr>
          <w:color w:val="000000"/>
          <w:sz w:val="20"/>
          <w:szCs w:val="20"/>
        </w:rPr>
        <w:t>6.0</w:t>
      </w:r>
      <w:r w:rsidR="00B93E6E" w:rsidRPr="0011755E">
        <w:rPr>
          <w:color w:val="000000"/>
          <w:sz w:val="20"/>
          <w:szCs w:val="20"/>
        </w:rPr>
        <w:t>%</w:t>
      </w:r>
      <w:r w:rsidR="00A31D80" w:rsidRPr="0011755E">
        <w:rPr>
          <w:color w:val="000000"/>
          <w:sz w:val="20"/>
          <w:szCs w:val="20"/>
        </w:rPr>
        <w:t xml:space="preserve"> knew </w:t>
      </w:r>
      <w:r w:rsidR="009F15C9" w:rsidRPr="0011755E">
        <w:rPr>
          <w:color w:val="000000"/>
          <w:sz w:val="20"/>
          <w:szCs w:val="20"/>
        </w:rPr>
        <w:t xml:space="preserve">about </w:t>
      </w:r>
      <w:r w:rsidR="00A31D80" w:rsidRPr="0011755E">
        <w:rPr>
          <w:color w:val="000000"/>
          <w:sz w:val="20"/>
          <w:szCs w:val="20"/>
        </w:rPr>
        <w:t xml:space="preserve">HIV/AIDS, </w:t>
      </w:r>
      <w:r w:rsidR="009F15C9" w:rsidRPr="0011755E">
        <w:rPr>
          <w:color w:val="000000"/>
          <w:sz w:val="20"/>
          <w:szCs w:val="20"/>
        </w:rPr>
        <w:t xml:space="preserve">90.0% knew that HIV/AIDS is </w:t>
      </w:r>
      <w:r w:rsidR="009F15C9" w:rsidRPr="0011755E">
        <w:rPr>
          <w:color w:val="000000"/>
          <w:sz w:val="20"/>
          <w:szCs w:val="20"/>
        </w:rPr>
        <w:lastRenderedPageBreak/>
        <w:t>real, 77</w:t>
      </w:r>
      <w:r w:rsidR="00A31D80" w:rsidRPr="0011755E">
        <w:rPr>
          <w:color w:val="000000"/>
          <w:sz w:val="20"/>
          <w:szCs w:val="20"/>
        </w:rPr>
        <w:t>.</w:t>
      </w:r>
      <w:r w:rsidR="009F15C9" w:rsidRPr="0011755E">
        <w:rPr>
          <w:color w:val="000000"/>
          <w:sz w:val="20"/>
          <w:szCs w:val="20"/>
        </w:rPr>
        <w:t>0</w:t>
      </w:r>
      <w:r w:rsidR="00A31D80" w:rsidRPr="0011755E">
        <w:rPr>
          <w:color w:val="000000"/>
          <w:sz w:val="20"/>
          <w:szCs w:val="20"/>
        </w:rPr>
        <w:t xml:space="preserve">% knew that HIV/AIDS is not curable but </w:t>
      </w:r>
      <w:r w:rsidR="009F15C9" w:rsidRPr="0011755E">
        <w:rPr>
          <w:color w:val="000000"/>
          <w:sz w:val="20"/>
          <w:szCs w:val="20"/>
        </w:rPr>
        <w:t>preventable, and 90.0%</w:t>
      </w:r>
      <w:r w:rsidR="00B93E6E" w:rsidRPr="0011755E">
        <w:rPr>
          <w:color w:val="000000"/>
          <w:sz w:val="20"/>
          <w:szCs w:val="20"/>
        </w:rPr>
        <w:t xml:space="preserve"> </w:t>
      </w:r>
      <w:r w:rsidR="00A31D80" w:rsidRPr="0011755E">
        <w:rPr>
          <w:color w:val="000000"/>
          <w:sz w:val="20"/>
          <w:szCs w:val="20"/>
        </w:rPr>
        <w:t xml:space="preserve">knew that it is wise to know </w:t>
      </w:r>
      <w:r w:rsidR="00A31D80" w:rsidRPr="0011755E">
        <w:rPr>
          <w:color w:val="000000"/>
          <w:sz w:val="20"/>
          <w:szCs w:val="20"/>
        </w:rPr>
        <w:lastRenderedPageBreak/>
        <w:t>one’s status</w:t>
      </w:r>
      <w:r w:rsidR="009F15C9" w:rsidRPr="0011755E">
        <w:rPr>
          <w:color w:val="000000"/>
          <w:sz w:val="20"/>
          <w:szCs w:val="20"/>
        </w:rPr>
        <w:t xml:space="preserve"> (Table 2)</w:t>
      </w:r>
      <w:r w:rsidR="00A31D80" w:rsidRPr="0011755E">
        <w:rPr>
          <w:color w:val="000000"/>
          <w:sz w:val="20"/>
          <w:szCs w:val="20"/>
        </w:rPr>
        <w:t xml:space="preserve">. </w:t>
      </w:r>
    </w:p>
    <w:p w:rsidR="00A61528" w:rsidRPr="0011755E" w:rsidRDefault="00A61528" w:rsidP="00AF1487">
      <w:pPr>
        <w:pStyle w:val="NoSpacing"/>
        <w:jc w:val="both"/>
        <w:rPr>
          <w:b/>
          <w:bCs/>
          <w:color w:val="000000"/>
          <w:sz w:val="20"/>
          <w:szCs w:val="20"/>
        </w:rPr>
      </w:pPr>
    </w:p>
    <w:p w:rsidR="0011755E" w:rsidRPr="0011755E" w:rsidRDefault="0011755E" w:rsidP="00AF1487">
      <w:pPr>
        <w:pStyle w:val="NoSpacing"/>
        <w:jc w:val="both"/>
        <w:rPr>
          <w:b/>
          <w:bCs/>
          <w:color w:val="000000"/>
          <w:sz w:val="20"/>
          <w:szCs w:val="20"/>
        </w:rPr>
        <w:sectPr w:rsidR="0011755E" w:rsidRPr="0011755E" w:rsidSect="00AF1487">
          <w:type w:val="continuous"/>
          <w:pgSz w:w="12242" w:h="15842" w:code="1"/>
          <w:pgMar w:top="1440" w:right="1440" w:bottom="1440" w:left="1440" w:header="720" w:footer="720" w:gutter="0"/>
          <w:cols w:num="2" w:space="440"/>
          <w:docGrid w:linePitch="360"/>
        </w:sectPr>
      </w:pPr>
    </w:p>
    <w:p w:rsidR="0011755E" w:rsidRDefault="0011755E" w:rsidP="00AF1487">
      <w:pPr>
        <w:pStyle w:val="NoSpacing"/>
        <w:jc w:val="both"/>
        <w:rPr>
          <w:rFonts w:hint="eastAsia"/>
          <w:b/>
          <w:bCs/>
          <w:color w:val="000000"/>
          <w:sz w:val="20"/>
          <w:szCs w:val="20"/>
          <w:lang w:eastAsia="zh-CN"/>
        </w:rPr>
      </w:pPr>
    </w:p>
    <w:p w:rsidR="00A67339" w:rsidRPr="0011755E" w:rsidRDefault="00A67339" w:rsidP="00AF1487">
      <w:pPr>
        <w:pStyle w:val="NoSpacing"/>
        <w:jc w:val="both"/>
        <w:rPr>
          <w:b/>
          <w:color w:val="000000"/>
          <w:sz w:val="20"/>
          <w:szCs w:val="20"/>
        </w:rPr>
      </w:pPr>
      <w:r w:rsidRPr="0011755E">
        <w:rPr>
          <w:b/>
          <w:bCs/>
          <w:color w:val="000000"/>
          <w:sz w:val="20"/>
          <w:szCs w:val="20"/>
        </w:rPr>
        <w:t>Table 2:</w:t>
      </w:r>
      <w:r w:rsidRPr="0011755E">
        <w:rPr>
          <w:color w:val="000000"/>
          <w:sz w:val="20"/>
          <w:szCs w:val="20"/>
        </w:rPr>
        <w:t xml:space="preserve"> </w:t>
      </w:r>
      <w:r w:rsidR="00D10B6C" w:rsidRPr="0011755E">
        <w:rPr>
          <w:b/>
          <w:color w:val="000000"/>
          <w:sz w:val="20"/>
          <w:szCs w:val="20"/>
        </w:rPr>
        <w:t xml:space="preserve">Distribution of Respondents Knowledge on HIV/AIDS in a cohort of </w:t>
      </w:r>
      <w:r w:rsidRPr="0011755E">
        <w:rPr>
          <w:b/>
          <w:color w:val="000000"/>
          <w:sz w:val="20"/>
          <w:szCs w:val="20"/>
        </w:rPr>
        <w:t xml:space="preserve">the street-involved Youths in </w:t>
      </w:r>
      <w:proofErr w:type="spellStart"/>
      <w:r w:rsidRPr="0011755E">
        <w:rPr>
          <w:b/>
          <w:color w:val="000000"/>
          <w:sz w:val="20"/>
          <w:szCs w:val="20"/>
        </w:rPr>
        <w:t>Oyigbo</w:t>
      </w:r>
      <w:proofErr w:type="spellEnd"/>
      <w:r w:rsidRPr="0011755E">
        <w:rPr>
          <w:b/>
          <w:color w:val="000000"/>
          <w:sz w:val="20"/>
          <w:szCs w:val="20"/>
        </w:rPr>
        <w:t>, Rivers State, Nigeria</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2661"/>
        <w:gridCol w:w="1918"/>
        <w:gridCol w:w="1655"/>
        <w:gridCol w:w="1775"/>
      </w:tblGrid>
      <w:tr w:rsidR="004D2F01" w:rsidRPr="0011755E" w:rsidTr="0011755E">
        <w:trPr>
          <w:jc w:val="center"/>
        </w:trPr>
        <w:tc>
          <w:tcPr>
            <w:tcW w:w="515" w:type="pct"/>
            <w:vMerge w:val="restart"/>
          </w:tcPr>
          <w:p w:rsidR="004D2F01" w:rsidRPr="0011755E" w:rsidRDefault="004D2F01" w:rsidP="00AF1487">
            <w:pPr>
              <w:pStyle w:val="NoSpacing"/>
              <w:rPr>
                <w:rFonts w:eastAsiaTheme="minorEastAsia"/>
                <w:b/>
                <w:color w:val="000000"/>
                <w:sz w:val="20"/>
                <w:szCs w:val="20"/>
              </w:rPr>
            </w:pPr>
            <w:r w:rsidRPr="0011755E">
              <w:rPr>
                <w:rFonts w:eastAsiaTheme="minorEastAsia"/>
                <w:b/>
                <w:color w:val="000000"/>
                <w:sz w:val="20"/>
                <w:szCs w:val="20"/>
              </w:rPr>
              <w:t>S/N</w:t>
            </w:r>
          </w:p>
        </w:tc>
        <w:tc>
          <w:tcPr>
            <w:tcW w:w="1490" w:type="pct"/>
            <w:vMerge w:val="restart"/>
          </w:tcPr>
          <w:p w:rsidR="004D2F01" w:rsidRPr="0011755E" w:rsidRDefault="004D2F01" w:rsidP="00AF1487">
            <w:pPr>
              <w:pStyle w:val="NoSpacing"/>
              <w:rPr>
                <w:rFonts w:eastAsiaTheme="minorEastAsia"/>
                <w:b/>
                <w:color w:val="000000"/>
                <w:sz w:val="20"/>
                <w:szCs w:val="20"/>
              </w:rPr>
            </w:pPr>
            <w:r w:rsidRPr="0011755E">
              <w:rPr>
                <w:rFonts w:eastAsiaTheme="minorEastAsia"/>
                <w:b/>
                <w:color w:val="000000"/>
                <w:sz w:val="20"/>
                <w:szCs w:val="20"/>
              </w:rPr>
              <w:t>Characteristics</w:t>
            </w:r>
          </w:p>
        </w:tc>
        <w:tc>
          <w:tcPr>
            <w:tcW w:w="2995" w:type="pct"/>
            <w:gridSpan w:val="3"/>
          </w:tcPr>
          <w:p w:rsidR="004D2F01" w:rsidRPr="0011755E" w:rsidRDefault="004D2F01" w:rsidP="00AF1487">
            <w:pPr>
              <w:pStyle w:val="NoSpacing"/>
              <w:jc w:val="center"/>
              <w:rPr>
                <w:rFonts w:eastAsiaTheme="minorEastAsia"/>
                <w:b/>
                <w:color w:val="000000"/>
                <w:sz w:val="20"/>
                <w:szCs w:val="20"/>
              </w:rPr>
            </w:pPr>
            <w:r w:rsidRPr="0011755E">
              <w:rPr>
                <w:rFonts w:eastAsiaTheme="minorEastAsia"/>
                <w:b/>
                <w:color w:val="000000"/>
                <w:sz w:val="20"/>
                <w:szCs w:val="20"/>
              </w:rPr>
              <w:t>No. of Respondents</w:t>
            </w:r>
            <w:r w:rsidR="008046C9" w:rsidRPr="0011755E">
              <w:rPr>
                <w:rFonts w:eastAsiaTheme="minorEastAsia"/>
                <w:b/>
                <w:color w:val="000000"/>
                <w:sz w:val="20"/>
                <w:szCs w:val="20"/>
              </w:rPr>
              <w:t xml:space="preserve"> (%)</w:t>
            </w:r>
          </w:p>
        </w:tc>
      </w:tr>
      <w:tr w:rsidR="004D2F01" w:rsidRPr="0011755E" w:rsidTr="0011755E">
        <w:trPr>
          <w:jc w:val="center"/>
        </w:trPr>
        <w:tc>
          <w:tcPr>
            <w:tcW w:w="515" w:type="pct"/>
            <w:vMerge/>
          </w:tcPr>
          <w:p w:rsidR="004D2F01" w:rsidRPr="0011755E" w:rsidRDefault="004D2F01" w:rsidP="00AF1487">
            <w:pPr>
              <w:pStyle w:val="NoSpacing"/>
              <w:rPr>
                <w:rFonts w:eastAsiaTheme="minorEastAsia"/>
                <w:b/>
                <w:color w:val="000000"/>
                <w:sz w:val="20"/>
                <w:szCs w:val="20"/>
              </w:rPr>
            </w:pPr>
          </w:p>
        </w:tc>
        <w:tc>
          <w:tcPr>
            <w:tcW w:w="1490" w:type="pct"/>
            <w:vMerge/>
          </w:tcPr>
          <w:p w:rsidR="004D2F01" w:rsidRPr="0011755E" w:rsidRDefault="004D2F01" w:rsidP="00AF1487">
            <w:pPr>
              <w:pStyle w:val="NoSpacing"/>
              <w:rPr>
                <w:rFonts w:eastAsiaTheme="minorEastAsia"/>
                <w:b/>
                <w:color w:val="000000"/>
                <w:sz w:val="20"/>
                <w:szCs w:val="20"/>
              </w:rPr>
            </w:pPr>
          </w:p>
        </w:tc>
        <w:tc>
          <w:tcPr>
            <w:tcW w:w="1074" w:type="pct"/>
          </w:tcPr>
          <w:p w:rsidR="004D2F01" w:rsidRPr="0011755E" w:rsidRDefault="004D2F01" w:rsidP="00AF1487">
            <w:pPr>
              <w:pStyle w:val="NoSpacing"/>
              <w:rPr>
                <w:rFonts w:eastAsiaTheme="minorEastAsia"/>
                <w:b/>
                <w:color w:val="000000"/>
                <w:sz w:val="20"/>
                <w:szCs w:val="20"/>
              </w:rPr>
            </w:pPr>
            <w:r w:rsidRPr="0011755E">
              <w:rPr>
                <w:rFonts w:eastAsiaTheme="minorEastAsia"/>
                <w:b/>
                <w:color w:val="000000"/>
                <w:sz w:val="20"/>
                <w:szCs w:val="20"/>
              </w:rPr>
              <w:t>Tota</w:t>
            </w:r>
            <w:r w:rsidR="008046C9" w:rsidRPr="0011755E">
              <w:rPr>
                <w:rFonts w:eastAsiaTheme="minorEastAsia"/>
                <w:b/>
                <w:color w:val="000000"/>
                <w:sz w:val="20"/>
                <w:szCs w:val="20"/>
              </w:rPr>
              <w:t>l</w:t>
            </w:r>
            <w:r w:rsidRPr="0011755E">
              <w:rPr>
                <w:rFonts w:eastAsiaTheme="minorEastAsia"/>
                <w:b/>
                <w:color w:val="000000"/>
                <w:sz w:val="20"/>
                <w:szCs w:val="20"/>
              </w:rPr>
              <w:t xml:space="preserve"> </w:t>
            </w:r>
          </w:p>
          <w:p w:rsidR="004D2F01" w:rsidRPr="0011755E" w:rsidRDefault="004D2F01" w:rsidP="00AF1487">
            <w:pPr>
              <w:pStyle w:val="NoSpacing"/>
              <w:rPr>
                <w:rFonts w:eastAsiaTheme="minorEastAsia"/>
                <w:b/>
                <w:color w:val="000000"/>
                <w:sz w:val="20"/>
                <w:szCs w:val="20"/>
              </w:rPr>
            </w:pPr>
            <w:r w:rsidRPr="0011755E">
              <w:rPr>
                <w:rFonts w:eastAsiaTheme="minorEastAsia"/>
                <w:b/>
                <w:color w:val="000000"/>
                <w:sz w:val="20"/>
                <w:szCs w:val="20"/>
              </w:rPr>
              <w:t>n=100</w:t>
            </w:r>
          </w:p>
        </w:tc>
        <w:tc>
          <w:tcPr>
            <w:tcW w:w="927" w:type="pct"/>
          </w:tcPr>
          <w:p w:rsidR="004D2F01" w:rsidRPr="0011755E" w:rsidRDefault="008046C9" w:rsidP="00AF1487">
            <w:pPr>
              <w:pStyle w:val="NoSpacing"/>
              <w:rPr>
                <w:rFonts w:eastAsiaTheme="minorEastAsia"/>
                <w:b/>
                <w:color w:val="000000"/>
                <w:sz w:val="20"/>
                <w:szCs w:val="20"/>
              </w:rPr>
            </w:pPr>
            <w:r w:rsidRPr="0011755E">
              <w:rPr>
                <w:rFonts w:eastAsiaTheme="minorEastAsia"/>
                <w:b/>
                <w:color w:val="000000"/>
                <w:sz w:val="20"/>
                <w:szCs w:val="20"/>
              </w:rPr>
              <w:t>Males</w:t>
            </w:r>
            <w:r w:rsidR="004D2F01" w:rsidRPr="0011755E">
              <w:rPr>
                <w:rFonts w:eastAsiaTheme="minorEastAsia"/>
                <w:b/>
                <w:color w:val="000000"/>
                <w:sz w:val="20"/>
                <w:szCs w:val="20"/>
              </w:rPr>
              <w:t xml:space="preserve"> </w:t>
            </w:r>
          </w:p>
          <w:p w:rsidR="004D2F01" w:rsidRPr="0011755E" w:rsidRDefault="004D2F01" w:rsidP="00AF1487">
            <w:pPr>
              <w:pStyle w:val="NoSpacing"/>
              <w:rPr>
                <w:rFonts w:eastAsiaTheme="minorEastAsia"/>
                <w:b/>
                <w:color w:val="000000"/>
                <w:sz w:val="20"/>
                <w:szCs w:val="20"/>
              </w:rPr>
            </w:pPr>
            <w:r w:rsidRPr="0011755E">
              <w:rPr>
                <w:rFonts w:eastAsiaTheme="minorEastAsia"/>
                <w:b/>
                <w:color w:val="000000"/>
                <w:sz w:val="20"/>
                <w:szCs w:val="20"/>
              </w:rPr>
              <w:t>n=41</w:t>
            </w:r>
          </w:p>
        </w:tc>
        <w:tc>
          <w:tcPr>
            <w:tcW w:w="994" w:type="pct"/>
          </w:tcPr>
          <w:p w:rsidR="004D2F01" w:rsidRPr="0011755E" w:rsidRDefault="008046C9" w:rsidP="00AF1487">
            <w:pPr>
              <w:pStyle w:val="NoSpacing"/>
              <w:rPr>
                <w:rFonts w:eastAsiaTheme="minorEastAsia"/>
                <w:b/>
                <w:color w:val="000000"/>
                <w:sz w:val="20"/>
                <w:szCs w:val="20"/>
              </w:rPr>
            </w:pPr>
            <w:r w:rsidRPr="0011755E">
              <w:rPr>
                <w:rFonts w:eastAsiaTheme="minorEastAsia"/>
                <w:b/>
                <w:color w:val="000000"/>
                <w:sz w:val="20"/>
                <w:szCs w:val="20"/>
              </w:rPr>
              <w:t>Females</w:t>
            </w:r>
            <w:r w:rsidR="004D2F01" w:rsidRPr="0011755E">
              <w:rPr>
                <w:rFonts w:eastAsiaTheme="minorEastAsia"/>
                <w:b/>
                <w:color w:val="000000"/>
                <w:sz w:val="20"/>
                <w:szCs w:val="20"/>
              </w:rPr>
              <w:t xml:space="preserve"> n=59</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1. </w:t>
            </w:r>
          </w:p>
        </w:tc>
        <w:tc>
          <w:tcPr>
            <w:tcW w:w="4485" w:type="pct"/>
            <w:gridSpan w:val="4"/>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Who are you living with?</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Parents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31 (31.0)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9 (29.0)</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22 (71.0)</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Relatives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18 (18.0)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5 (27.8)</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13 (72.2)</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Friends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30 (30.0)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15 (50.0)</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15 (50.0)</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Alone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21 (21.0)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12 (57.1)</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9</w:t>
            </w:r>
            <w:r w:rsidR="008046C9" w:rsidRPr="0011755E">
              <w:rPr>
                <w:rFonts w:eastAsiaTheme="minorEastAsia"/>
                <w:color w:val="000000"/>
                <w:sz w:val="20"/>
                <w:szCs w:val="20"/>
              </w:rPr>
              <w:t xml:space="preserve"> </w:t>
            </w:r>
            <w:r w:rsidRPr="0011755E">
              <w:rPr>
                <w:rFonts w:eastAsiaTheme="minorEastAsia"/>
                <w:color w:val="000000"/>
                <w:sz w:val="20"/>
                <w:szCs w:val="20"/>
              </w:rPr>
              <w:t>(42.9)</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2.</w:t>
            </w:r>
          </w:p>
        </w:tc>
        <w:tc>
          <w:tcPr>
            <w:tcW w:w="4485" w:type="pct"/>
            <w:gridSpan w:val="4"/>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Any history of blood transfusion?</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14 (14.0)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 9 (64.3)</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 5 (35.7)</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86 (86.0)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32 (43.3)</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54 (56.7)</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3.  </w:t>
            </w:r>
          </w:p>
        </w:tc>
        <w:tc>
          <w:tcPr>
            <w:tcW w:w="4485" w:type="pct"/>
            <w:gridSpan w:val="4"/>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Any history of sharing sharp objects?</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75 (75.0)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28 (37.3)</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47 (62.7)</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25 (25.0)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13 (52.0)</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12 (48.0)</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4.</w:t>
            </w:r>
          </w:p>
        </w:tc>
        <w:tc>
          <w:tcPr>
            <w:tcW w:w="4485" w:type="pct"/>
            <w:gridSpan w:val="4"/>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Any history of survival sex?</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Yes</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33 (33.0)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6 (18.2)</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27 (81.8)</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67 (67.0)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35 (52.2)</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32 (47.8)</w:t>
            </w:r>
          </w:p>
        </w:tc>
      </w:tr>
      <w:tr w:rsidR="004D2F01" w:rsidRPr="0011755E" w:rsidTr="0011755E">
        <w:trPr>
          <w:jc w:val="center"/>
        </w:trPr>
        <w:tc>
          <w:tcPr>
            <w:tcW w:w="515" w:type="pct"/>
          </w:tcPr>
          <w:p w:rsidR="004D2F01" w:rsidRPr="0011755E" w:rsidRDefault="004D2F01" w:rsidP="00AF1487">
            <w:pPr>
              <w:pStyle w:val="NoSpacing"/>
              <w:rPr>
                <w:rFonts w:eastAsiaTheme="minorEastAsia"/>
                <w:color w:val="000000"/>
                <w:sz w:val="20"/>
                <w:szCs w:val="20"/>
              </w:rPr>
            </w:pPr>
            <w:r w:rsidRPr="0011755E">
              <w:rPr>
                <w:rFonts w:eastAsiaTheme="minorEastAsia"/>
                <w:color w:val="000000"/>
                <w:sz w:val="20"/>
                <w:szCs w:val="20"/>
              </w:rPr>
              <w:t xml:space="preserve">5.  </w:t>
            </w:r>
          </w:p>
        </w:tc>
        <w:tc>
          <w:tcPr>
            <w:tcW w:w="1490" w:type="pct"/>
          </w:tcPr>
          <w:p w:rsidR="004D2F01" w:rsidRPr="0011755E" w:rsidRDefault="004D2F01" w:rsidP="00AF1487">
            <w:pPr>
              <w:pStyle w:val="NoSpacing"/>
              <w:rPr>
                <w:rFonts w:eastAsiaTheme="minorEastAsia"/>
                <w:color w:val="000000"/>
                <w:sz w:val="20"/>
                <w:szCs w:val="20"/>
              </w:rPr>
            </w:pPr>
            <w:r w:rsidRPr="0011755E">
              <w:rPr>
                <w:rFonts w:eastAsiaTheme="minorEastAsia"/>
                <w:color w:val="000000"/>
                <w:sz w:val="20"/>
                <w:szCs w:val="20"/>
              </w:rPr>
              <w:t>Use of condom?</w:t>
            </w:r>
          </w:p>
        </w:tc>
        <w:tc>
          <w:tcPr>
            <w:tcW w:w="1074" w:type="pct"/>
          </w:tcPr>
          <w:p w:rsidR="004D2F01" w:rsidRPr="0011755E" w:rsidRDefault="004D2F01" w:rsidP="00AF1487">
            <w:pPr>
              <w:pStyle w:val="NoSpacing"/>
              <w:rPr>
                <w:rFonts w:eastAsiaTheme="minorEastAsia"/>
                <w:color w:val="000000"/>
                <w:sz w:val="20"/>
                <w:szCs w:val="20"/>
              </w:rPr>
            </w:pPr>
          </w:p>
        </w:tc>
        <w:tc>
          <w:tcPr>
            <w:tcW w:w="927" w:type="pct"/>
          </w:tcPr>
          <w:p w:rsidR="004D2F01" w:rsidRPr="0011755E" w:rsidRDefault="004D2F01" w:rsidP="00AF1487">
            <w:pPr>
              <w:pStyle w:val="NoSpacing"/>
              <w:rPr>
                <w:rFonts w:eastAsiaTheme="minorEastAsia"/>
                <w:color w:val="000000"/>
                <w:sz w:val="20"/>
                <w:szCs w:val="20"/>
              </w:rPr>
            </w:pPr>
          </w:p>
        </w:tc>
        <w:tc>
          <w:tcPr>
            <w:tcW w:w="994" w:type="pct"/>
          </w:tcPr>
          <w:p w:rsidR="004D2F01" w:rsidRPr="0011755E" w:rsidRDefault="004D2F01" w:rsidP="00AF1487">
            <w:pPr>
              <w:pStyle w:val="NoSpacing"/>
              <w:rPr>
                <w:rFonts w:eastAsiaTheme="minorEastAsia"/>
                <w:color w:val="000000"/>
                <w:sz w:val="20"/>
                <w:szCs w:val="20"/>
              </w:rPr>
            </w:pP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76 (76.0)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27 (35.5)</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49 (64.5)</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9 (9.0)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5 (55.6)</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4 (44.4)</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Not always</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15 (15.0)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9 (60.0)</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  6 (40.0)</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6. </w:t>
            </w:r>
          </w:p>
        </w:tc>
        <w:tc>
          <w:tcPr>
            <w:tcW w:w="4485" w:type="pct"/>
            <w:gridSpan w:val="4"/>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History of injection drug use?</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32 (32.0)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27 (84.4)</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5 (15.6)</w:t>
            </w:r>
          </w:p>
        </w:tc>
      </w:tr>
      <w:tr w:rsidR="00065A2D" w:rsidRPr="0011755E" w:rsidTr="0011755E">
        <w:trPr>
          <w:jc w:val="center"/>
        </w:trPr>
        <w:tc>
          <w:tcPr>
            <w:tcW w:w="515" w:type="pct"/>
          </w:tcPr>
          <w:p w:rsidR="00065A2D" w:rsidRPr="0011755E" w:rsidRDefault="00065A2D" w:rsidP="00AF1487">
            <w:pPr>
              <w:pStyle w:val="NoSpacing"/>
              <w:rPr>
                <w:rFonts w:eastAsiaTheme="minorEastAsia"/>
                <w:color w:val="000000"/>
                <w:sz w:val="20"/>
                <w:szCs w:val="20"/>
              </w:rPr>
            </w:pPr>
          </w:p>
        </w:tc>
        <w:tc>
          <w:tcPr>
            <w:tcW w:w="1490"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68 (68.0)</w:t>
            </w:r>
          </w:p>
        </w:tc>
        <w:tc>
          <w:tcPr>
            <w:tcW w:w="927"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14 (20.6)</w:t>
            </w:r>
          </w:p>
        </w:tc>
        <w:tc>
          <w:tcPr>
            <w:tcW w:w="994" w:type="pct"/>
          </w:tcPr>
          <w:p w:rsidR="00065A2D" w:rsidRPr="0011755E" w:rsidRDefault="00065A2D" w:rsidP="00AF1487">
            <w:pPr>
              <w:pStyle w:val="NoSpacing"/>
              <w:rPr>
                <w:rFonts w:eastAsiaTheme="minorEastAsia"/>
                <w:color w:val="000000"/>
                <w:sz w:val="20"/>
                <w:szCs w:val="20"/>
              </w:rPr>
            </w:pPr>
            <w:r w:rsidRPr="0011755E">
              <w:rPr>
                <w:rFonts w:eastAsiaTheme="minorEastAsia"/>
                <w:color w:val="000000"/>
                <w:sz w:val="20"/>
                <w:szCs w:val="20"/>
              </w:rPr>
              <w:t>54 (79.4)</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7.  </w:t>
            </w:r>
          </w:p>
        </w:tc>
        <w:tc>
          <w:tcPr>
            <w:tcW w:w="4485" w:type="pct"/>
            <w:gridSpan w:val="4"/>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Excess alcohol intake or drugs?</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74 (74.0)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35 (47.3)</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39 (52.7)</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26 (26.0)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  6 (23.1)</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20 (76.9)</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8.  </w:t>
            </w:r>
          </w:p>
        </w:tc>
        <w:tc>
          <w:tcPr>
            <w:tcW w:w="4485" w:type="pct"/>
            <w:gridSpan w:val="4"/>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Gone for HIV test before?</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49 (49.0)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31 (63.3)</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18 (36.7)</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51 (51.0)</w:t>
            </w:r>
          </w:p>
        </w:tc>
        <w:tc>
          <w:tcPr>
            <w:tcW w:w="927"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10 (19.6)</w:t>
            </w:r>
          </w:p>
        </w:tc>
        <w:tc>
          <w:tcPr>
            <w:tcW w:w="994"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41 (80.4)</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9</w:t>
            </w:r>
          </w:p>
        </w:tc>
        <w:tc>
          <w:tcPr>
            <w:tcW w:w="4485" w:type="pct"/>
            <w:gridSpan w:val="4"/>
          </w:tcPr>
          <w:p w:rsidR="00F10229" w:rsidRPr="0011755E" w:rsidRDefault="00F10229" w:rsidP="00AF1487">
            <w:pPr>
              <w:pStyle w:val="NoSpacing"/>
              <w:jc w:val="both"/>
              <w:rPr>
                <w:rFonts w:eastAsiaTheme="minorEastAsia"/>
                <w:bCs/>
                <w:color w:val="000000"/>
                <w:sz w:val="20"/>
                <w:szCs w:val="20"/>
              </w:rPr>
            </w:pPr>
            <w:r w:rsidRPr="0011755E">
              <w:rPr>
                <w:rFonts w:eastAsiaTheme="minorEastAsia"/>
                <w:bCs/>
                <w:color w:val="000000"/>
                <w:sz w:val="20"/>
                <w:szCs w:val="20"/>
              </w:rPr>
              <w:t>Do you know about HIV/AIDS?</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86 (86.0)</w:t>
            </w:r>
          </w:p>
        </w:tc>
        <w:tc>
          <w:tcPr>
            <w:tcW w:w="927"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37 (43.0)</w:t>
            </w:r>
          </w:p>
        </w:tc>
        <w:tc>
          <w:tcPr>
            <w:tcW w:w="99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49(57.0)</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14 (14.0)</w:t>
            </w:r>
          </w:p>
        </w:tc>
        <w:tc>
          <w:tcPr>
            <w:tcW w:w="927"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 xml:space="preserve">  4 (28.6)</w:t>
            </w:r>
          </w:p>
        </w:tc>
        <w:tc>
          <w:tcPr>
            <w:tcW w:w="99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10 (71.4)</w:t>
            </w:r>
          </w:p>
        </w:tc>
      </w:tr>
      <w:tr w:rsidR="008046C9" w:rsidRPr="0011755E" w:rsidTr="0011755E">
        <w:trPr>
          <w:jc w:val="center"/>
        </w:trPr>
        <w:tc>
          <w:tcPr>
            <w:tcW w:w="515" w:type="pct"/>
          </w:tcPr>
          <w:p w:rsidR="008046C9" w:rsidRPr="0011755E" w:rsidRDefault="008046C9" w:rsidP="00AF1487">
            <w:pPr>
              <w:pStyle w:val="NoSpacing"/>
              <w:rPr>
                <w:rFonts w:eastAsiaTheme="minorEastAsia"/>
                <w:color w:val="000000"/>
                <w:sz w:val="20"/>
                <w:szCs w:val="20"/>
              </w:rPr>
            </w:pPr>
            <w:r w:rsidRPr="0011755E">
              <w:rPr>
                <w:rFonts w:eastAsiaTheme="minorEastAsia"/>
                <w:color w:val="000000"/>
                <w:sz w:val="20"/>
                <w:szCs w:val="20"/>
              </w:rPr>
              <w:t>10</w:t>
            </w:r>
          </w:p>
        </w:tc>
        <w:tc>
          <w:tcPr>
            <w:tcW w:w="4485" w:type="pct"/>
            <w:gridSpan w:val="4"/>
          </w:tcPr>
          <w:p w:rsidR="008046C9" w:rsidRPr="0011755E" w:rsidRDefault="008046C9" w:rsidP="00AF1487">
            <w:pPr>
              <w:pStyle w:val="NoSpacing"/>
              <w:jc w:val="both"/>
              <w:rPr>
                <w:rFonts w:eastAsiaTheme="minorEastAsia"/>
                <w:bCs/>
                <w:color w:val="000000"/>
                <w:sz w:val="20"/>
                <w:szCs w:val="20"/>
              </w:rPr>
            </w:pPr>
            <w:r w:rsidRPr="0011755E">
              <w:rPr>
                <w:rFonts w:eastAsiaTheme="minorEastAsia"/>
                <w:bCs/>
                <w:color w:val="000000"/>
                <w:sz w:val="20"/>
                <w:szCs w:val="20"/>
              </w:rPr>
              <w:t>Is HIV/AIDS real?</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90 (90.0)</w:t>
            </w:r>
          </w:p>
        </w:tc>
        <w:tc>
          <w:tcPr>
            <w:tcW w:w="927"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41(45.6)</w:t>
            </w:r>
          </w:p>
        </w:tc>
        <w:tc>
          <w:tcPr>
            <w:tcW w:w="99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49 (54.4)</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10 (10.0)</w:t>
            </w:r>
          </w:p>
        </w:tc>
        <w:tc>
          <w:tcPr>
            <w:tcW w:w="927"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  0 (0.0)</w:t>
            </w:r>
          </w:p>
        </w:tc>
        <w:tc>
          <w:tcPr>
            <w:tcW w:w="994"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10(100.0)</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11</w:t>
            </w:r>
          </w:p>
        </w:tc>
        <w:tc>
          <w:tcPr>
            <w:tcW w:w="4485" w:type="pct"/>
            <w:gridSpan w:val="4"/>
          </w:tcPr>
          <w:p w:rsidR="00F10229" w:rsidRPr="0011755E" w:rsidRDefault="00F10229" w:rsidP="00AF1487">
            <w:pPr>
              <w:pStyle w:val="NoSpacing"/>
              <w:jc w:val="both"/>
              <w:rPr>
                <w:rFonts w:eastAsiaTheme="minorEastAsia"/>
                <w:bCs/>
                <w:color w:val="000000"/>
                <w:sz w:val="20"/>
                <w:szCs w:val="20"/>
              </w:rPr>
            </w:pPr>
            <w:r w:rsidRPr="0011755E">
              <w:rPr>
                <w:rFonts w:eastAsiaTheme="minorEastAsia"/>
                <w:bCs/>
                <w:color w:val="000000"/>
                <w:sz w:val="20"/>
                <w:szCs w:val="20"/>
              </w:rPr>
              <w:t>Is HIV/AIDS curable?</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23 (23.0)</w:t>
            </w:r>
          </w:p>
        </w:tc>
        <w:tc>
          <w:tcPr>
            <w:tcW w:w="927"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 xml:space="preserve">  5 (21.7)</w:t>
            </w:r>
          </w:p>
        </w:tc>
        <w:tc>
          <w:tcPr>
            <w:tcW w:w="99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18 (78.3)</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77 (77.0)</w:t>
            </w:r>
          </w:p>
        </w:tc>
        <w:tc>
          <w:tcPr>
            <w:tcW w:w="927"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36 (46.8)</w:t>
            </w:r>
          </w:p>
        </w:tc>
        <w:tc>
          <w:tcPr>
            <w:tcW w:w="99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41 (53.2)</w:t>
            </w:r>
          </w:p>
        </w:tc>
      </w:tr>
      <w:tr w:rsidR="00F10229" w:rsidRPr="0011755E" w:rsidTr="0011755E">
        <w:trPr>
          <w:jc w:val="center"/>
        </w:trPr>
        <w:tc>
          <w:tcPr>
            <w:tcW w:w="515" w:type="pct"/>
          </w:tcPr>
          <w:p w:rsidR="00F10229" w:rsidRPr="0011755E" w:rsidRDefault="00F10229" w:rsidP="00AF1487">
            <w:pPr>
              <w:pStyle w:val="NoSpacing"/>
              <w:rPr>
                <w:rFonts w:eastAsiaTheme="minorEastAsia"/>
                <w:color w:val="000000"/>
                <w:sz w:val="20"/>
                <w:szCs w:val="20"/>
              </w:rPr>
            </w:pPr>
            <w:r w:rsidRPr="0011755E">
              <w:rPr>
                <w:rFonts w:eastAsiaTheme="minorEastAsia"/>
                <w:color w:val="000000"/>
                <w:sz w:val="20"/>
                <w:szCs w:val="20"/>
              </w:rPr>
              <w:t>12</w:t>
            </w:r>
          </w:p>
        </w:tc>
        <w:tc>
          <w:tcPr>
            <w:tcW w:w="4485" w:type="pct"/>
            <w:gridSpan w:val="4"/>
          </w:tcPr>
          <w:p w:rsidR="00F10229" w:rsidRPr="0011755E" w:rsidRDefault="00F10229" w:rsidP="00AF1487">
            <w:pPr>
              <w:pStyle w:val="NoSpacing"/>
              <w:jc w:val="both"/>
              <w:rPr>
                <w:rFonts w:eastAsiaTheme="minorEastAsia"/>
                <w:bCs/>
                <w:color w:val="000000"/>
                <w:sz w:val="20"/>
                <w:szCs w:val="20"/>
              </w:rPr>
            </w:pPr>
            <w:r w:rsidRPr="0011755E">
              <w:rPr>
                <w:rFonts w:eastAsiaTheme="minorEastAsia"/>
                <w:bCs/>
                <w:color w:val="000000"/>
                <w:sz w:val="20"/>
                <w:szCs w:val="20"/>
              </w:rPr>
              <w:t>Is it wise to go for HIV Test?</w:t>
            </w:r>
          </w:p>
        </w:tc>
      </w:tr>
      <w:tr w:rsidR="00F10229" w:rsidRPr="0011755E" w:rsidTr="0011755E">
        <w:trPr>
          <w:jc w:val="center"/>
        </w:trPr>
        <w:tc>
          <w:tcPr>
            <w:tcW w:w="515" w:type="pct"/>
          </w:tcPr>
          <w:p w:rsidR="00F10229" w:rsidRPr="0011755E" w:rsidRDefault="00F10229" w:rsidP="00AF1487">
            <w:pPr>
              <w:pStyle w:val="NoSpacing"/>
              <w:rPr>
                <w:rFonts w:eastAsiaTheme="minorEastAsia"/>
                <w:b/>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07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90 (90.0)</w:t>
            </w:r>
          </w:p>
        </w:tc>
        <w:tc>
          <w:tcPr>
            <w:tcW w:w="927"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35 (38.9)</w:t>
            </w:r>
          </w:p>
        </w:tc>
        <w:tc>
          <w:tcPr>
            <w:tcW w:w="994" w:type="pct"/>
          </w:tcPr>
          <w:p w:rsidR="00F10229" w:rsidRPr="0011755E" w:rsidRDefault="00F10229" w:rsidP="00AF1487">
            <w:pPr>
              <w:pStyle w:val="NoSpacing"/>
              <w:jc w:val="both"/>
              <w:rPr>
                <w:rFonts w:eastAsiaTheme="minorEastAsia"/>
                <w:bCs/>
                <w:color w:val="000000"/>
                <w:sz w:val="20"/>
                <w:szCs w:val="20"/>
              </w:rPr>
            </w:pPr>
            <w:r w:rsidRPr="0011755E">
              <w:rPr>
                <w:rFonts w:eastAsiaTheme="minorEastAsia"/>
                <w:color w:val="000000"/>
                <w:sz w:val="20"/>
                <w:szCs w:val="20"/>
              </w:rPr>
              <w:t>55 (61.1)</w:t>
            </w:r>
          </w:p>
        </w:tc>
      </w:tr>
      <w:tr w:rsidR="00F10229" w:rsidRPr="0011755E" w:rsidTr="0011755E">
        <w:trPr>
          <w:jc w:val="center"/>
        </w:trPr>
        <w:tc>
          <w:tcPr>
            <w:tcW w:w="515" w:type="pct"/>
          </w:tcPr>
          <w:p w:rsidR="00F10229" w:rsidRPr="0011755E" w:rsidRDefault="00F10229" w:rsidP="00AF1487">
            <w:pPr>
              <w:pStyle w:val="NoSpacing"/>
              <w:rPr>
                <w:rFonts w:eastAsiaTheme="minorEastAsia"/>
                <w:b/>
                <w:color w:val="000000"/>
                <w:sz w:val="20"/>
                <w:szCs w:val="20"/>
              </w:rPr>
            </w:pPr>
          </w:p>
        </w:tc>
        <w:tc>
          <w:tcPr>
            <w:tcW w:w="1490"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074"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10 (10.0)</w:t>
            </w:r>
          </w:p>
        </w:tc>
        <w:tc>
          <w:tcPr>
            <w:tcW w:w="927"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  6 (60.0)</w:t>
            </w:r>
          </w:p>
        </w:tc>
        <w:tc>
          <w:tcPr>
            <w:tcW w:w="994" w:type="pct"/>
          </w:tcPr>
          <w:p w:rsidR="00F10229" w:rsidRPr="0011755E" w:rsidRDefault="00F10229" w:rsidP="00AF1487">
            <w:pPr>
              <w:pStyle w:val="NoSpacing"/>
              <w:jc w:val="both"/>
              <w:rPr>
                <w:rFonts w:eastAsiaTheme="minorEastAsia"/>
                <w:color w:val="000000"/>
                <w:sz w:val="20"/>
                <w:szCs w:val="20"/>
              </w:rPr>
            </w:pPr>
            <w:r w:rsidRPr="0011755E">
              <w:rPr>
                <w:rFonts w:eastAsiaTheme="minorEastAsia"/>
                <w:color w:val="000000"/>
                <w:sz w:val="20"/>
                <w:szCs w:val="20"/>
              </w:rPr>
              <w:t xml:space="preserve">  4 (40.0)</w:t>
            </w:r>
          </w:p>
        </w:tc>
      </w:tr>
      <w:tr w:rsidR="00F10229" w:rsidRPr="0011755E" w:rsidTr="0011755E">
        <w:trPr>
          <w:jc w:val="center"/>
        </w:trPr>
        <w:tc>
          <w:tcPr>
            <w:tcW w:w="515" w:type="pct"/>
          </w:tcPr>
          <w:p w:rsidR="00F10229" w:rsidRPr="0011755E" w:rsidRDefault="00F10229" w:rsidP="00AF1487">
            <w:pPr>
              <w:pStyle w:val="NoSpacing"/>
              <w:rPr>
                <w:rFonts w:eastAsiaTheme="minorEastAsia"/>
                <w:b/>
                <w:color w:val="000000"/>
                <w:sz w:val="20"/>
                <w:szCs w:val="20"/>
              </w:rPr>
            </w:pPr>
          </w:p>
        </w:tc>
        <w:tc>
          <w:tcPr>
            <w:tcW w:w="1490" w:type="pct"/>
          </w:tcPr>
          <w:p w:rsidR="00F10229" w:rsidRPr="0011755E" w:rsidRDefault="00F10229" w:rsidP="00AF1487">
            <w:pPr>
              <w:pStyle w:val="NoSpacing"/>
              <w:jc w:val="both"/>
              <w:rPr>
                <w:rFonts w:eastAsiaTheme="minorEastAsia"/>
                <w:b/>
                <w:color w:val="000000"/>
                <w:sz w:val="20"/>
                <w:szCs w:val="20"/>
              </w:rPr>
            </w:pPr>
            <w:r w:rsidRPr="0011755E">
              <w:rPr>
                <w:rFonts w:eastAsiaTheme="minorEastAsia"/>
                <w:b/>
                <w:color w:val="000000"/>
                <w:sz w:val="20"/>
                <w:szCs w:val="20"/>
              </w:rPr>
              <w:t xml:space="preserve">Total </w:t>
            </w:r>
          </w:p>
        </w:tc>
        <w:tc>
          <w:tcPr>
            <w:tcW w:w="1074" w:type="pct"/>
          </w:tcPr>
          <w:p w:rsidR="00F10229" w:rsidRPr="0011755E" w:rsidRDefault="00F10229" w:rsidP="00AF1487">
            <w:pPr>
              <w:pStyle w:val="NoSpacing"/>
              <w:jc w:val="both"/>
              <w:rPr>
                <w:rFonts w:eastAsiaTheme="minorEastAsia"/>
                <w:b/>
                <w:color w:val="000000"/>
                <w:sz w:val="20"/>
                <w:szCs w:val="20"/>
              </w:rPr>
            </w:pPr>
            <w:r w:rsidRPr="0011755E">
              <w:rPr>
                <w:rFonts w:eastAsiaTheme="minorEastAsia"/>
                <w:b/>
                <w:color w:val="000000"/>
                <w:sz w:val="20"/>
                <w:szCs w:val="20"/>
              </w:rPr>
              <w:t>100(100.0)</w:t>
            </w:r>
          </w:p>
        </w:tc>
        <w:tc>
          <w:tcPr>
            <w:tcW w:w="927" w:type="pct"/>
          </w:tcPr>
          <w:p w:rsidR="00F10229" w:rsidRPr="0011755E" w:rsidRDefault="00F10229" w:rsidP="00AF1487">
            <w:pPr>
              <w:pStyle w:val="NoSpacing"/>
              <w:jc w:val="both"/>
              <w:rPr>
                <w:rFonts w:eastAsiaTheme="minorEastAsia"/>
                <w:b/>
                <w:color w:val="000000"/>
                <w:sz w:val="20"/>
                <w:szCs w:val="20"/>
              </w:rPr>
            </w:pPr>
            <w:r w:rsidRPr="0011755E">
              <w:rPr>
                <w:rFonts w:eastAsiaTheme="minorEastAsia"/>
                <w:b/>
                <w:color w:val="000000"/>
                <w:sz w:val="20"/>
                <w:szCs w:val="20"/>
              </w:rPr>
              <w:t>41 (41.0)</w:t>
            </w:r>
          </w:p>
        </w:tc>
        <w:tc>
          <w:tcPr>
            <w:tcW w:w="994" w:type="pct"/>
          </w:tcPr>
          <w:p w:rsidR="00F10229" w:rsidRPr="0011755E" w:rsidRDefault="00F10229" w:rsidP="00AF1487">
            <w:pPr>
              <w:pStyle w:val="NoSpacing"/>
              <w:jc w:val="both"/>
              <w:rPr>
                <w:rFonts w:eastAsiaTheme="minorEastAsia"/>
                <w:b/>
                <w:color w:val="000000"/>
                <w:sz w:val="20"/>
                <w:szCs w:val="20"/>
              </w:rPr>
            </w:pPr>
            <w:r w:rsidRPr="0011755E">
              <w:rPr>
                <w:rFonts w:eastAsiaTheme="minorEastAsia"/>
                <w:b/>
                <w:color w:val="000000"/>
                <w:sz w:val="20"/>
                <w:szCs w:val="20"/>
              </w:rPr>
              <w:t>59 (59.0)</w:t>
            </w:r>
          </w:p>
        </w:tc>
      </w:tr>
    </w:tbl>
    <w:p w:rsidR="00A67BCB" w:rsidRPr="0011755E" w:rsidRDefault="00A67BCB" w:rsidP="00AF1487">
      <w:pPr>
        <w:pStyle w:val="NoSpacing"/>
        <w:jc w:val="both"/>
        <w:rPr>
          <w:b/>
          <w:bCs/>
          <w:color w:val="000000"/>
          <w:sz w:val="20"/>
          <w:szCs w:val="20"/>
        </w:rPr>
      </w:pPr>
    </w:p>
    <w:p w:rsidR="00A31D80" w:rsidRPr="0011755E" w:rsidRDefault="00EF6067" w:rsidP="00AF1487">
      <w:pPr>
        <w:pStyle w:val="NoSpacing"/>
        <w:jc w:val="both"/>
        <w:rPr>
          <w:b/>
          <w:bCs/>
          <w:color w:val="000000"/>
          <w:sz w:val="20"/>
          <w:szCs w:val="20"/>
        </w:rPr>
      </w:pPr>
      <w:r w:rsidRPr="0011755E">
        <w:rPr>
          <w:b/>
          <w:bCs/>
          <w:color w:val="000000"/>
          <w:sz w:val="20"/>
          <w:szCs w:val="20"/>
        </w:rPr>
        <w:t xml:space="preserve">3.2. Knowledge of </w:t>
      </w:r>
      <w:r w:rsidR="00A31D80" w:rsidRPr="0011755E">
        <w:rPr>
          <w:b/>
          <w:bCs/>
          <w:color w:val="000000"/>
          <w:sz w:val="20"/>
          <w:szCs w:val="20"/>
        </w:rPr>
        <w:t xml:space="preserve">Transmission of HIV </w:t>
      </w:r>
    </w:p>
    <w:p w:rsidR="00A31D80" w:rsidRPr="0011755E" w:rsidRDefault="00B93E6E" w:rsidP="0011755E">
      <w:pPr>
        <w:pStyle w:val="NoSpacing"/>
        <w:ind w:firstLine="720"/>
        <w:jc w:val="both"/>
        <w:rPr>
          <w:color w:val="000000"/>
          <w:sz w:val="20"/>
          <w:szCs w:val="20"/>
        </w:rPr>
      </w:pPr>
      <w:r w:rsidRPr="0011755E">
        <w:rPr>
          <w:color w:val="000000"/>
          <w:sz w:val="20"/>
          <w:szCs w:val="20"/>
        </w:rPr>
        <w:t xml:space="preserve">Of the 100 </w:t>
      </w:r>
      <w:r w:rsidR="009F15C9" w:rsidRPr="0011755E">
        <w:rPr>
          <w:color w:val="000000"/>
          <w:sz w:val="20"/>
          <w:szCs w:val="20"/>
        </w:rPr>
        <w:t xml:space="preserve">youths who </w:t>
      </w:r>
      <w:r w:rsidRPr="0011755E">
        <w:rPr>
          <w:color w:val="000000"/>
          <w:sz w:val="20"/>
          <w:szCs w:val="20"/>
        </w:rPr>
        <w:t>responde</w:t>
      </w:r>
      <w:r w:rsidR="009F15C9" w:rsidRPr="0011755E">
        <w:rPr>
          <w:color w:val="000000"/>
          <w:sz w:val="20"/>
          <w:szCs w:val="20"/>
        </w:rPr>
        <w:t>d to the question on the knowledge of HIV transmission</w:t>
      </w:r>
      <w:r w:rsidRPr="0011755E">
        <w:rPr>
          <w:color w:val="000000"/>
          <w:sz w:val="20"/>
          <w:szCs w:val="20"/>
        </w:rPr>
        <w:t xml:space="preserve">, </w:t>
      </w:r>
      <w:r w:rsidR="009F15C9" w:rsidRPr="0011755E">
        <w:rPr>
          <w:color w:val="000000"/>
          <w:sz w:val="20"/>
          <w:szCs w:val="20"/>
        </w:rPr>
        <w:t>78</w:t>
      </w:r>
      <w:r w:rsidR="00A31D80" w:rsidRPr="0011755E">
        <w:rPr>
          <w:color w:val="000000"/>
          <w:sz w:val="20"/>
          <w:szCs w:val="20"/>
        </w:rPr>
        <w:t>.</w:t>
      </w:r>
      <w:r w:rsidR="009F15C9" w:rsidRPr="0011755E">
        <w:rPr>
          <w:color w:val="000000"/>
          <w:sz w:val="20"/>
          <w:szCs w:val="20"/>
        </w:rPr>
        <w:t>0</w:t>
      </w:r>
      <w:r w:rsidR="00A31D80" w:rsidRPr="0011755E">
        <w:rPr>
          <w:color w:val="000000"/>
          <w:sz w:val="20"/>
          <w:szCs w:val="20"/>
        </w:rPr>
        <w:t>% knew that HIV/AIDS can be tran</w:t>
      </w:r>
      <w:r w:rsidR="009F15C9" w:rsidRPr="0011755E">
        <w:rPr>
          <w:color w:val="000000"/>
          <w:sz w:val="20"/>
          <w:szCs w:val="20"/>
        </w:rPr>
        <w:t xml:space="preserve">smitted through unprotected </w:t>
      </w:r>
      <w:r w:rsidR="00BD3AAB" w:rsidRPr="0011755E">
        <w:rPr>
          <w:color w:val="000000"/>
          <w:sz w:val="20"/>
          <w:szCs w:val="20"/>
        </w:rPr>
        <w:t xml:space="preserve">and unplanned </w:t>
      </w:r>
      <w:r w:rsidR="009F15C9" w:rsidRPr="0011755E">
        <w:rPr>
          <w:color w:val="000000"/>
          <w:sz w:val="20"/>
          <w:szCs w:val="20"/>
        </w:rPr>
        <w:t>sex. Sixty percent (60.</w:t>
      </w:r>
      <w:r w:rsidR="00A31D80" w:rsidRPr="0011755E">
        <w:rPr>
          <w:color w:val="000000"/>
          <w:sz w:val="20"/>
          <w:szCs w:val="20"/>
        </w:rPr>
        <w:t>0%</w:t>
      </w:r>
      <w:r w:rsidR="009F15C9" w:rsidRPr="0011755E">
        <w:rPr>
          <w:color w:val="000000"/>
          <w:sz w:val="20"/>
          <w:szCs w:val="20"/>
        </w:rPr>
        <w:t>)</w:t>
      </w:r>
      <w:r w:rsidR="00A67BCB" w:rsidRPr="0011755E">
        <w:rPr>
          <w:color w:val="000000"/>
          <w:sz w:val="20"/>
          <w:szCs w:val="20"/>
        </w:rPr>
        <w:t xml:space="preserve"> knew that HIV</w:t>
      </w:r>
      <w:r w:rsidR="00A31D80" w:rsidRPr="0011755E">
        <w:rPr>
          <w:color w:val="000000"/>
          <w:sz w:val="20"/>
          <w:szCs w:val="20"/>
        </w:rPr>
        <w:t xml:space="preserve"> can be contracted through </w:t>
      </w:r>
      <w:r w:rsidR="00672CE9" w:rsidRPr="0011755E">
        <w:rPr>
          <w:color w:val="000000"/>
          <w:sz w:val="20"/>
          <w:szCs w:val="20"/>
        </w:rPr>
        <w:t xml:space="preserve">the </w:t>
      </w:r>
      <w:r w:rsidR="00BD3AAB" w:rsidRPr="0011755E">
        <w:rPr>
          <w:color w:val="000000"/>
          <w:sz w:val="20"/>
          <w:szCs w:val="20"/>
        </w:rPr>
        <w:t xml:space="preserve">use of </w:t>
      </w:r>
      <w:r w:rsidR="00A31D80" w:rsidRPr="0011755E">
        <w:rPr>
          <w:color w:val="000000"/>
          <w:sz w:val="20"/>
          <w:szCs w:val="20"/>
        </w:rPr>
        <w:t xml:space="preserve">unsterilized sharp instruments. </w:t>
      </w:r>
      <w:r w:rsidR="00BD3AAB" w:rsidRPr="0011755E">
        <w:rPr>
          <w:color w:val="000000"/>
          <w:sz w:val="20"/>
          <w:szCs w:val="20"/>
        </w:rPr>
        <w:t xml:space="preserve">Thirty-two percent of the </w:t>
      </w:r>
      <w:r w:rsidR="00A31D80" w:rsidRPr="0011755E">
        <w:rPr>
          <w:color w:val="000000"/>
          <w:sz w:val="20"/>
          <w:szCs w:val="20"/>
        </w:rPr>
        <w:t>respondents (</w:t>
      </w:r>
      <w:r w:rsidR="00BD3AAB" w:rsidRPr="0011755E">
        <w:rPr>
          <w:color w:val="000000"/>
          <w:sz w:val="20"/>
          <w:szCs w:val="20"/>
        </w:rPr>
        <w:t>32</w:t>
      </w:r>
      <w:r w:rsidR="00A31D80" w:rsidRPr="0011755E">
        <w:rPr>
          <w:color w:val="000000"/>
          <w:sz w:val="20"/>
          <w:szCs w:val="20"/>
        </w:rPr>
        <w:t>.</w:t>
      </w:r>
      <w:r w:rsidR="00BD3AAB" w:rsidRPr="0011755E">
        <w:rPr>
          <w:color w:val="000000"/>
          <w:sz w:val="20"/>
          <w:szCs w:val="20"/>
        </w:rPr>
        <w:t>0</w:t>
      </w:r>
      <w:r w:rsidR="00A31D80" w:rsidRPr="0011755E">
        <w:rPr>
          <w:color w:val="000000"/>
          <w:sz w:val="20"/>
          <w:szCs w:val="20"/>
        </w:rPr>
        <w:t xml:space="preserve">%) knew that </w:t>
      </w:r>
      <w:r w:rsidR="00BD3AAB" w:rsidRPr="0011755E">
        <w:rPr>
          <w:color w:val="000000"/>
          <w:sz w:val="20"/>
          <w:szCs w:val="20"/>
        </w:rPr>
        <w:t>transfusion of unscreened blood</w:t>
      </w:r>
      <w:r w:rsidR="00A31D80" w:rsidRPr="0011755E">
        <w:rPr>
          <w:color w:val="000000"/>
          <w:sz w:val="20"/>
          <w:szCs w:val="20"/>
        </w:rPr>
        <w:t xml:space="preserve"> promotes transmission of HIV</w:t>
      </w:r>
      <w:r w:rsidR="00BD3AAB" w:rsidRPr="0011755E">
        <w:rPr>
          <w:color w:val="000000"/>
          <w:sz w:val="20"/>
          <w:szCs w:val="20"/>
        </w:rPr>
        <w:t>.</w:t>
      </w:r>
      <w:r w:rsidR="00A31D80" w:rsidRPr="0011755E">
        <w:rPr>
          <w:color w:val="000000"/>
          <w:sz w:val="20"/>
          <w:szCs w:val="20"/>
        </w:rPr>
        <w:t xml:space="preserve"> </w:t>
      </w:r>
      <w:r w:rsidR="00BD3AAB" w:rsidRPr="0011755E">
        <w:rPr>
          <w:color w:val="000000"/>
          <w:sz w:val="20"/>
          <w:szCs w:val="20"/>
        </w:rPr>
        <w:t xml:space="preserve">Thirty percent </w:t>
      </w:r>
      <w:r w:rsidR="00A31D80" w:rsidRPr="0011755E">
        <w:rPr>
          <w:color w:val="000000"/>
          <w:sz w:val="20"/>
          <w:szCs w:val="20"/>
        </w:rPr>
        <w:t>(3</w:t>
      </w:r>
      <w:r w:rsidR="00BD3AAB" w:rsidRPr="0011755E">
        <w:rPr>
          <w:color w:val="000000"/>
          <w:sz w:val="20"/>
          <w:szCs w:val="20"/>
        </w:rPr>
        <w:t>0.0</w:t>
      </w:r>
      <w:r w:rsidR="00A31D80" w:rsidRPr="0011755E">
        <w:rPr>
          <w:color w:val="000000"/>
          <w:sz w:val="20"/>
          <w:szCs w:val="20"/>
        </w:rPr>
        <w:t xml:space="preserve">%) </w:t>
      </w:r>
      <w:r w:rsidR="00BD3AAB" w:rsidRPr="0011755E">
        <w:rPr>
          <w:color w:val="000000"/>
          <w:sz w:val="20"/>
          <w:szCs w:val="20"/>
        </w:rPr>
        <w:t xml:space="preserve">of the </w:t>
      </w:r>
      <w:r w:rsidR="00A31D80" w:rsidRPr="0011755E">
        <w:rPr>
          <w:color w:val="000000"/>
          <w:sz w:val="20"/>
          <w:szCs w:val="20"/>
        </w:rPr>
        <w:t xml:space="preserve">respondents knew </w:t>
      </w:r>
      <w:r w:rsidR="00BD3AAB" w:rsidRPr="0011755E">
        <w:rPr>
          <w:color w:val="000000"/>
          <w:sz w:val="20"/>
          <w:szCs w:val="20"/>
        </w:rPr>
        <w:lastRenderedPageBreak/>
        <w:t xml:space="preserve">that </w:t>
      </w:r>
      <w:r w:rsidR="00A31D80" w:rsidRPr="0011755E">
        <w:rPr>
          <w:color w:val="000000"/>
          <w:sz w:val="20"/>
          <w:szCs w:val="20"/>
        </w:rPr>
        <w:t xml:space="preserve">unfaithfulness among partners </w:t>
      </w:r>
      <w:r w:rsidR="00BD3AAB" w:rsidRPr="0011755E">
        <w:rPr>
          <w:color w:val="000000"/>
          <w:sz w:val="20"/>
          <w:szCs w:val="20"/>
        </w:rPr>
        <w:t>also promote the spread of HIV. W</w:t>
      </w:r>
      <w:r w:rsidR="00A31D80" w:rsidRPr="0011755E">
        <w:rPr>
          <w:color w:val="000000"/>
          <w:sz w:val="20"/>
          <w:szCs w:val="20"/>
        </w:rPr>
        <w:t xml:space="preserve">hile </w:t>
      </w:r>
      <w:r w:rsidR="00BD3AAB" w:rsidRPr="0011755E">
        <w:rPr>
          <w:color w:val="000000"/>
          <w:sz w:val="20"/>
          <w:szCs w:val="20"/>
        </w:rPr>
        <w:t>31.0%, 30.0%, 33.0% and 4</w:t>
      </w:r>
      <w:r w:rsidR="00A31D80" w:rsidRPr="0011755E">
        <w:rPr>
          <w:color w:val="000000"/>
          <w:sz w:val="20"/>
          <w:szCs w:val="20"/>
        </w:rPr>
        <w:t>3</w:t>
      </w:r>
      <w:r w:rsidR="00BD3AAB" w:rsidRPr="0011755E">
        <w:rPr>
          <w:color w:val="000000"/>
          <w:sz w:val="20"/>
          <w:szCs w:val="20"/>
        </w:rPr>
        <w:t>.0</w:t>
      </w:r>
      <w:r w:rsidR="00A31D80" w:rsidRPr="0011755E">
        <w:rPr>
          <w:color w:val="000000"/>
          <w:sz w:val="20"/>
          <w:szCs w:val="20"/>
        </w:rPr>
        <w:t>%</w:t>
      </w:r>
      <w:r w:rsidR="00BD3AAB" w:rsidRPr="0011755E">
        <w:rPr>
          <w:color w:val="000000"/>
          <w:sz w:val="20"/>
          <w:szCs w:val="20"/>
        </w:rPr>
        <w:t xml:space="preserve"> of the</w:t>
      </w:r>
      <w:r w:rsidR="00A31D80" w:rsidRPr="0011755E">
        <w:rPr>
          <w:color w:val="000000"/>
          <w:sz w:val="20"/>
          <w:szCs w:val="20"/>
        </w:rPr>
        <w:t xml:space="preserve"> respondents knew that </w:t>
      </w:r>
      <w:r w:rsidR="00BD3AAB" w:rsidRPr="0011755E">
        <w:rPr>
          <w:color w:val="000000"/>
          <w:sz w:val="20"/>
          <w:szCs w:val="20"/>
        </w:rPr>
        <w:t>poor information/</w:t>
      </w:r>
      <w:r w:rsidR="00A31D80" w:rsidRPr="0011755E">
        <w:rPr>
          <w:color w:val="000000"/>
          <w:sz w:val="20"/>
          <w:szCs w:val="20"/>
        </w:rPr>
        <w:t>illiteracy, sti</w:t>
      </w:r>
      <w:r w:rsidR="00BD3AAB" w:rsidRPr="0011755E">
        <w:rPr>
          <w:color w:val="000000"/>
          <w:sz w:val="20"/>
          <w:szCs w:val="20"/>
        </w:rPr>
        <w:t>gmatization, ignorance and poverty</w:t>
      </w:r>
      <w:r w:rsidR="00A31D80" w:rsidRPr="0011755E">
        <w:rPr>
          <w:color w:val="000000"/>
          <w:sz w:val="20"/>
          <w:szCs w:val="20"/>
        </w:rPr>
        <w:t xml:space="preserve"> </w:t>
      </w:r>
      <w:r w:rsidR="00BD3AAB" w:rsidRPr="0011755E">
        <w:rPr>
          <w:color w:val="000000"/>
          <w:sz w:val="20"/>
          <w:szCs w:val="20"/>
        </w:rPr>
        <w:t xml:space="preserve">respectively </w:t>
      </w:r>
      <w:r w:rsidR="00A31D80" w:rsidRPr="0011755E">
        <w:rPr>
          <w:color w:val="000000"/>
          <w:sz w:val="20"/>
          <w:szCs w:val="20"/>
        </w:rPr>
        <w:t>pro</w:t>
      </w:r>
      <w:r w:rsidR="009F15C9" w:rsidRPr="0011755E">
        <w:rPr>
          <w:color w:val="000000"/>
          <w:sz w:val="20"/>
          <w:szCs w:val="20"/>
        </w:rPr>
        <w:t>mote the spread of HIV</w:t>
      </w:r>
      <w:r w:rsidR="00BD3AAB" w:rsidRPr="0011755E">
        <w:rPr>
          <w:color w:val="000000"/>
          <w:sz w:val="20"/>
          <w:szCs w:val="20"/>
        </w:rPr>
        <w:t xml:space="preserve"> among youths</w:t>
      </w:r>
      <w:r w:rsidR="00A31D80" w:rsidRPr="0011755E">
        <w:rPr>
          <w:color w:val="000000"/>
          <w:sz w:val="20"/>
          <w:szCs w:val="20"/>
        </w:rPr>
        <w:t xml:space="preserve">. </w:t>
      </w:r>
      <w:r w:rsidR="00BD3AAB" w:rsidRPr="0011755E">
        <w:rPr>
          <w:color w:val="000000"/>
          <w:sz w:val="20"/>
          <w:szCs w:val="20"/>
        </w:rPr>
        <w:t xml:space="preserve">However, our </w:t>
      </w:r>
      <w:r w:rsidR="00A31D80" w:rsidRPr="0011755E">
        <w:rPr>
          <w:color w:val="000000"/>
          <w:sz w:val="20"/>
          <w:szCs w:val="20"/>
        </w:rPr>
        <w:t xml:space="preserve">results also showed that </w:t>
      </w:r>
      <w:r w:rsidR="00BD3AAB" w:rsidRPr="0011755E">
        <w:rPr>
          <w:color w:val="000000"/>
          <w:sz w:val="20"/>
          <w:szCs w:val="20"/>
        </w:rPr>
        <w:t>22</w:t>
      </w:r>
      <w:r w:rsidRPr="0011755E">
        <w:rPr>
          <w:color w:val="000000"/>
          <w:sz w:val="20"/>
          <w:szCs w:val="20"/>
        </w:rPr>
        <w:t>.</w:t>
      </w:r>
      <w:r w:rsidR="00BD3AAB" w:rsidRPr="0011755E">
        <w:rPr>
          <w:color w:val="000000"/>
          <w:sz w:val="20"/>
          <w:szCs w:val="20"/>
        </w:rPr>
        <w:t>0</w:t>
      </w:r>
      <w:r w:rsidRPr="0011755E">
        <w:rPr>
          <w:color w:val="000000"/>
          <w:sz w:val="20"/>
          <w:szCs w:val="20"/>
        </w:rPr>
        <w:t>%</w:t>
      </w:r>
      <w:r w:rsidR="00A31D80" w:rsidRPr="0011755E">
        <w:rPr>
          <w:color w:val="000000"/>
          <w:sz w:val="20"/>
          <w:szCs w:val="20"/>
        </w:rPr>
        <w:t xml:space="preserve"> </w:t>
      </w:r>
      <w:r w:rsidR="00BD3AAB" w:rsidRPr="0011755E">
        <w:rPr>
          <w:color w:val="000000"/>
          <w:sz w:val="20"/>
          <w:szCs w:val="20"/>
        </w:rPr>
        <w:t xml:space="preserve">youths </w:t>
      </w:r>
      <w:r w:rsidR="00A31D80" w:rsidRPr="0011755E">
        <w:rPr>
          <w:color w:val="000000"/>
          <w:sz w:val="20"/>
          <w:szCs w:val="20"/>
        </w:rPr>
        <w:t>were ignorant of the fact that HIV/AIDS can be transmitted through unprotected</w:t>
      </w:r>
      <w:r w:rsidR="00BD3AAB" w:rsidRPr="0011755E">
        <w:rPr>
          <w:color w:val="000000"/>
          <w:sz w:val="20"/>
          <w:szCs w:val="20"/>
        </w:rPr>
        <w:t xml:space="preserve"> and unplanned</w:t>
      </w:r>
      <w:r w:rsidR="00A31D80" w:rsidRPr="0011755E">
        <w:rPr>
          <w:color w:val="000000"/>
          <w:sz w:val="20"/>
          <w:szCs w:val="20"/>
        </w:rPr>
        <w:t xml:space="preserve"> sex</w:t>
      </w:r>
      <w:r w:rsidR="00BD3AAB" w:rsidRPr="0011755E">
        <w:rPr>
          <w:color w:val="000000"/>
          <w:sz w:val="20"/>
          <w:szCs w:val="20"/>
        </w:rPr>
        <w:t>. Forty percent (40</w:t>
      </w:r>
      <w:r w:rsidRPr="0011755E">
        <w:rPr>
          <w:color w:val="000000"/>
          <w:sz w:val="20"/>
          <w:szCs w:val="20"/>
        </w:rPr>
        <w:t>.0%</w:t>
      </w:r>
      <w:r w:rsidR="00BD3AAB" w:rsidRPr="0011755E">
        <w:rPr>
          <w:color w:val="000000"/>
          <w:sz w:val="20"/>
          <w:szCs w:val="20"/>
        </w:rPr>
        <w:t>)</w:t>
      </w:r>
      <w:r w:rsidR="00A31D80" w:rsidRPr="0011755E">
        <w:rPr>
          <w:color w:val="000000"/>
          <w:sz w:val="20"/>
          <w:szCs w:val="20"/>
        </w:rPr>
        <w:t xml:space="preserve"> were ignorant of the fact that it can be contracted </w:t>
      </w:r>
      <w:r w:rsidR="00BD3AAB" w:rsidRPr="0011755E">
        <w:rPr>
          <w:color w:val="000000"/>
          <w:sz w:val="20"/>
          <w:szCs w:val="20"/>
        </w:rPr>
        <w:t xml:space="preserve">through the use of </w:t>
      </w:r>
      <w:r w:rsidR="00A31D80" w:rsidRPr="0011755E">
        <w:rPr>
          <w:color w:val="000000"/>
          <w:sz w:val="20"/>
          <w:szCs w:val="20"/>
        </w:rPr>
        <w:t>unsterilized sharp instruments</w:t>
      </w:r>
      <w:r w:rsidR="00BD3AAB" w:rsidRPr="0011755E">
        <w:rPr>
          <w:color w:val="000000"/>
          <w:sz w:val="20"/>
          <w:szCs w:val="20"/>
        </w:rPr>
        <w:t>. Sixty-eight percent (68.0</w:t>
      </w:r>
      <w:r w:rsidRPr="0011755E">
        <w:rPr>
          <w:color w:val="000000"/>
          <w:sz w:val="20"/>
          <w:szCs w:val="20"/>
        </w:rPr>
        <w:t>%</w:t>
      </w:r>
      <w:r w:rsidR="00BD3AAB" w:rsidRPr="0011755E">
        <w:rPr>
          <w:color w:val="000000"/>
          <w:sz w:val="20"/>
          <w:szCs w:val="20"/>
        </w:rPr>
        <w:t>)</w:t>
      </w:r>
      <w:r w:rsidR="00A31D80" w:rsidRPr="0011755E">
        <w:rPr>
          <w:color w:val="000000"/>
          <w:sz w:val="20"/>
          <w:szCs w:val="20"/>
        </w:rPr>
        <w:t xml:space="preserve"> </w:t>
      </w:r>
      <w:r w:rsidR="001E599D" w:rsidRPr="0011755E">
        <w:rPr>
          <w:color w:val="000000"/>
          <w:sz w:val="20"/>
          <w:szCs w:val="20"/>
        </w:rPr>
        <w:t xml:space="preserve">of the youths </w:t>
      </w:r>
      <w:r w:rsidR="00A31D80" w:rsidRPr="0011755E">
        <w:rPr>
          <w:color w:val="000000"/>
          <w:sz w:val="20"/>
          <w:szCs w:val="20"/>
        </w:rPr>
        <w:t xml:space="preserve">were ignorant of the fact that transfusion of unscreened blood promotes transmission of </w:t>
      </w:r>
      <w:r w:rsidR="001E599D" w:rsidRPr="0011755E">
        <w:rPr>
          <w:color w:val="000000"/>
          <w:sz w:val="20"/>
          <w:szCs w:val="20"/>
        </w:rPr>
        <w:t>HIV.</w:t>
      </w:r>
      <w:r w:rsidR="00A31D80" w:rsidRPr="0011755E">
        <w:rPr>
          <w:color w:val="000000"/>
          <w:sz w:val="20"/>
          <w:szCs w:val="20"/>
        </w:rPr>
        <w:t xml:space="preserve"> </w:t>
      </w:r>
      <w:r w:rsidR="001E599D" w:rsidRPr="0011755E">
        <w:rPr>
          <w:color w:val="000000"/>
          <w:sz w:val="20"/>
          <w:szCs w:val="20"/>
        </w:rPr>
        <w:t>It also showed that 70.0</w:t>
      </w:r>
      <w:r w:rsidR="00A31D80" w:rsidRPr="0011755E">
        <w:rPr>
          <w:color w:val="000000"/>
          <w:sz w:val="20"/>
          <w:szCs w:val="20"/>
        </w:rPr>
        <w:t xml:space="preserve">% </w:t>
      </w:r>
      <w:r w:rsidR="001E599D" w:rsidRPr="0011755E">
        <w:rPr>
          <w:color w:val="000000"/>
          <w:sz w:val="20"/>
          <w:szCs w:val="20"/>
        </w:rPr>
        <w:t xml:space="preserve">of the </w:t>
      </w:r>
      <w:r w:rsidR="00A31D80" w:rsidRPr="0011755E">
        <w:rPr>
          <w:color w:val="000000"/>
          <w:sz w:val="20"/>
          <w:szCs w:val="20"/>
        </w:rPr>
        <w:t>respondents were ignorant of the fact that unfaithfulness among partners</w:t>
      </w:r>
      <w:r w:rsidR="001E599D" w:rsidRPr="0011755E">
        <w:rPr>
          <w:color w:val="000000"/>
          <w:sz w:val="20"/>
          <w:szCs w:val="20"/>
        </w:rPr>
        <w:t xml:space="preserve"> promotes the spread of HIV. While 69.0%, 70.0%, 67.0%</w:t>
      </w:r>
      <w:r w:rsidR="00A31D80" w:rsidRPr="0011755E">
        <w:rPr>
          <w:color w:val="000000"/>
          <w:sz w:val="20"/>
          <w:szCs w:val="20"/>
        </w:rPr>
        <w:t xml:space="preserve"> and </w:t>
      </w:r>
      <w:r w:rsidR="001E599D" w:rsidRPr="0011755E">
        <w:rPr>
          <w:color w:val="000000"/>
          <w:sz w:val="20"/>
          <w:szCs w:val="20"/>
        </w:rPr>
        <w:t>57.0</w:t>
      </w:r>
      <w:r w:rsidR="00A31D80" w:rsidRPr="0011755E">
        <w:rPr>
          <w:color w:val="000000"/>
          <w:sz w:val="20"/>
          <w:szCs w:val="20"/>
        </w:rPr>
        <w:t xml:space="preserve">% </w:t>
      </w:r>
      <w:r w:rsidR="001E599D" w:rsidRPr="0011755E">
        <w:rPr>
          <w:color w:val="000000"/>
          <w:sz w:val="20"/>
          <w:szCs w:val="20"/>
        </w:rPr>
        <w:t xml:space="preserve">of the youths </w:t>
      </w:r>
      <w:r w:rsidR="00A31D80" w:rsidRPr="0011755E">
        <w:rPr>
          <w:color w:val="000000"/>
          <w:sz w:val="20"/>
          <w:szCs w:val="20"/>
        </w:rPr>
        <w:t xml:space="preserve">were ignorant of the fact that other factors such as </w:t>
      </w:r>
      <w:r w:rsidR="001E599D" w:rsidRPr="0011755E">
        <w:rPr>
          <w:color w:val="000000"/>
          <w:sz w:val="20"/>
          <w:szCs w:val="20"/>
        </w:rPr>
        <w:t>poor information/</w:t>
      </w:r>
      <w:r w:rsidR="00A31D80" w:rsidRPr="0011755E">
        <w:rPr>
          <w:color w:val="000000"/>
          <w:sz w:val="20"/>
          <w:szCs w:val="20"/>
        </w:rPr>
        <w:t>illiteracy, sti</w:t>
      </w:r>
      <w:r w:rsidR="00062FB3" w:rsidRPr="0011755E">
        <w:rPr>
          <w:color w:val="000000"/>
          <w:sz w:val="20"/>
          <w:szCs w:val="20"/>
        </w:rPr>
        <w:t>gmatization, ignorance</w:t>
      </w:r>
      <w:r w:rsidR="001E599D" w:rsidRPr="0011755E">
        <w:rPr>
          <w:color w:val="000000"/>
          <w:sz w:val="20"/>
          <w:szCs w:val="20"/>
        </w:rPr>
        <w:t xml:space="preserve"> and </w:t>
      </w:r>
      <w:r w:rsidR="00062FB3" w:rsidRPr="0011755E">
        <w:rPr>
          <w:color w:val="000000"/>
          <w:sz w:val="20"/>
          <w:szCs w:val="20"/>
        </w:rPr>
        <w:t>poverty</w:t>
      </w:r>
      <w:r w:rsidR="00A31D80" w:rsidRPr="0011755E">
        <w:rPr>
          <w:color w:val="000000"/>
          <w:sz w:val="20"/>
          <w:szCs w:val="20"/>
        </w:rPr>
        <w:t xml:space="preserve"> promotes the spread of HIV (Table 3).</w:t>
      </w:r>
    </w:p>
    <w:p w:rsidR="00A31D80" w:rsidRPr="0011755E" w:rsidRDefault="00A31D80" w:rsidP="00AF1487">
      <w:pPr>
        <w:pStyle w:val="NoSpacing"/>
        <w:jc w:val="both"/>
        <w:rPr>
          <w:color w:val="000000"/>
          <w:sz w:val="20"/>
          <w:szCs w:val="20"/>
        </w:rPr>
      </w:pPr>
    </w:p>
    <w:p w:rsidR="00A31D80" w:rsidRPr="0011755E" w:rsidRDefault="00A31D80" w:rsidP="00AF1487">
      <w:pPr>
        <w:pStyle w:val="NoSpacing"/>
        <w:jc w:val="both"/>
        <w:rPr>
          <w:b/>
          <w:color w:val="000000"/>
          <w:sz w:val="20"/>
          <w:szCs w:val="20"/>
        </w:rPr>
      </w:pPr>
      <w:r w:rsidRPr="0011755E">
        <w:rPr>
          <w:b/>
          <w:color w:val="000000"/>
          <w:sz w:val="20"/>
          <w:szCs w:val="20"/>
        </w:rPr>
        <w:t xml:space="preserve">Table 3: Respondents </w:t>
      </w:r>
      <w:r w:rsidR="000F7186" w:rsidRPr="0011755E">
        <w:rPr>
          <w:b/>
          <w:color w:val="000000"/>
          <w:sz w:val="20"/>
          <w:szCs w:val="20"/>
        </w:rPr>
        <w:t xml:space="preserve">knowledge </w:t>
      </w:r>
      <w:r w:rsidRPr="0011755E">
        <w:rPr>
          <w:b/>
          <w:color w:val="000000"/>
          <w:sz w:val="20"/>
          <w:szCs w:val="20"/>
        </w:rPr>
        <w:t xml:space="preserve">on the factors that promote the spread of the disease; </w:t>
      </w:r>
      <w:proofErr w:type="spellStart"/>
      <w:r w:rsidR="00EF6067" w:rsidRPr="0011755E">
        <w:rPr>
          <w:b/>
          <w:color w:val="000000"/>
          <w:sz w:val="20"/>
          <w:szCs w:val="20"/>
        </w:rPr>
        <w:t>Oyigbo</w:t>
      </w:r>
      <w:proofErr w:type="spellEnd"/>
      <w:r w:rsidRPr="0011755E">
        <w:rPr>
          <w:b/>
          <w:color w:val="000000"/>
          <w:sz w:val="20"/>
          <w:szCs w:val="20"/>
        </w:rPr>
        <w:t xml:space="preserve">, </w:t>
      </w:r>
      <w:r w:rsidR="00EF6067" w:rsidRPr="0011755E">
        <w:rPr>
          <w:b/>
          <w:color w:val="000000"/>
          <w:sz w:val="20"/>
          <w:szCs w:val="20"/>
        </w:rPr>
        <w:t xml:space="preserve">Rivers State, </w:t>
      </w:r>
      <w:r w:rsidRPr="0011755E">
        <w:rPr>
          <w:b/>
          <w:color w:val="000000"/>
          <w:sz w:val="20"/>
          <w:szCs w:val="20"/>
        </w:rPr>
        <w:t>Nigeria</w:t>
      </w: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660"/>
        <w:gridCol w:w="2193"/>
        <w:gridCol w:w="1907"/>
        <w:gridCol w:w="1341"/>
      </w:tblGrid>
      <w:tr w:rsidR="00A61528" w:rsidRPr="0011755E" w:rsidTr="0011755E">
        <w:trPr>
          <w:jc w:val="center"/>
        </w:trPr>
        <w:tc>
          <w:tcPr>
            <w:tcW w:w="553"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S/N</w:t>
            </w:r>
          </w:p>
        </w:tc>
        <w:tc>
          <w:tcPr>
            <w:tcW w:w="1460"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Factors</w:t>
            </w:r>
          </w:p>
        </w:tc>
        <w:tc>
          <w:tcPr>
            <w:tcW w:w="2987" w:type="pct"/>
            <w:gridSpan w:val="3"/>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color w:val="000000"/>
                <w:sz w:val="20"/>
                <w:szCs w:val="20"/>
              </w:rPr>
              <w:t>No. of Respondents (%)</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
                <w:bCs/>
                <w:color w:val="000000"/>
                <w:sz w:val="20"/>
                <w:szCs w:val="20"/>
              </w:rPr>
            </w:pPr>
          </w:p>
        </w:tc>
        <w:tc>
          <w:tcPr>
            <w:tcW w:w="1460" w:type="pct"/>
          </w:tcPr>
          <w:p w:rsidR="00A61528" w:rsidRPr="0011755E" w:rsidRDefault="00A61528" w:rsidP="00AF1487">
            <w:pPr>
              <w:pStyle w:val="NoSpacing"/>
              <w:jc w:val="both"/>
              <w:rPr>
                <w:rFonts w:eastAsiaTheme="minorEastAsia"/>
                <w:b/>
                <w:bCs/>
                <w:color w:val="000000"/>
                <w:sz w:val="20"/>
                <w:szCs w:val="20"/>
              </w:rPr>
            </w:pPr>
          </w:p>
        </w:tc>
        <w:tc>
          <w:tcPr>
            <w:tcW w:w="1204"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Total (%)</w:t>
            </w:r>
          </w:p>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n = 100</w:t>
            </w:r>
          </w:p>
        </w:tc>
        <w:tc>
          <w:tcPr>
            <w:tcW w:w="1047"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Males</w:t>
            </w:r>
          </w:p>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n = 41</w:t>
            </w:r>
          </w:p>
        </w:tc>
        <w:tc>
          <w:tcPr>
            <w:tcW w:w="736"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Females</w:t>
            </w:r>
          </w:p>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n = 59</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1.</w:t>
            </w:r>
          </w:p>
        </w:tc>
        <w:tc>
          <w:tcPr>
            <w:tcW w:w="3711" w:type="pct"/>
            <w:gridSpan w:val="3"/>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Unprotected/unplanned sex</w:t>
            </w:r>
          </w:p>
        </w:tc>
        <w:tc>
          <w:tcPr>
            <w:tcW w:w="736" w:type="pct"/>
          </w:tcPr>
          <w:p w:rsidR="00A61528" w:rsidRPr="0011755E" w:rsidRDefault="00A61528" w:rsidP="00AF1487">
            <w:pPr>
              <w:pStyle w:val="NoSpacing"/>
              <w:jc w:val="both"/>
              <w:rPr>
                <w:rFonts w:eastAsiaTheme="minorEastAsia"/>
                <w:bCs/>
                <w:color w:val="000000"/>
                <w:sz w:val="20"/>
                <w:szCs w:val="20"/>
              </w:rPr>
            </w:pP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color w:val="000000"/>
                <w:sz w:val="20"/>
                <w:szCs w:val="20"/>
              </w:rPr>
              <w:t>78 (78.0)</w:t>
            </w:r>
          </w:p>
        </w:tc>
        <w:tc>
          <w:tcPr>
            <w:tcW w:w="1047"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color w:val="000000"/>
                <w:sz w:val="20"/>
                <w:szCs w:val="20"/>
              </w:rPr>
              <w:t>28 (35.9)</w:t>
            </w:r>
          </w:p>
        </w:tc>
        <w:tc>
          <w:tcPr>
            <w:tcW w:w="736"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color w:val="000000"/>
                <w:sz w:val="20"/>
                <w:szCs w:val="20"/>
              </w:rPr>
              <w:t>50 (64.1)</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22 (22.0)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13 (59.1)</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 9 (40.9)</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2.</w:t>
            </w:r>
          </w:p>
        </w:tc>
        <w:tc>
          <w:tcPr>
            <w:tcW w:w="3711" w:type="pct"/>
            <w:gridSpan w:val="3"/>
          </w:tcPr>
          <w:p w:rsidR="00A61528" w:rsidRPr="0011755E" w:rsidRDefault="00A61528" w:rsidP="00AF1487">
            <w:pPr>
              <w:pStyle w:val="NoSpacing"/>
              <w:jc w:val="both"/>
              <w:rPr>
                <w:rFonts w:eastAsiaTheme="minorEastAsia"/>
                <w:color w:val="000000"/>
                <w:sz w:val="20"/>
                <w:szCs w:val="20"/>
              </w:rPr>
            </w:pPr>
            <w:r w:rsidRPr="0011755E">
              <w:rPr>
                <w:rFonts w:eastAsiaTheme="minorEastAsia"/>
                <w:bCs/>
                <w:color w:val="000000"/>
                <w:sz w:val="20"/>
                <w:szCs w:val="20"/>
              </w:rPr>
              <w:t>Unsterilized/sharp Instruments</w:t>
            </w:r>
          </w:p>
        </w:tc>
        <w:tc>
          <w:tcPr>
            <w:tcW w:w="736" w:type="pct"/>
          </w:tcPr>
          <w:p w:rsidR="00A61528" w:rsidRPr="0011755E" w:rsidRDefault="00A61528" w:rsidP="00AF1487">
            <w:pPr>
              <w:pStyle w:val="NoSpacing"/>
              <w:jc w:val="both"/>
              <w:rPr>
                <w:rFonts w:eastAsiaTheme="minorEastAsia"/>
                <w:color w:val="000000"/>
                <w:sz w:val="20"/>
                <w:szCs w:val="20"/>
              </w:rPr>
            </w:pP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60 (60.0)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25 (41.7)</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35 (58.3)</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40 (40.0)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16 (40.0)</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24 (60.0)</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3.</w:t>
            </w:r>
          </w:p>
        </w:tc>
        <w:tc>
          <w:tcPr>
            <w:tcW w:w="4447" w:type="pct"/>
            <w:gridSpan w:val="4"/>
          </w:tcPr>
          <w:p w:rsidR="00A61528" w:rsidRPr="0011755E" w:rsidRDefault="00A61528" w:rsidP="00AF1487">
            <w:pPr>
              <w:pStyle w:val="NoSpacing"/>
              <w:jc w:val="both"/>
              <w:rPr>
                <w:rFonts w:eastAsiaTheme="minorEastAsia"/>
                <w:color w:val="000000"/>
                <w:sz w:val="20"/>
                <w:szCs w:val="20"/>
              </w:rPr>
            </w:pPr>
            <w:r w:rsidRPr="0011755E">
              <w:rPr>
                <w:rFonts w:eastAsiaTheme="minorEastAsia"/>
                <w:bCs/>
                <w:color w:val="000000"/>
                <w:sz w:val="20"/>
                <w:szCs w:val="20"/>
              </w:rPr>
              <w:t>Transfusion of unscreened blood</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32 (32.0)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  5 (15.6)</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27 (84.4)</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68 (68.0)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36 (52.9)</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32 (47.1)</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4.</w:t>
            </w:r>
          </w:p>
        </w:tc>
        <w:tc>
          <w:tcPr>
            <w:tcW w:w="1460"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 xml:space="preserve">Unfaithfulness </w:t>
            </w:r>
          </w:p>
        </w:tc>
        <w:tc>
          <w:tcPr>
            <w:tcW w:w="1204" w:type="pct"/>
          </w:tcPr>
          <w:p w:rsidR="00A61528" w:rsidRPr="0011755E" w:rsidRDefault="00A61528" w:rsidP="00AF1487">
            <w:pPr>
              <w:pStyle w:val="NoSpacing"/>
              <w:jc w:val="both"/>
              <w:rPr>
                <w:rFonts w:eastAsiaTheme="minorEastAsia"/>
                <w:color w:val="000000"/>
                <w:sz w:val="20"/>
                <w:szCs w:val="20"/>
              </w:rPr>
            </w:pPr>
          </w:p>
        </w:tc>
        <w:tc>
          <w:tcPr>
            <w:tcW w:w="1047" w:type="pct"/>
          </w:tcPr>
          <w:p w:rsidR="00A61528" w:rsidRPr="0011755E" w:rsidRDefault="00A61528" w:rsidP="00AF1487">
            <w:pPr>
              <w:pStyle w:val="NoSpacing"/>
              <w:jc w:val="both"/>
              <w:rPr>
                <w:rFonts w:eastAsiaTheme="minorEastAsia"/>
                <w:color w:val="000000"/>
                <w:sz w:val="20"/>
                <w:szCs w:val="20"/>
              </w:rPr>
            </w:pPr>
          </w:p>
        </w:tc>
        <w:tc>
          <w:tcPr>
            <w:tcW w:w="736" w:type="pct"/>
          </w:tcPr>
          <w:p w:rsidR="00A61528" w:rsidRPr="0011755E" w:rsidRDefault="00A61528" w:rsidP="00AF1487">
            <w:pPr>
              <w:pStyle w:val="NoSpacing"/>
              <w:jc w:val="both"/>
              <w:rPr>
                <w:rFonts w:eastAsiaTheme="minorEastAsia"/>
                <w:color w:val="000000"/>
                <w:sz w:val="20"/>
                <w:szCs w:val="20"/>
              </w:rPr>
            </w:pP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30 (30.0)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20 (66.7)</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10 (33.3)</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70 (70.0)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21 (30.0)</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49 (70.0)</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5.</w:t>
            </w:r>
          </w:p>
        </w:tc>
        <w:tc>
          <w:tcPr>
            <w:tcW w:w="4447" w:type="pct"/>
            <w:gridSpan w:val="4"/>
          </w:tcPr>
          <w:p w:rsidR="00A61528" w:rsidRPr="0011755E" w:rsidRDefault="00A61528" w:rsidP="00AF1487">
            <w:pPr>
              <w:pStyle w:val="NoSpacing"/>
              <w:jc w:val="both"/>
              <w:rPr>
                <w:rFonts w:eastAsiaTheme="minorEastAsia"/>
                <w:color w:val="000000"/>
                <w:sz w:val="20"/>
                <w:szCs w:val="20"/>
              </w:rPr>
            </w:pPr>
            <w:r w:rsidRPr="0011755E">
              <w:rPr>
                <w:rFonts w:eastAsiaTheme="minorEastAsia"/>
                <w:bCs/>
                <w:color w:val="000000"/>
                <w:sz w:val="20"/>
                <w:szCs w:val="20"/>
              </w:rPr>
              <w:t>Poor information/</w:t>
            </w:r>
            <w:r w:rsidRPr="0011755E">
              <w:rPr>
                <w:rFonts w:eastAsiaTheme="minorEastAsia"/>
                <w:color w:val="000000"/>
                <w:sz w:val="20"/>
                <w:szCs w:val="20"/>
              </w:rPr>
              <w:t xml:space="preserve"> illiteracy</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31 (31.0)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 14 (45.2)</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17 (54.8)</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69 (69.0)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 27 (39.1)</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42 (60.9)</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6.</w:t>
            </w:r>
          </w:p>
        </w:tc>
        <w:tc>
          <w:tcPr>
            <w:tcW w:w="1460"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Stigmatization</w:t>
            </w:r>
          </w:p>
        </w:tc>
        <w:tc>
          <w:tcPr>
            <w:tcW w:w="1204" w:type="pct"/>
          </w:tcPr>
          <w:p w:rsidR="00A61528" w:rsidRPr="0011755E" w:rsidRDefault="00A61528" w:rsidP="00AF1487">
            <w:pPr>
              <w:pStyle w:val="NoSpacing"/>
              <w:jc w:val="both"/>
              <w:rPr>
                <w:rFonts w:eastAsiaTheme="minorEastAsia"/>
                <w:color w:val="000000"/>
                <w:sz w:val="20"/>
                <w:szCs w:val="20"/>
              </w:rPr>
            </w:pPr>
          </w:p>
        </w:tc>
        <w:tc>
          <w:tcPr>
            <w:tcW w:w="1047" w:type="pct"/>
          </w:tcPr>
          <w:p w:rsidR="00A61528" w:rsidRPr="0011755E" w:rsidRDefault="00A61528" w:rsidP="00AF1487">
            <w:pPr>
              <w:pStyle w:val="NoSpacing"/>
              <w:jc w:val="both"/>
              <w:rPr>
                <w:rFonts w:eastAsiaTheme="minorEastAsia"/>
                <w:color w:val="000000"/>
                <w:sz w:val="20"/>
                <w:szCs w:val="20"/>
              </w:rPr>
            </w:pPr>
          </w:p>
        </w:tc>
        <w:tc>
          <w:tcPr>
            <w:tcW w:w="736" w:type="pct"/>
          </w:tcPr>
          <w:p w:rsidR="00A61528" w:rsidRPr="0011755E" w:rsidRDefault="00A61528" w:rsidP="00AF1487">
            <w:pPr>
              <w:pStyle w:val="NoSpacing"/>
              <w:jc w:val="both"/>
              <w:rPr>
                <w:rFonts w:eastAsiaTheme="minorEastAsia"/>
                <w:color w:val="000000"/>
                <w:sz w:val="20"/>
                <w:szCs w:val="20"/>
              </w:rPr>
            </w:pP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30 (30.0)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10 (33.3)</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20 (66.7)</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70 (70.0)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31 (44.3)</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39 (55.7)</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7.</w:t>
            </w:r>
          </w:p>
        </w:tc>
        <w:tc>
          <w:tcPr>
            <w:tcW w:w="1460"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Ignorance</w:t>
            </w:r>
          </w:p>
        </w:tc>
        <w:tc>
          <w:tcPr>
            <w:tcW w:w="1204" w:type="pct"/>
          </w:tcPr>
          <w:p w:rsidR="00A61528" w:rsidRPr="0011755E" w:rsidRDefault="00A61528" w:rsidP="00AF1487">
            <w:pPr>
              <w:pStyle w:val="NoSpacing"/>
              <w:jc w:val="both"/>
              <w:rPr>
                <w:rFonts w:eastAsiaTheme="minorEastAsia"/>
                <w:color w:val="000000"/>
                <w:sz w:val="20"/>
                <w:szCs w:val="20"/>
              </w:rPr>
            </w:pPr>
          </w:p>
        </w:tc>
        <w:tc>
          <w:tcPr>
            <w:tcW w:w="1047" w:type="pct"/>
          </w:tcPr>
          <w:p w:rsidR="00A61528" w:rsidRPr="0011755E" w:rsidRDefault="00A61528" w:rsidP="00AF1487">
            <w:pPr>
              <w:pStyle w:val="NoSpacing"/>
              <w:jc w:val="both"/>
              <w:rPr>
                <w:rFonts w:eastAsiaTheme="minorEastAsia"/>
                <w:color w:val="000000"/>
                <w:sz w:val="20"/>
                <w:szCs w:val="20"/>
              </w:rPr>
            </w:pPr>
          </w:p>
        </w:tc>
        <w:tc>
          <w:tcPr>
            <w:tcW w:w="736" w:type="pct"/>
          </w:tcPr>
          <w:p w:rsidR="00A61528" w:rsidRPr="0011755E" w:rsidRDefault="00A61528" w:rsidP="00AF1487">
            <w:pPr>
              <w:pStyle w:val="NoSpacing"/>
              <w:jc w:val="both"/>
              <w:rPr>
                <w:rFonts w:eastAsiaTheme="minorEastAsia"/>
                <w:color w:val="000000"/>
                <w:sz w:val="20"/>
                <w:szCs w:val="20"/>
              </w:rPr>
            </w:pP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33 (33.0)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11 (33.3)</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22 (66.7)</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67 (67.0)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30 (44.8)</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37 (55.2)</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8.</w:t>
            </w:r>
          </w:p>
        </w:tc>
        <w:tc>
          <w:tcPr>
            <w:tcW w:w="1460" w:type="pct"/>
          </w:tcPr>
          <w:p w:rsidR="00A61528" w:rsidRPr="0011755E" w:rsidRDefault="00A61528" w:rsidP="00AF1487">
            <w:pPr>
              <w:pStyle w:val="NoSpacing"/>
              <w:jc w:val="both"/>
              <w:rPr>
                <w:rFonts w:eastAsiaTheme="minorEastAsia"/>
                <w:bCs/>
                <w:color w:val="000000"/>
                <w:sz w:val="20"/>
                <w:szCs w:val="20"/>
              </w:rPr>
            </w:pPr>
            <w:r w:rsidRPr="0011755E">
              <w:rPr>
                <w:rFonts w:eastAsiaTheme="minorEastAsia"/>
                <w:bCs/>
                <w:color w:val="000000"/>
                <w:sz w:val="20"/>
                <w:szCs w:val="20"/>
              </w:rPr>
              <w:t>Poverty</w:t>
            </w:r>
          </w:p>
        </w:tc>
        <w:tc>
          <w:tcPr>
            <w:tcW w:w="1204" w:type="pct"/>
          </w:tcPr>
          <w:p w:rsidR="00A61528" w:rsidRPr="0011755E" w:rsidRDefault="00A61528" w:rsidP="00AF1487">
            <w:pPr>
              <w:pStyle w:val="NoSpacing"/>
              <w:jc w:val="both"/>
              <w:rPr>
                <w:rFonts w:eastAsiaTheme="minorEastAsia"/>
                <w:color w:val="000000"/>
                <w:sz w:val="20"/>
                <w:szCs w:val="20"/>
              </w:rPr>
            </w:pPr>
          </w:p>
        </w:tc>
        <w:tc>
          <w:tcPr>
            <w:tcW w:w="1047" w:type="pct"/>
          </w:tcPr>
          <w:p w:rsidR="00A61528" w:rsidRPr="0011755E" w:rsidRDefault="00A61528" w:rsidP="00AF1487">
            <w:pPr>
              <w:pStyle w:val="NoSpacing"/>
              <w:jc w:val="both"/>
              <w:rPr>
                <w:rFonts w:eastAsiaTheme="minorEastAsia"/>
                <w:color w:val="000000"/>
                <w:sz w:val="20"/>
                <w:szCs w:val="20"/>
              </w:rPr>
            </w:pPr>
          </w:p>
        </w:tc>
        <w:tc>
          <w:tcPr>
            <w:tcW w:w="736" w:type="pct"/>
          </w:tcPr>
          <w:p w:rsidR="00A61528" w:rsidRPr="0011755E" w:rsidRDefault="00A61528" w:rsidP="00AF1487">
            <w:pPr>
              <w:pStyle w:val="NoSpacing"/>
              <w:jc w:val="both"/>
              <w:rPr>
                <w:rFonts w:eastAsiaTheme="minorEastAsia"/>
                <w:color w:val="000000"/>
                <w:sz w:val="20"/>
                <w:szCs w:val="20"/>
              </w:rPr>
            </w:pP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Yes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43 (43.0)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17 (39.5)</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26 (60.5)</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color w:val="000000"/>
                <w:sz w:val="20"/>
                <w:szCs w:val="20"/>
              </w:rPr>
            </w:pPr>
          </w:p>
        </w:tc>
        <w:tc>
          <w:tcPr>
            <w:tcW w:w="1460"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 xml:space="preserve">No </w:t>
            </w:r>
          </w:p>
        </w:tc>
        <w:tc>
          <w:tcPr>
            <w:tcW w:w="1204"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57 (57.0)</w:t>
            </w:r>
          </w:p>
        </w:tc>
        <w:tc>
          <w:tcPr>
            <w:tcW w:w="1047"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24 (42.1)</w:t>
            </w:r>
          </w:p>
        </w:tc>
        <w:tc>
          <w:tcPr>
            <w:tcW w:w="736" w:type="pct"/>
          </w:tcPr>
          <w:p w:rsidR="00A61528" w:rsidRPr="0011755E" w:rsidRDefault="00A61528" w:rsidP="00AF1487">
            <w:pPr>
              <w:pStyle w:val="NoSpacing"/>
              <w:jc w:val="both"/>
              <w:rPr>
                <w:rFonts w:eastAsiaTheme="minorEastAsia"/>
                <w:color w:val="000000"/>
                <w:sz w:val="20"/>
                <w:szCs w:val="20"/>
              </w:rPr>
            </w:pPr>
            <w:r w:rsidRPr="0011755E">
              <w:rPr>
                <w:rFonts w:eastAsiaTheme="minorEastAsia"/>
                <w:color w:val="000000"/>
                <w:sz w:val="20"/>
                <w:szCs w:val="20"/>
              </w:rPr>
              <w:t>33 (57.9)</w:t>
            </w:r>
          </w:p>
        </w:tc>
      </w:tr>
      <w:tr w:rsidR="00A61528" w:rsidRPr="0011755E" w:rsidTr="0011755E">
        <w:trPr>
          <w:jc w:val="center"/>
        </w:trPr>
        <w:tc>
          <w:tcPr>
            <w:tcW w:w="553" w:type="pct"/>
          </w:tcPr>
          <w:p w:rsidR="00A61528" w:rsidRPr="0011755E" w:rsidRDefault="00A61528" w:rsidP="00AF1487">
            <w:pPr>
              <w:pStyle w:val="NoSpacing"/>
              <w:jc w:val="both"/>
              <w:rPr>
                <w:rFonts w:eastAsiaTheme="minorEastAsia"/>
                <w:b/>
                <w:bCs/>
                <w:color w:val="000000"/>
                <w:sz w:val="20"/>
                <w:szCs w:val="20"/>
              </w:rPr>
            </w:pPr>
          </w:p>
        </w:tc>
        <w:tc>
          <w:tcPr>
            <w:tcW w:w="1460"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 xml:space="preserve">Total </w:t>
            </w:r>
          </w:p>
        </w:tc>
        <w:tc>
          <w:tcPr>
            <w:tcW w:w="1204"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100 (100.0)</w:t>
            </w:r>
          </w:p>
        </w:tc>
        <w:tc>
          <w:tcPr>
            <w:tcW w:w="1047"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41 (41.0)</w:t>
            </w:r>
          </w:p>
        </w:tc>
        <w:tc>
          <w:tcPr>
            <w:tcW w:w="736" w:type="pct"/>
          </w:tcPr>
          <w:p w:rsidR="00A61528" w:rsidRPr="0011755E" w:rsidRDefault="00A61528" w:rsidP="00AF1487">
            <w:pPr>
              <w:pStyle w:val="NoSpacing"/>
              <w:jc w:val="both"/>
              <w:rPr>
                <w:rFonts w:eastAsiaTheme="minorEastAsia"/>
                <w:b/>
                <w:bCs/>
                <w:color w:val="000000"/>
                <w:sz w:val="20"/>
                <w:szCs w:val="20"/>
              </w:rPr>
            </w:pPr>
            <w:r w:rsidRPr="0011755E">
              <w:rPr>
                <w:rFonts w:eastAsiaTheme="minorEastAsia"/>
                <w:b/>
                <w:bCs/>
                <w:color w:val="000000"/>
                <w:sz w:val="20"/>
                <w:szCs w:val="20"/>
              </w:rPr>
              <w:t>59 (59.0)</w:t>
            </w:r>
          </w:p>
        </w:tc>
      </w:tr>
    </w:tbl>
    <w:p w:rsidR="00A31D80" w:rsidRPr="0011755E" w:rsidRDefault="00A31D80" w:rsidP="00AF1487">
      <w:pPr>
        <w:pStyle w:val="NoSpacing"/>
        <w:jc w:val="both"/>
        <w:rPr>
          <w:bCs/>
          <w:color w:val="000000"/>
          <w:sz w:val="20"/>
          <w:szCs w:val="20"/>
        </w:rPr>
      </w:pPr>
    </w:p>
    <w:p w:rsidR="0011755E" w:rsidRPr="0011755E" w:rsidRDefault="0011755E" w:rsidP="00AF1487">
      <w:pPr>
        <w:pStyle w:val="NoSpacing"/>
        <w:jc w:val="both"/>
        <w:rPr>
          <w:b/>
          <w:bCs/>
          <w:color w:val="000000"/>
          <w:sz w:val="20"/>
          <w:szCs w:val="20"/>
        </w:rPr>
        <w:sectPr w:rsidR="0011755E" w:rsidRPr="0011755E" w:rsidSect="0011755E">
          <w:type w:val="continuous"/>
          <w:pgSz w:w="12242" w:h="15842" w:code="1"/>
          <w:pgMar w:top="1440" w:right="1440" w:bottom="1440" w:left="1440" w:header="720" w:footer="720" w:gutter="0"/>
          <w:cols w:space="440"/>
          <w:docGrid w:linePitch="360"/>
        </w:sectPr>
      </w:pPr>
    </w:p>
    <w:p w:rsidR="00A31D80" w:rsidRPr="0011755E" w:rsidRDefault="00EF6067" w:rsidP="00AF1487">
      <w:pPr>
        <w:pStyle w:val="NoSpacing"/>
        <w:jc w:val="both"/>
        <w:rPr>
          <w:b/>
          <w:bCs/>
          <w:color w:val="000000"/>
          <w:sz w:val="20"/>
          <w:szCs w:val="20"/>
        </w:rPr>
      </w:pPr>
      <w:r w:rsidRPr="0011755E">
        <w:rPr>
          <w:b/>
          <w:bCs/>
          <w:color w:val="000000"/>
          <w:sz w:val="20"/>
          <w:szCs w:val="20"/>
        </w:rPr>
        <w:lastRenderedPageBreak/>
        <w:t xml:space="preserve">4. </w:t>
      </w:r>
      <w:r w:rsidR="00A31D80" w:rsidRPr="0011755E">
        <w:rPr>
          <w:b/>
          <w:bCs/>
          <w:color w:val="000000"/>
          <w:sz w:val="20"/>
          <w:szCs w:val="20"/>
        </w:rPr>
        <w:t>DISCUSSION</w:t>
      </w:r>
    </w:p>
    <w:p w:rsidR="000141C7" w:rsidRPr="0011755E" w:rsidRDefault="00E5050F" w:rsidP="0011755E">
      <w:pPr>
        <w:pStyle w:val="NoSpacing"/>
        <w:ind w:firstLine="720"/>
        <w:jc w:val="both"/>
        <w:rPr>
          <w:color w:val="000000"/>
          <w:sz w:val="20"/>
          <w:szCs w:val="20"/>
        </w:rPr>
      </w:pPr>
      <w:r w:rsidRPr="0011755E">
        <w:rPr>
          <w:color w:val="000000"/>
          <w:sz w:val="20"/>
          <w:szCs w:val="20"/>
        </w:rPr>
        <w:t xml:space="preserve">Survey on the knowledge of HIV/AIDS and reported risk </w:t>
      </w:r>
      <w:proofErr w:type="spellStart"/>
      <w:r w:rsidRPr="0011755E">
        <w:rPr>
          <w:color w:val="000000"/>
          <w:sz w:val="20"/>
          <w:szCs w:val="20"/>
        </w:rPr>
        <w:t>behaviours</w:t>
      </w:r>
      <w:proofErr w:type="spellEnd"/>
      <w:r w:rsidRPr="0011755E">
        <w:rPr>
          <w:color w:val="000000"/>
          <w:sz w:val="20"/>
          <w:szCs w:val="20"/>
        </w:rPr>
        <w:t xml:space="preserve"> in a cohort of street-involved youths in </w:t>
      </w:r>
      <w:proofErr w:type="spellStart"/>
      <w:r w:rsidRPr="0011755E">
        <w:rPr>
          <w:color w:val="000000"/>
          <w:sz w:val="20"/>
          <w:szCs w:val="20"/>
        </w:rPr>
        <w:t>Oyigbo</w:t>
      </w:r>
      <w:proofErr w:type="spellEnd"/>
      <w:r w:rsidRPr="0011755E">
        <w:rPr>
          <w:color w:val="000000"/>
          <w:sz w:val="20"/>
          <w:szCs w:val="20"/>
        </w:rPr>
        <w:t xml:space="preserve"> local government area of Rivers State, Nigeria revealed </w:t>
      </w:r>
      <w:r w:rsidR="00A31D80" w:rsidRPr="0011755E">
        <w:rPr>
          <w:color w:val="000000"/>
          <w:sz w:val="20"/>
          <w:szCs w:val="20"/>
        </w:rPr>
        <w:t xml:space="preserve">that the segments of </w:t>
      </w:r>
      <w:r w:rsidRPr="0011755E">
        <w:rPr>
          <w:color w:val="000000"/>
          <w:sz w:val="20"/>
          <w:szCs w:val="20"/>
        </w:rPr>
        <w:t xml:space="preserve">the </w:t>
      </w:r>
      <w:r w:rsidR="00A31D80" w:rsidRPr="0011755E">
        <w:rPr>
          <w:color w:val="000000"/>
          <w:sz w:val="20"/>
          <w:szCs w:val="20"/>
        </w:rPr>
        <w:t xml:space="preserve">population most affected </w:t>
      </w:r>
      <w:r w:rsidRPr="0011755E">
        <w:rPr>
          <w:color w:val="000000"/>
          <w:sz w:val="20"/>
          <w:szCs w:val="20"/>
        </w:rPr>
        <w:t>by HIV/AIDS were</w:t>
      </w:r>
      <w:r w:rsidR="00A31D80" w:rsidRPr="0011755E">
        <w:rPr>
          <w:color w:val="000000"/>
          <w:sz w:val="20"/>
          <w:szCs w:val="20"/>
        </w:rPr>
        <w:t xml:space="preserve"> you</w:t>
      </w:r>
      <w:r w:rsidRPr="0011755E">
        <w:rPr>
          <w:color w:val="000000"/>
          <w:sz w:val="20"/>
          <w:szCs w:val="20"/>
        </w:rPr>
        <w:t>ths aged between 15 – 28</w:t>
      </w:r>
      <w:r w:rsidR="00A31D80" w:rsidRPr="0011755E">
        <w:rPr>
          <w:color w:val="000000"/>
          <w:sz w:val="20"/>
          <w:szCs w:val="20"/>
        </w:rPr>
        <w:t xml:space="preserve"> years. In a way to </w:t>
      </w:r>
      <w:r w:rsidR="008F48C5" w:rsidRPr="0011755E">
        <w:rPr>
          <w:color w:val="000000"/>
          <w:sz w:val="20"/>
          <w:szCs w:val="20"/>
        </w:rPr>
        <w:t xml:space="preserve">stop </w:t>
      </w:r>
      <w:r w:rsidR="00A31D80" w:rsidRPr="0011755E">
        <w:rPr>
          <w:color w:val="000000"/>
          <w:sz w:val="20"/>
          <w:szCs w:val="20"/>
        </w:rPr>
        <w:t>the spread of HIV/AIDS, we must focus on you</w:t>
      </w:r>
      <w:r w:rsidR="008F48C5" w:rsidRPr="0011755E">
        <w:rPr>
          <w:color w:val="000000"/>
          <w:sz w:val="20"/>
          <w:szCs w:val="20"/>
        </w:rPr>
        <w:t xml:space="preserve">ths and their sexual </w:t>
      </w:r>
      <w:proofErr w:type="spellStart"/>
      <w:r w:rsidR="008F48C5" w:rsidRPr="0011755E">
        <w:rPr>
          <w:color w:val="000000"/>
          <w:sz w:val="20"/>
          <w:szCs w:val="20"/>
        </w:rPr>
        <w:t>behaviour</w:t>
      </w:r>
      <w:proofErr w:type="spellEnd"/>
      <w:r w:rsidR="008F48C5" w:rsidRPr="0011755E">
        <w:rPr>
          <w:color w:val="000000"/>
          <w:sz w:val="20"/>
          <w:szCs w:val="20"/>
        </w:rPr>
        <w:t xml:space="preserve"> as well as their level of awareness of some of the factors that promote the spread of HIV</w:t>
      </w:r>
      <w:r w:rsidR="00A31D80" w:rsidRPr="0011755E">
        <w:rPr>
          <w:color w:val="000000"/>
          <w:sz w:val="20"/>
          <w:szCs w:val="20"/>
        </w:rPr>
        <w:t xml:space="preserve">. </w:t>
      </w:r>
    </w:p>
    <w:p w:rsidR="000141C7" w:rsidRPr="0011755E" w:rsidRDefault="00A31D80" w:rsidP="00AF1487">
      <w:pPr>
        <w:pStyle w:val="NoSpacing"/>
        <w:jc w:val="both"/>
        <w:rPr>
          <w:color w:val="000000"/>
          <w:sz w:val="20"/>
          <w:szCs w:val="20"/>
        </w:rPr>
      </w:pPr>
      <w:r w:rsidRPr="0011755E">
        <w:rPr>
          <w:color w:val="000000"/>
          <w:sz w:val="20"/>
          <w:szCs w:val="20"/>
        </w:rPr>
        <w:t xml:space="preserve">This study showed that questionnaires however, provided a lot of information from the </w:t>
      </w:r>
      <w:r w:rsidR="008F48C5" w:rsidRPr="0011755E">
        <w:rPr>
          <w:color w:val="000000"/>
          <w:sz w:val="20"/>
          <w:szCs w:val="20"/>
        </w:rPr>
        <w:t>street-involved youths</w:t>
      </w:r>
      <w:r w:rsidRPr="0011755E">
        <w:rPr>
          <w:color w:val="000000"/>
          <w:sz w:val="20"/>
          <w:szCs w:val="20"/>
        </w:rPr>
        <w:t xml:space="preserve">. It brings out the fact, feelings and misconceptions of the respondents. It can be assumed </w:t>
      </w:r>
      <w:r w:rsidRPr="0011755E">
        <w:rPr>
          <w:color w:val="000000"/>
          <w:sz w:val="20"/>
          <w:szCs w:val="20"/>
        </w:rPr>
        <w:lastRenderedPageBreak/>
        <w:t xml:space="preserve">that the males are more likely to be aware of </w:t>
      </w:r>
      <w:r w:rsidR="008F48C5" w:rsidRPr="0011755E">
        <w:rPr>
          <w:color w:val="000000"/>
          <w:sz w:val="20"/>
          <w:szCs w:val="20"/>
        </w:rPr>
        <w:t>HIV</w:t>
      </w:r>
      <w:r w:rsidR="005778A1" w:rsidRPr="0011755E">
        <w:rPr>
          <w:color w:val="000000"/>
          <w:sz w:val="20"/>
          <w:szCs w:val="20"/>
        </w:rPr>
        <w:t xml:space="preserve"> (</w:t>
      </w:r>
      <w:proofErr w:type="spellStart"/>
      <w:r w:rsidR="005778A1" w:rsidRPr="0011755E">
        <w:rPr>
          <w:sz w:val="20"/>
          <w:szCs w:val="20"/>
        </w:rPr>
        <w:t>Olowosegun</w:t>
      </w:r>
      <w:proofErr w:type="spellEnd"/>
      <w:r w:rsidR="005778A1" w:rsidRPr="0011755E">
        <w:rPr>
          <w:sz w:val="20"/>
          <w:szCs w:val="20"/>
        </w:rPr>
        <w:t xml:space="preserve"> et al., 200</w:t>
      </w:r>
      <w:r w:rsidRPr="0011755E">
        <w:rPr>
          <w:color w:val="000000"/>
          <w:sz w:val="20"/>
          <w:szCs w:val="20"/>
        </w:rPr>
        <w:t>9</w:t>
      </w:r>
      <w:r w:rsidR="005778A1" w:rsidRPr="0011755E">
        <w:rPr>
          <w:color w:val="000000"/>
          <w:sz w:val="20"/>
          <w:szCs w:val="20"/>
        </w:rPr>
        <w:t xml:space="preserve">; </w:t>
      </w:r>
      <w:proofErr w:type="spellStart"/>
      <w:r w:rsidR="005778A1" w:rsidRPr="0011755E">
        <w:rPr>
          <w:color w:val="000000"/>
          <w:sz w:val="20"/>
          <w:szCs w:val="20"/>
        </w:rPr>
        <w:t>Mbakwem-Aniebo</w:t>
      </w:r>
      <w:proofErr w:type="spellEnd"/>
      <w:r w:rsidR="005778A1" w:rsidRPr="0011755E">
        <w:rPr>
          <w:color w:val="000000"/>
          <w:sz w:val="20"/>
          <w:szCs w:val="20"/>
        </w:rPr>
        <w:t xml:space="preserve"> et al., 2012)</w:t>
      </w:r>
      <w:r w:rsidRPr="0011755E">
        <w:rPr>
          <w:color w:val="000000"/>
          <w:sz w:val="20"/>
          <w:szCs w:val="20"/>
        </w:rPr>
        <w:t>. One hundred percent (100.0%) of the respondents were still in their sexual active (rep</w:t>
      </w:r>
      <w:r w:rsidR="008F48C5" w:rsidRPr="0011755E">
        <w:rPr>
          <w:color w:val="000000"/>
          <w:sz w:val="20"/>
          <w:szCs w:val="20"/>
        </w:rPr>
        <w:t>roductive) age, that is, 16 – 28</w:t>
      </w:r>
      <w:r w:rsidRPr="0011755E">
        <w:rPr>
          <w:color w:val="000000"/>
          <w:sz w:val="20"/>
          <w:szCs w:val="20"/>
        </w:rPr>
        <w:t xml:space="preserve"> years. These ages are the active and productive years in agricultural production and they are crucial to agricultural development </w:t>
      </w:r>
      <w:r w:rsidR="005778A1" w:rsidRPr="0011755E">
        <w:rPr>
          <w:color w:val="000000"/>
          <w:sz w:val="20"/>
          <w:szCs w:val="20"/>
        </w:rPr>
        <w:t>(</w:t>
      </w:r>
      <w:proofErr w:type="spellStart"/>
      <w:r w:rsidR="005778A1" w:rsidRPr="0011755E">
        <w:rPr>
          <w:sz w:val="20"/>
          <w:szCs w:val="20"/>
        </w:rPr>
        <w:t>Olowosegun</w:t>
      </w:r>
      <w:proofErr w:type="spellEnd"/>
      <w:r w:rsidR="005778A1" w:rsidRPr="0011755E">
        <w:rPr>
          <w:sz w:val="20"/>
          <w:szCs w:val="20"/>
        </w:rPr>
        <w:t xml:space="preserve"> et al., 200</w:t>
      </w:r>
      <w:r w:rsidR="005778A1" w:rsidRPr="0011755E">
        <w:rPr>
          <w:color w:val="000000"/>
          <w:sz w:val="20"/>
          <w:szCs w:val="20"/>
        </w:rPr>
        <w:t xml:space="preserve">9; </w:t>
      </w:r>
      <w:proofErr w:type="spellStart"/>
      <w:r w:rsidR="005778A1" w:rsidRPr="0011755E">
        <w:rPr>
          <w:color w:val="000000"/>
          <w:sz w:val="20"/>
          <w:szCs w:val="20"/>
        </w:rPr>
        <w:t>Mbakwem-Aniebo</w:t>
      </w:r>
      <w:proofErr w:type="spellEnd"/>
      <w:r w:rsidR="005778A1" w:rsidRPr="0011755E">
        <w:rPr>
          <w:color w:val="000000"/>
          <w:sz w:val="20"/>
          <w:szCs w:val="20"/>
        </w:rPr>
        <w:t xml:space="preserve"> et al., 2012)</w:t>
      </w:r>
      <w:r w:rsidRPr="0011755E">
        <w:rPr>
          <w:color w:val="000000"/>
          <w:sz w:val="20"/>
          <w:szCs w:val="20"/>
        </w:rPr>
        <w:t xml:space="preserve">. </w:t>
      </w:r>
      <w:r w:rsidR="008F48C5" w:rsidRPr="0011755E">
        <w:rPr>
          <w:color w:val="000000"/>
          <w:sz w:val="20"/>
          <w:szCs w:val="20"/>
        </w:rPr>
        <w:t>Our</w:t>
      </w:r>
      <w:r w:rsidRPr="0011755E">
        <w:rPr>
          <w:color w:val="000000"/>
          <w:sz w:val="20"/>
          <w:szCs w:val="20"/>
        </w:rPr>
        <w:t xml:space="preserve"> study confirmed that majority of those who contract HIV </w:t>
      </w:r>
      <w:r w:rsidR="008F48C5" w:rsidRPr="0011755E">
        <w:rPr>
          <w:color w:val="000000"/>
          <w:sz w:val="20"/>
          <w:szCs w:val="20"/>
        </w:rPr>
        <w:t>fe</w:t>
      </w:r>
      <w:r w:rsidRPr="0011755E">
        <w:rPr>
          <w:color w:val="000000"/>
          <w:sz w:val="20"/>
          <w:szCs w:val="20"/>
        </w:rPr>
        <w:t xml:space="preserve">ll under the age of 30 years </w:t>
      </w:r>
      <w:r w:rsidR="005778A1" w:rsidRPr="0011755E">
        <w:rPr>
          <w:color w:val="000000"/>
          <w:sz w:val="20"/>
          <w:szCs w:val="20"/>
        </w:rPr>
        <w:t>(</w:t>
      </w:r>
      <w:r w:rsidR="005778A1" w:rsidRPr="0011755E">
        <w:rPr>
          <w:sz w:val="20"/>
          <w:szCs w:val="20"/>
          <w:lang w:val="ig-NG" w:eastAsia="ig-NG" w:bidi="th-TH"/>
        </w:rPr>
        <w:t>NDHS, 2003</w:t>
      </w:r>
      <w:r w:rsidR="005778A1" w:rsidRPr="0011755E">
        <w:rPr>
          <w:sz w:val="20"/>
          <w:szCs w:val="20"/>
          <w:lang w:val="en-GB" w:eastAsia="ig-NG" w:bidi="th-TH"/>
        </w:rPr>
        <w:t xml:space="preserve">; </w:t>
      </w:r>
      <w:proofErr w:type="spellStart"/>
      <w:r w:rsidR="005778A1" w:rsidRPr="0011755E">
        <w:rPr>
          <w:color w:val="000000"/>
          <w:sz w:val="20"/>
          <w:szCs w:val="20"/>
        </w:rPr>
        <w:t>Mbakwem-Aniebo</w:t>
      </w:r>
      <w:proofErr w:type="spellEnd"/>
      <w:r w:rsidR="005778A1" w:rsidRPr="0011755E">
        <w:rPr>
          <w:color w:val="000000"/>
          <w:sz w:val="20"/>
          <w:szCs w:val="20"/>
        </w:rPr>
        <w:t xml:space="preserve"> et al., 2012)</w:t>
      </w:r>
      <w:r w:rsidRPr="0011755E">
        <w:rPr>
          <w:color w:val="000000"/>
          <w:sz w:val="20"/>
          <w:szCs w:val="20"/>
        </w:rPr>
        <w:t xml:space="preserve">. </w:t>
      </w:r>
    </w:p>
    <w:p w:rsidR="002028A5" w:rsidRPr="0011755E" w:rsidRDefault="008F48C5" w:rsidP="00AF1487">
      <w:pPr>
        <w:pStyle w:val="NoSpacing"/>
        <w:jc w:val="both"/>
        <w:rPr>
          <w:color w:val="000000"/>
          <w:sz w:val="20"/>
          <w:szCs w:val="20"/>
        </w:rPr>
      </w:pPr>
      <w:r w:rsidRPr="0011755E">
        <w:rPr>
          <w:color w:val="000000"/>
          <w:sz w:val="20"/>
          <w:szCs w:val="20"/>
        </w:rPr>
        <w:t>Based on the questions o</w:t>
      </w:r>
      <w:r w:rsidR="00A31D80" w:rsidRPr="0011755E">
        <w:rPr>
          <w:color w:val="000000"/>
          <w:sz w:val="20"/>
          <w:szCs w:val="20"/>
        </w:rPr>
        <w:t xml:space="preserve">n the awareness of HIV/AIDS, </w:t>
      </w:r>
      <w:r w:rsidRPr="0011755E">
        <w:rPr>
          <w:color w:val="000000"/>
          <w:sz w:val="20"/>
          <w:szCs w:val="20"/>
        </w:rPr>
        <w:t>86.0</w:t>
      </w:r>
      <w:r w:rsidR="00A31D80" w:rsidRPr="0011755E">
        <w:rPr>
          <w:color w:val="000000"/>
          <w:sz w:val="20"/>
          <w:szCs w:val="20"/>
        </w:rPr>
        <w:t xml:space="preserve">% of the respondents at one time or the other </w:t>
      </w:r>
      <w:r w:rsidRPr="0011755E">
        <w:rPr>
          <w:color w:val="000000"/>
          <w:sz w:val="20"/>
          <w:szCs w:val="20"/>
        </w:rPr>
        <w:t xml:space="preserve">have </w:t>
      </w:r>
      <w:r w:rsidR="00A31D80" w:rsidRPr="0011755E">
        <w:rPr>
          <w:color w:val="000000"/>
          <w:sz w:val="20"/>
          <w:szCs w:val="20"/>
        </w:rPr>
        <w:t xml:space="preserve">heard about HIV/AIDS but did not know much about </w:t>
      </w:r>
      <w:r w:rsidR="00A31D80" w:rsidRPr="0011755E">
        <w:rPr>
          <w:color w:val="000000"/>
          <w:sz w:val="20"/>
          <w:szCs w:val="20"/>
        </w:rPr>
        <w:lastRenderedPageBreak/>
        <w:t xml:space="preserve">the </w:t>
      </w:r>
      <w:r w:rsidRPr="0011755E">
        <w:rPr>
          <w:color w:val="000000"/>
          <w:sz w:val="20"/>
          <w:szCs w:val="20"/>
        </w:rPr>
        <w:t xml:space="preserve">agents </w:t>
      </w:r>
      <w:r w:rsidR="00A31D80" w:rsidRPr="0011755E">
        <w:rPr>
          <w:color w:val="000000"/>
          <w:sz w:val="20"/>
          <w:szCs w:val="20"/>
        </w:rPr>
        <w:t xml:space="preserve">responsible for HIV/AIDS pandemic. </w:t>
      </w:r>
      <w:r w:rsidRPr="0011755E">
        <w:rPr>
          <w:color w:val="000000"/>
          <w:sz w:val="20"/>
          <w:szCs w:val="20"/>
        </w:rPr>
        <w:t xml:space="preserve">This is in agreement with previous report by </w:t>
      </w:r>
      <w:proofErr w:type="spellStart"/>
      <w:r w:rsidRPr="0011755E">
        <w:rPr>
          <w:color w:val="000000"/>
          <w:sz w:val="20"/>
          <w:szCs w:val="20"/>
        </w:rPr>
        <w:t>Mbakwem-Aniebo</w:t>
      </w:r>
      <w:proofErr w:type="spellEnd"/>
      <w:r w:rsidRPr="0011755E">
        <w:rPr>
          <w:color w:val="000000"/>
          <w:sz w:val="20"/>
          <w:szCs w:val="20"/>
        </w:rPr>
        <w:t xml:space="preserve"> et al. (2012) among fresh university students. It also </w:t>
      </w:r>
      <w:r w:rsidR="00A31D80" w:rsidRPr="0011755E">
        <w:rPr>
          <w:color w:val="000000"/>
          <w:sz w:val="20"/>
          <w:szCs w:val="20"/>
        </w:rPr>
        <w:t xml:space="preserve">corroborates previous findings by </w:t>
      </w:r>
      <w:proofErr w:type="spellStart"/>
      <w:r w:rsidR="00A31D80" w:rsidRPr="0011755E">
        <w:rPr>
          <w:color w:val="000000"/>
          <w:sz w:val="20"/>
          <w:szCs w:val="20"/>
        </w:rPr>
        <w:t>Orubuloye</w:t>
      </w:r>
      <w:proofErr w:type="spellEnd"/>
      <w:r w:rsidR="00A31D80" w:rsidRPr="0011755E">
        <w:rPr>
          <w:color w:val="000000"/>
          <w:sz w:val="20"/>
          <w:szCs w:val="20"/>
        </w:rPr>
        <w:t xml:space="preserve"> et al. </w:t>
      </w:r>
      <w:r w:rsidR="005778A1" w:rsidRPr="0011755E">
        <w:rPr>
          <w:color w:val="000000"/>
          <w:sz w:val="20"/>
          <w:szCs w:val="20"/>
        </w:rPr>
        <w:t>(1995)</w:t>
      </w:r>
      <w:r w:rsidR="00A31D80" w:rsidRPr="0011755E">
        <w:rPr>
          <w:color w:val="000000"/>
          <w:sz w:val="20"/>
          <w:szCs w:val="20"/>
        </w:rPr>
        <w:t xml:space="preserve"> and </w:t>
      </w:r>
      <w:proofErr w:type="spellStart"/>
      <w:r w:rsidR="00A31D80" w:rsidRPr="0011755E">
        <w:rPr>
          <w:color w:val="000000"/>
          <w:sz w:val="20"/>
          <w:szCs w:val="20"/>
        </w:rPr>
        <w:t>Olowosegun</w:t>
      </w:r>
      <w:proofErr w:type="spellEnd"/>
      <w:r w:rsidR="00A31D80" w:rsidRPr="0011755E">
        <w:rPr>
          <w:color w:val="000000"/>
          <w:sz w:val="20"/>
          <w:szCs w:val="20"/>
        </w:rPr>
        <w:t xml:space="preserve"> et al. </w:t>
      </w:r>
      <w:r w:rsidR="005778A1" w:rsidRPr="0011755E">
        <w:rPr>
          <w:color w:val="000000"/>
          <w:sz w:val="20"/>
          <w:szCs w:val="20"/>
        </w:rPr>
        <w:t>(2009)</w:t>
      </w:r>
      <w:r w:rsidR="00A31D80" w:rsidRPr="0011755E">
        <w:rPr>
          <w:color w:val="000000"/>
          <w:sz w:val="20"/>
          <w:szCs w:val="20"/>
          <w:lang w:val="ig-NG" w:eastAsia="ig-NG" w:bidi="th-TH"/>
        </w:rPr>
        <w:t xml:space="preserve">. </w:t>
      </w:r>
      <w:proofErr w:type="spellStart"/>
      <w:r w:rsidR="00A31D80" w:rsidRPr="0011755E">
        <w:rPr>
          <w:color w:val="000000"/>
          <w:sz w:val="20"/>
          <w:szCs w:val="20"/>
        </w:rPr>
        <w:t>Olowosegun</w:t>
      </w:r>
      <w:proofErr w:type="spellEnd"/>
      <w:r w:rsidR="00A31D80" w:rsidRPr="0011755E">
        <w:rPr>
          <w:color w:val="000000"/>
          <w:sz w:val="20"/>
          <w:szCs w:val="20"/>
        </w:rPr>
        <w:t xml:space="preserve"> et al. </w:t>
      </w:r>
      <w:r w:rsidR="005778A1" w:rsidRPr="0011755E">
        <w:rPr>
          <w:color w:val="000000"/>
          <w:sz w:val="20"/>
          <w:szCs w:val="20"/>
        </w:rPr>
        <w:t>(</w:t>
      </w:r>
      <w:r w:rsidR="00A31D80" w:rsidRPr="0011755E">
        <w:rPr>
          <w:color w:val="000000"/>
          <w:sz w:val="20"/>
          <w:szCs w:val="20"/>
        </w:rPr>
        <w:t>2</w:t>
      </w:r>
      <w:r w:rsidR="005778A1" w:rsidRPr="0011755E">
        <w:rPr>
          <w:color w:val="000000"/>
          <w:sz w:val="20"/>
          <w:szCs w:val="20"/>
        </w:rPr>
        <w:t>00</w:t>
      </w:r>
      <w:r w:rsidR="00A31D80" w:rsidRPr="0011755E">
        <w:rPr>
          <w:color w:val="000000"/>
          <w:sz w:val="20"/>
          <w:szCs w:val="20"/>
        </w:rPr>
        <w:t>9</w:t>
      </w:r>
      <w:r w:rsidR="005778A1" w:rsidRPr="0011755E">
        <w:rPr>
          <w:color w:val="000000"/>
          <w:sz w:val="20"/>
          <w:szCs w:val="20"/>
        </w:rPr>
        <w:t>)</w:t>
      </w:r>
      <w:r w:rsidR="00A31D80" w:rsidRPr="0011755E">
        <w:rPr>
          <w:color w:val="000000"/>
          <w:sz w:val="20"/>
          <w:szCs w:val="20"/>
        </w:rPr>
        <w:t xml:space="preserve"> reported that 98.4% of the respondents in their study knew about HIV/AIDS</w:t>
      </w:r>
      <w:r w:rsidRPr="0011755E">
        <w:rPr>
          <w:color w:val="000000"/>
          <w:sz w:val="20"/>
          <w:szCs w:val="20"/>
        </w:rPr>
        <w:t>.</w:t>
      </w:r>
      <w:r w:rsidR="00A31D80" w:rsidRPr="0011755E">
        <w:rPr>
          <w:color w:val="000000"/>
          <w:sz w:val="20"/>
          <w:szCs w:val="20"/>
        </w:rPr>
        <w:t xml:space="preserve"> </w:t>
      </w:r>
      <w:r w:rsidR="002028A5" w:rsidRPr="0011755E">
        <w:rPr>
          <w:color w:val="000000"/>
          <w:sz w:val="20"/>
          <w:szCs w:val="20"/>
        </w:rPr>
        <w:t xml:space="preserve">However, contrary to our finding, </w:t>
      </w:r>
      <w:proofErr w:type="spellStart"/>
      <w:r w:rsidR="002028A5" w:rsidRPr="0011755E">
        <w:rPr>
          <w:color w:val="000000"/>
          <w:sz w:val="20"/>
          <w:szCs w:val="20"/>
        </w:rPr>
        <w:t>Nwachukwu</w:t>
      </w:r>
      <w:proofErr w:type="spellEnd"/>
      <w:r w:rsidR="002028A5" w:rsidRPr="0011755E">
        <w:rPr>
          <w:color w:val="000000"/>
          <w:sz w:val="20"/>
          <w:szCs w:val="20"/>
        </w:rPr>
        <w:t xml:space="preserve"> and Orji </w:t>
      </w:r>
      <w:r w:rsidR="005778A1" w:rsidRPr="0011755E">
        <w:rPr>
          <w:color w:val="000000"/>
          <w:sz w:val="20"/>
          <w:szCs w:val="20"/>
        </w:rPr>
        <w:t>(2008)</w:t>
      </w:r>
      <w:r w:rsidR="002028A5" w:rsidRPr="0011755E">
        <w:rPr>
          <w:color w:val="000000"/>
          <w:sz w:val="20"/>
          <w:szCs w:val="20"/>
        </w:rPr>
        <w:t xml:space="preserve"> reported that none of 167 fresh graduates in their study had any prior information of their HIV status. Also, </w:t>
      </w:r>
      <w:proofErr w:type="spellStart"/>
      <w:r w:rsidR="002028A5" w:rsidRPr="0011755E">
        <w:rPr>
          <w:color w:val="000000"/>
          <w:sz w:val="20"/>
          <w:szCs w:val="20"/>
        </w:rPr>
        <w:t>Madani</w:t>
      </w:r>
      <w:proofErr w:type="spellEnd"/>
      <w:r w:rsidR="002028A5" w:rsidRPr="0011755E">
        <w:rPr>
          <w:color w:val="000000"/>
          <w:sz w:val="20"/>
          <w:szCs w:val="20"/>
        </w:rPr>
        <w:t xml:space="preserve"> </w:t>
      </w:r>
      <w:r w:rsidR="002028A5" w:rsidRPr="0011755E">
        <w:rPr>
          <w:i/>
          <w:iCs/>
          <w:color w:val="000000"/>
          <w:sz w:val="20"/>
          <w:szCs w:val="20"/>
        </w:rPr>
        <w:t>et</w:t>
      </w:r>
      <w:r w:rsidR="002028A5" w:rsidRPr="0011755E">
        <w:rPr>
          <w:color w:val="000000"/>
          <w:sz w:val="20"/>
          <w:szCs w:val="20"/>
        </w:rPr>
        <w:t xml:space="preserve"> </w:t>
      </w:r>
      <w:r w:rsidR="002028A5" w:rsidRPr="0011755E">
        <w:rPr>
          <w:i/>
          <w:iCs/>
          <w:color w:val="000000"/>
          <w:sz w:val="20"/>
          <w:szCs w:val="20"/>
        </w:rPr>
        <w:t>al</w:t>
      </w:r>
      <w:r w:rsidR="002028A5" w:rsidRPr="0011755E">
        <w:rPr>
          <w:color w:val="000000"/>
          <w:sz w:val="20"/>
          <w:szCs w:val="20"/>
        </w:rPr>
        <w:t xml:space="preserve">. </w:t>
      </w:r>
      <w:r w:rsidR="005778A1" w:rsidRPr="0011755E">
        <w:rPr>
          <w:color w:val="000000"/>
          <w:sz w:val="20"/>
          <w:szCs w:val="20"/>
        </w:rPr>
        <w:t>(2004)</w:t>
      </w:r>
      <w:r w:rsidR="002028A5" w:rsidRPr="0011755E">
        <w:rPr>
          <w:color w:val="000000"/>
          <w:sz w:val="20"/>
          <w:szCs w:val="20"/>
        </w:rPr>
        <w:t xml:space="preserve"> reported that at diagnosis, some infected persons do not have prior knowledge of their HIV status.</w:t>
      </w:r>
    </w:p>
    <w:p w:rsidR="00A31D80" w:rsidRPr="0011755E" w:rsidRDefault="00A31D80" w:rsidP="0011755E">
      <w:pPr>
        <w:pStyle w:val="NoSpacing"/>
        <w:ind w:firstLine="720"/>
        <w:jc w:val="both"/>
        <w:rPr>
          <w:color w:val="000000"/>
          <w:sz w:val="20"/>
          <w:szCs w:val="20"/>
        </w:rPr>
      </w:pPr>
      <w:r w:rsidRPr="0011755E">
        <w:rPr>
          <w:color w:val="000000"/>
          <w:sz w:val="20"/>
          <w:szCs w:val="20"/>
        </w:rPr>
        <w:t>In this study, 90</w:t>
      </w:r>
      <w:r w:rsidR="00D55A66" w:rsidRPr="0011755E">
        <w:rPr>
          <w:color w:val="000000"/>
          <w:sz w:val="20"/>
          <w:szCs w:val="20"/>
        </w:rPr>
        <w:t>.0%</w:t>
      </w:r>
      <w:r w:rsidRPr="0011755E">
        <w:rPr>
          <w:color w:val="000000"/>
          <w:sz w:val="20"/>
          <w:szCs w:val="20"/>
        </w:rPr>
        <w:t xml:space="preserve"> </w:t>
      </w:r>
      <w:r w:rsidR="00D55A66" w:rsidRPr="0011755E">
        <w:rPr>
          <w:color w:val="000000"/>
          <w:sz w:val="20"/>
          <w:szCs w:val="20"/>
        </w:rPr>
        <w:t xml:space="preserve">of the </w:t>
      </w:r>
      <w:r w:rsidRPr="0011755E">
        <w:rPr>
          <w:color w:val="000000"/>
          <w:sz w:val="20"/>
          <w:szCs w:val="20"/>
        </w:rPr>
        <w:t>respondent</w:t>
      </w:r>
      <w:r w:rsidR="00D55A66" w:rsidRPr="0011755E">
        <w:rPr>
          <w:color w:val="000000"/>
          <w:sz w:val="20"/>
          <w:szCs w:val="20"/>
        </w:rPr>
        <w:t>s</w:t>
      </w:r>
      <w:r w:rsidRPr="0011755E">
        <w:rPr>
          <w:color w:val="000000"/>
          <w:sz w:val="20"/>
          <w:szCs w:val="20"/>
        </w:rPr>
        <w:t xml:space="preserve"> knew that HIV/AIDS is real, 7</w:t>
      </w:r>
      <w:r w:rsidR="00D55A66" w:rsidRPr="0011755E">
        <w:rPr>
          <w:color w:val="000000"/>
          <w:sz w:val="20"/>
          <w:szCs w:val="20"/>
        </w:rPr>
        <w:t>7.0</w:t>
      </w:r>
      <w:r w:rsidRPr="0011755E">
        <w:rPr>
          <w:color w:val="000000"/>
          <w:sz w:val="20"/>
          <w:szCs w:val="20"/>
        </w:rPr>
        <w:t>% knew that HIV/AIDS</w:t>
      </w:r>
      <w:r w:rsidR="00D55A66" w:rsidRPr="0011755E">
        <w:rPr>
          <w:color w:val="000000"/>
          <w:sz w:val="20"/>
          <w:szCs w:val="20"/>
        </w:rPr>
        <w:t xml:space="preserve"> is not curable but preventable</w:t>
      </w:r>
      <w:r w:rsidRPr="0011755E">
        <w:rPr>
          <w:color w:val="000000"/>
          <w:sz w:val="20"/>
          <w:szCs w:val="20"/>
        </w:rPr>
        <w:t xml:space="preserve"> and </w:t>
      </w:r>
      <w:r w:rsidR="00D55A66" w:rsidRPr="0011755E">
        <w:rPr>
          <w:color w:val="000000"/>
          <w:sz w:val="20"/>
          <w:szCs w:val="20"/>
        </w:rPr>
        <w:t>90.0% knew that it is wise to know one’s status</w:t>
      </w:r>
      <w:r w:rsidRPr="0011755E">
        <w:rPr>
          <w:color w:val="000000"/>
          <w:sz w:val="20"/>
          <w:szCs w:val="20"/>
        </w:rPr>
        <w:t xml:space="preserve">. This trend is similar to the </w:t>
      </w:r>
      <w:r w:rsidR="00D55A66" w:rsidRPr="0011755E">
        <w:rPr>
          <w:color w:val="000000"/>
          <w:sz w:val="20"/>
          <w:szCs w:val="20"/>
        </w:rPr>
        <w:t xml:space="preserve">reports </w:t>
      </w:r>
      <w:r w:rsidRPr="0011755E">
        <w:rPr>
          <w:color w:val="000000"/>
          <w:sz w:val="20"/>
          <w:szCs w:val="20"/>
        </w:rPr>
        <w:t xml:space="preserve">by </w:t>
      </w:r>
      <w:proofErr w:type="spellStart"/>
      <w:r w:rsidRPr="0011755E">
        <w:rPr>
          <w:color w:val="000000"/>
          <w:sz w:val="20"/>
          <w:szCs w:val="20"/>
        </w:rPr>
        <w:t>Yahaya</w:t>
      </w:r>
      <w:proofErr w:type="spellEnd"/>
      <w:r w:rsidRPr="0011755E">
        <w:rPr>
          <w:color w:val="000000"/>
          <w:sz w:val="20"/>
          <w:szCs w:val="20"/>
        </w:rPr>
        <w:t xml:space="preserve"> </w:t>
      </w:r>
      <w:r w:rsidR="005778A1" w:rsidRPr="0011755E">
        <w:rPr>
          <w:color w:val="000000"/>
          <w:sz w:val="20"/>
          <w:szCs w:val="20"/>
        </w:rPr>
        <w:t>(2000)</w:t>
      </w:r>
      <w:r w:rsidR="00D55A66" w:rsidRPr="0011755E">
        <w:rPr>
          <w:color w:val="000000"/>
          <w:sz w:val="20"/>
          <w:szCs w:val="20"/>
        </w:rPr>
        <w:t>,</w:t>
      </w:r>
      <w:r w:rsidRPr="0011755E">
        <w:rPr>
          <w:color w:val="000000"/>
          <w:sz w:val="20"/>
          <w:szCs w:val="20"/>
        </w:rPr>
        <w:t xml:space="preserve"> </w:t>
      </w:r>
      <w:proofErr w:type="spellStart"/>
      <w:r w:rsidRPr="0011755E">
        <w:rPr>
          <w:color w:val="000000"/>
          <w:sz w:val="20"/>
          <w:szCs w:val="20"/>
        </w:rPr>
        <w:t>Olowosegun</w:t>
      </w:r>
      <w:proofErr w:type="spellEnd"/>
      <w:r w:rsidRPr="0011755E">
        <w:rPr>
          <w:color w:val="000000"/>
          <w:sz w:val="20"/>
          <w:szCs w:val="20"/>
        </w:rPr>
        <w:t xml:space="preserve"> et al. </w:t>
      </w:r>
      <w:r w:rsidR="005778A1" w:rsidRPr="0011755E">
        <w:rPr>
          <w:color w:val="000000"/>
          <w:sz w:val="20"/>
          <w:szCs w:val="20"/>
        </w:rPr>
        <w:t>(</w:t>
      </w:r>
      <w:r w:rsidRPr="0011755E">
        <w:rPr>
          <w:color w:val="000000"/>
          <w:sz w:val="20"/>
          <w:szCs w:val="20"/>
        </w:rPr>
        <w:t>2</w:t>
      </w:r>
      <w:r w:rsidR="005778A1" w:rsidRPr="0011755E">
        <w:rPr>
          <w:color w:val="000000"/>
          <w:sz w:val="20"/>
          <w:szCs w:val="20"/>
        </w:rPr>
        <w:t>00</w:t>
      </w:r>
      <w:r w:rsidRPr="0011755E">
        <w:rPr>
          <w:color w:val="000000"/>
          <w:sz w:val="20"/>
          <w:szCs w:val="20"/>
        </w:rPr>
        <w:t>9</w:t>
      </w:r>
      <w:r w:rsidR="005778A1" w:rsidRPr="0011755E">
        <w:rPr>
          <w:color w:val="000000"/>
          <w:sz w:val="20"/>
          <w:szCs w:val="20"/>
        </w:rPr>
        <w:t>)</w:t>
      </w:r>
      <w:r w:rsidR="00D55A66" w:rsidRPr="0011755E">
        <w:rPr>
          <w:color w:val="000000"/>
          <w:sz w:val="20"/>
          <w:szCs w:val="20"/>
        </w:rPr>
        <w:t xml:space="preserve"> and </w:t>
      </w:r>
      <w:proofErr w:type="spellStart"/>
      <w:r w:rsidR="00D55A66" w:rsidRPr="0011755E">
        <w:rPr>
          <w:color w:val="000000"/>
          <w:sz w:val="20"/>
          <w:szCs w:val="20"/>
        </w:rPr>
        <w:t>Mbakwem-Aniebo</w:t>
      </w:r>
      <w:proofErr w:type="spellEnd"/>
      <w:r w:rsidR="00D55A66" w:rsidRPr="0011755E">
        <w:rPr>
          <w:color w:val="000000"/>
          <w:sz w:val="20"/>
          <w:szCs w:val="20"/>
        </w:rPr>
        <w:t xml:space="preserve"> et al. (2012)</w:t>
      </w:r>
      <w:r w:rsidRPr="0011755E">
        <w:rPr>
          <w:color w:val="000000"/>
          <w:sz w:val="20"/>
          <w:szCs w:val="20"/>
        </w:rPr>
        <w:t xml:space="preserve">. </w:t>
      </w:r>
      <w:r w:rsidR="00D55A66" w:rsidRPr="0011755E">
        <w:rPr>
          <w:color w:val="000000"/>
          <w:sz w:val="20"/>
          <w:szCs w:val="20"/>
        </w:rPr>
        <w:t>Fourteen percent of the street-involved youths used in this study results have had blood transfusion, 75.0% have shared sharp objects, 76.0% used condoms during sexual intercourse, 32.0% had injection drug use (IDU), 33.0% involved in survival sex, 65.0% took excess alcohol and sometimes drugs</w:t>
      </w:r>
      <w:r w:rsidR="00672CE9" w:rsidRPr="0011755E">
        <w:rPr>
          <w:color w:val="000000"/>
          <w:sz w:val="20"/>
          <w:szCs w:val="20"/>
        </w:rPr>
        <w:t xml:space="preserve"> and</w:t>
      </w:r>
      <w:r w:rsidR="00D55A66" w:rsidRPr="0011755E">
        <w:rPr>
          <w:color w:val="000000"/>
          <w:sz w:val="20"/>
          <w:szCs w:val="20"/>
        </w:rPr>
        <w:t xml:space="preserve"> 45.0% knew their HIV </w:t>
      </w:r>
      <w:r w:rsidR="00672CE9" w:rsidRPr="0011755E">
        <w:rPr>
          <w:color w:val="000000"/>
          <w:sz w:val="20"/>
          <w:szCs w:val="20"/>
        </w:rPr>
        <w:t xml:space="preserve">status. According to </w:t>
      </w:r>
      <w:proofErr w:type="spellStart"/>
      <w:r w:rsidR="00672CE9" w:rsidRPr="0011755E">
        <w:rPr>
          <w:color w:val="000000"/>
          <w:sz w:val="20"/>
          <w:szCs w:val="20"/>
        </w:rPr>
        <w:t>Mbakwem-Aniebo</w:t>
      </w:r>
      <w:proofErr w:type="spellEnd"/>
      <w:r w:rsidR="00672CE9" w:rsidRPr="0011755E">
        <w:rPr>
          <w:color w:val="000000"/>
          <w:sz w:val="20"/>
          <w:szCs w:val="20"/>
        </w:rPr>
        <w:t xml:space="preserve"> et al. (2012), t</w:t>
      </w:r>
      <w:r w:rsidRPr="0011755E">
        <w:rPr>
          <w:color w:val="000000"/>
          <w:sz w:val="20"/>
          <w:szCs w:val="20"/>
        </w:rPr>
        <w:t xml:space="preserve">hese are the factors which if practiced could lead to the contracting of HIV/AIDS. Needle sharing that is not related to intravenous drug use — for injecting anabolic steroids among athletes, for example — should also be considered potentially dangerous </w:t>
      </w:r>
      <w:r w:rsidR="00672CE9" w:rsidRPr="0011755E">
        <w:rPr>
          <w:color w:val="000000"/>
          <w:sz w:val="20"/>
          <w:szCs w:val="20"/>
        </w:rPr>
        <w:t>(</w:t>
      </w:r>
      <w:r w:rsidR="005778A1" w:rsidRPr="0011755E">
        <w:rPr>
          <w:sz w:val="20"/>
          <w:szCs w:val="20"/>
        </w:rPr>
        <w:t>Rogers</w:t>
      </w:r>
      <w:r w:rsidR="005778A1" w:rsidRPr="0011755E">
        <w:rPr>
          <w:color w:val="000000"/>
          <w:sz w:val="20"/>
          <w:szCs w:val="20"/>
        </w:rPr>
        <w:t xml:space="preserve"> et al., 1996; </w:t>
      </w:r>
      <w:proofErr w:type="spellStart"/>
      <w:r w:rsidR="00672CE9" w:rsidRPr="0011755E">
        <w:rPr>
          <w:color w:val="000000"/>
          <w:sz w:val="20"/>
          <w:szCs w:val="20"/>
        </w:rPr>
        <w:t>Mbakwem-Aniebo</w:t>
      </w:r>
      <w:proofErr w:type="spellEnd"/>
      <w:r w:rsidR="00672CE9" w:rsidRPr="0011755E">
        <w:rPr>
          <w:color w:val="000000"/>
          <w:sz w:val="20"/>
          <w:szCs w:val="20"/>
        </w:rPr>
        <w:t xml:space="preserve"> et al., 2012)</w:t>
      </w:r>
      <w:r w:rsidRPr="0011755E">
        <w:rPr>
          <w:color w:val="000000"/>
          <w:sz w:val="20"/>
          <w:szCs w:val="20"/>
        </w:rPr>
        <w:t>.</w:t>
      </w:r>
    </w:p>
    <w:p w:rsidR="00A31D80" w:rsidRPr="0011755E" w:rsidRDefault="00A31D80" w:rsidP="0011755E">
      <w:pPr>
        <w:pStyle w:val="NoSpacing"/>
        <w:ind w:firstLine="720"/>
        <w:jc w:val="both"/>
        <w:rPr>
          <w:color w:val="000000"/>
          <w:sz w:val="20"/>
          <w:szCs w:val="20"/>
        </w:rPr>
      </w:pPr>
      <w:r w:rsidRPr="0011755E">
        <w:rPr>
          <w:color w:val="000000"/>
          <w:sz w:val="20"/>
          <w:szCs w:val="20"/>
        </w:rPr>
        <w:t xml:space="preserve">In this study, of all the modes of contracting HIV, </w:t>
      </w:r>
      <w:r w:rsidR="00672CE9" w:rsidRPr="0011755E">
        <w:rPr>
          <w:color w:val="000000"/>
          <w:sz w:val="20"/>
          <w:szCs w:val="20"/>
        </w:rPr>
        <w:t xml:space="preserve">unprotected and unplanned </w:t>
      </w:r>
      <w:r w:rsidRPr="0011755E">
        <w:rPr>
          <w:color w:val="000000"/>
          <w:sz w:val="20"/>
          <w:szCs w:val="20"/>
        </w:rPr>
        <w:t xml:space="preserve">sexual intercourse </w:t>
      </w:r>
      <w:r w:rsidR="00672CE9" w:rsidRPr="0011755E">
        <w:rPr>
          <w:color w:val="000000"/>
          <w:sz w:val="20"/>
          <w:szCs w:val="20"/>
        </w:rPr>
        <w:t xml:space="preserve">(78.0%) </w:t>
      </w:r>
      <w:r w:rsidRPr="0011755E">
        <w:rPr>
          <w:color w:val="000000"/>
          <w:sz w:val="20"/>
          <w:szCs w:val="20"/>
        </w:rPr>
        <w:t xml:space="preserve">were the most commonly known to the </w:t>
      </w:r>
      <w:r w:rsidR="00672CE9" w:rsidRPr="0011755E">
        <w:rPr>
          <w:color w:val="000000"/>
          <w:sz w:val="20"/>
          <w:szCs w:val="20"/>
        </w:rPr>
        <w:t xml:space="preserve">street-involved </w:t>
      </w:r>
      <w:proofErr w:type="gramStart"/>
      <w:r w:rsidR="00672CE9" w:rsidRPr="0011755E">
        <w:rPr>
          <w:color w:val="000000"/>
          <w:sz w:val="20"/>
          <w:szCs w:val="20"/>
        </w:rPr>
        <w:t>youths</w:t>
      </w:r>
      <w:r w:rsidRPr="0011755E">
        <w:rPr>
          <w:color w:val="000000"/>
          <w:sz w:val="20"/>
          <w:szCs w:val="20"/>
        </w:rPr>
        <w:t>.</w:t>
      </w:r>
      <w:proofErr w:type="gramEnd"/>
      <w:r w:rsidRPr="0011755E">
        <w:rPr>
          <w:color w:val="000000"/>
          <w:sz w:val="20"/>
          <w:szCs w:val="20"/>
        </w:rPr>
        <w:t xml:space="preserve"> </w:t>
      </w:r>
      <w:r w:rsidR="00672CE9" w:rsidRPr="0011755E">
        <w:rPr>
          <w:color w:val="000000"/>
          <w:sz w:val="20"/>
          <w:szCs w:val="20"/>
        </w:rPr>
        <w:t xml:space="preserve">Sixty percent of the </w:t>
      </w:r>
      <w:r w:rsidRPr="0011755E">
        <w:rPr>
          <w:color w:val="000000"/>
          <w:sz w:val="20"/>
          <w:szCs w:val="20"/>
        </w:rPr>
        <w:t xml:space="preserve">respondents knew that HIV/AIDS can be transmitted through </w:t>
      </w:r>
      <w:r w:rsidR="00672CE9" w:rsidRPr="0011755E">
        <w:rPr>
          <w:color w:val="000000"/>
          <w:sz w:val="20"/>
          <w:szCs w:val="20"/>
        </w:rPr>
        <w:t>the use of unsterilized sharp instruments. This finding</w:t>
      </w:r>
      <w:r w:rsidRPr="0011755E">
        <w:rPr>
          <w:color w:val="000000"/>
          <w:sz w:val="20"/>
          <w:szCs w:val="20"/>
        </w:rPr>
        <w:t xml:space="preserve"> support</w:t>
      </w:r>
      <w:r w:rsidR="00672CE9" w:rsidRPr="0011755E">
        <w:rPr>
          <w:color w:val="000000"/>
          <w:sz w:val="20"/>
          <w:szCs w:val="20"/>
        </w:rPr>
        <w:t>s that of</w:t>
      </w:r>
      <w:r w:rsidRPr="0011755E">
        <w:rPr>
          <w:color w:val="000000"/>
          <w:sz w:val="20"/>
          <w:szCs w:val="20"/>
        </w:rPr>
        <w:t xml:space="preserve"> </w:t>
      </w:r>
      <w:proofErr w:type="spellStart"/>
      <w:r w:rsidR="00672CE9" w:rsidRPr="0011755E">
        <w:rPr>
          <w:color w:val="000000"/>
          <w:sz w:val="20"/>
          <w:szCs w:val="20"/>
        </w:rPr>
        <w:t>Isibor</w:t>
      </w:r>
      <w:proofErr w:type="spellEnd"/>
      <w:r w:rsidR="00672CE9" w:rsidRPr="0011755E">
        <w:rPr>
          <w:color w:val="000000"/>
          <w:sz w:val="20"/>
          <w:szCs w:val="20"/>
        </w:rPr>
        <w:t xml:space="preserve"> and </w:t>
      </w:r>
      <w:proofErr w:type="spellStart"/>
      <w:r w:rsidR="00672CE9" w:rsidRPr="0011755E">
        <w:rPr>
          <w:color w:val="000000"/>
          <w:sz w:val="20"/>
          <w:szCs w:val="20"/>
        </w:rPr>
        <w:t>Ajuwon</w:t>
      </w:r>
      <w:proofErr w:type="spellEnd"/>
      <w:r w:rsidR="00672CE9" w:rsidRPr="0011755E">
        <w:rPr>
          <w:color w:val="000000"/>
          <w:sz w:val="20"/>
          <w:szCs w:val="20"/>
        </w:rPr>
        <w:t xml:space="preserve"> </w:t>
      </w:r>
      <w:r w:rsidR="005778A1" w:rsidRPr="0011755E">
        <w:rPr>
          <w:color w:val="000000"/>
          <w:sz w:val="20"/>
          <w:szCs w:val="20"/>
        </w:rPr>
        <w:t>(2004)</w:t>
      </w:r>
      <w:r w:rsidRPr="0011755E">
        <w:rPr>
          <w:color w:val="000000"/>
          <w:sz w:val="20"/>
          <w:szCs w:val="20"/>
        </w:rPr>
        <w:t xml:space="preserve"> on journalists' knowledge of AIDS</w:t>
      </w:r>
      <w:r w:rsidR="00672CE9" w:rsidRPr="0011755E">
        <w:rPr>
          <w:color w:val="000000"/>
          <w:sz w:val="20"/>
          <w:szCs w:val="20"/>
        </w:rPr>
        <w:t>.</w:t>
      </w:r>
      <w:r w:rsidRPr="0011755E">
        <w:rPr>
          <w:color w:val="000000"/>
          <w:sz w:val="20"/>
          <w:szCs w:val="20"/>
        </w:rPr>
        <w:t xml:space="preserve"> Whil</w:t>
      </w:r>
      <w:r w:rsidR="005778A1" w:rsidRPr="0011755E">
        <w:rPr>
          <w:color w:val="000000"/>
          <w:sz w:val="20"/>
          <w:szCs w:val="20"/>
        </w:rPr>
        <w:t xml:space="preserve">e in that of </w:t>
      </w:r>
      <w:proofErr w:type="spellStart"/>
      <w:r w:rsidR="005778A1" w:rsidRPr="0011755E">
        <w:rPr>
          <w:color w:val="000000"/>
          <w:sz w:val="20"/>
          <w:szCs w:val="20"/>
        </w:rPr>
        <w:t>Olowosegun</w:t>
      </w:r>
      <w:proofErr w:type="spellEnd"/>
      <w:r w:rsidR="005778A1" w:rsidRPr="0011755E">
        <w:rPr>
          <w:color w:val="000000"/>
          <w:sz w:val="20"/>
          <w:szCs w:val="20"/>
        </w:rPr>
        <w:t xml:space="preserve"> et al. (</w:t>
      </w:r>
      <w:r w:rsidRPr="0011755E">
        <w:rPr>
          <w:color w:val="000000"/>
          <w:sz w:val="20"/>
          <w:szCs w:val="20"/>
        </w:rPr>
        <w:t>2</w:t>
      </w:r>
      <w:r w:rsidR="005778A1" w:rsidRPr="0011755E">
        <w:rPr>
          <w:color w:val="000000"/>
          <w:sz w:val="20"/>
          <w:szCs w:val="20"/>
        </w:rPr>
        <w:t>00</w:t>
      </w:r>
      <w:r w:rsidRPr="0011755E">
        <w:rPr>
          <w:color w:val="000000"/>
          <w:sz w:val="20"/>
          <w:szCs w:val="20"/>
        </w:rPr>
        <w:t>9</w:t>
      </w:r>
      <w:r w:rsidR="005778A1" w:rsidRPr="0011755E">
        <w:rPr>
          <w:color w:val="000000"/>
          <w:sz w:val="20"/>
          <w:szCs w:val="20"/>
        </w:rPr>
        <w:t>)</w:t>
      </w:r>
      <w:r w:rsidRPr="0011755E">
        <w:rPr>
          <w:color w:val="000000"/>
          <w:sz w:val="20"/>
          <w:szCs w:val="20"/>
        </w:rPr>
        <w:t>, the perception of the respondents on HIV/AIDS is high, 90.4% believed that it is a serious deadly disease but lack the information that could help them to live dignified life.</w:t>
      </w:r>
      <w:r w:rsidR="00345D55" w:rsidRPr="0011755E">
        <w:rPr>
          <w:color w:val="000000"/>
          <w:sz w:val="20"/>
          <w:szCs w:val="20"/>
        </w:rPr>
        <w:t xml:space="preserve"> Interestingly in consonance with </w:t>
      </w:r>
      <w:proofErr w:type="spellStart"/>
      <w:r w:rsidR="00345D55" w:rsidRPr="0011755E">
        <w:rPr>
          <w:color w:val="000000"/>
          <w:sz w:val="20"/>
          <w:szCs w:val="20"/>
        </w:rPr>
        <w:t>Mbakwem-Aniebo</w:t>
      </w:r>
      <w:proofErr w:type="spellEnd"/>
      <w:r w:rsidR="00345D55" w:rsidRPr="0011755E">
        <w:rPr>
          <w:color w:val="000000"/>
          <w:sz w:val="20"/>
          <w:szCs w:val="20"/>
        </w:rPr>
        <w:t xml:space="preserve"> et al. (2012), many of respondents were unaware that unscreened blood transfusion, sharing of sharp instruments as well other risky practices of AIDS was as risky as sexual intercourse.</w:t>
      </w:r>
    </w:p>
    <w:p w:rsidR="00345D55" w:rsidRPr="0011755E" w:rsidRDefault="00672CE9" w:rsidP="0011755E">
      <w:pPr>
        <w:pStyle w:val="NoSpacing"/>
        <w:ind w:firstLine="720"/>
        <w:jc w:val="both"/>
        <w:rPr>
          <w:color w:val="000000"/>
          <w:sz w:val="20"/>
          <w:szCs w:val="20"/>
        </w:rPr>
      </w:pPr>
      <w:r w:rsidRPr="0011755E">
        <w:rPr>
          <w:color w:val="000000"/>
          <w:sz w:val="20"/>
          <w:szCs w:val="20"/>
        </w:rPr>
        <w:t>Previous s</w:t>
      </w:r>
      <w:r w:rsidR="00A31D80" w:rsidRPr="0011755E">
        <w:rPr>
          <w:color w:val="000000"/>
          <w:sz w:val="20"/>
          <w:szCs w:val="20"/>
        </w:rPr>
        <w:t xml:space="preserve">tudies </w:t>
      </w:r>
      <w:r w:rsidRPr="0011755E">
        <w:rPr>
          <w:color w:val="000000"/>
          <w:sz w:val="20"/>
          <w:szCs w:val="20"/>
        </w:rPr>
        <w:t xml:space="preserve">on youths have shown </w:t>
      </w:r>
      <w:r w:rsidR="00A31D80" w:rsidRPr="0011755E">
        <w:rPr>
          <w:color w:val="000000"/>
          <w:sz w:val="20"/>
          <w:szCs w:val="20"/>
        </w:rPr>
        <w:t xml:space="preserve">that </w:t>
      </w:r>
      <w:r w:rsidRPr="0011755E">
        <w:rPr>
          <w:color w:val="000000"/>
          <w:sz w:val="20"/>
          <w:szCs w:val="20"/>
        </w:rPr>
        <w:t xml:space="preserve">they </w:t>
      </w:r>
      <w:r w:rsidR="00A31D80" w:rsidRPr="0011755E">
        <w:rPr>
          <w:color w:val="000000"/>
          <w:sz w:val="20"/>
          <w:szCs w:val="20"/>
        </w:rPr>
        <w:t xml:space="preserve">still have misconceptions about HIV and its modes of transmission </w:t>
      </w:r>
      <w:r w:rsidR="00345D55" w:rsidRPr="0011755E">
        <w:rPr>
          <w:color w:val="000000"/>
          <w:sz w:val="20"/>
          <w:szCs w:val="20"/>
        </w:rPr>
        <w:t>(</w:t>
      </w:r>
      <w:r w:rsidR="005778A1" w:rsidRPr="0011755E">
        <w:rPr>
          <w:sz w:val="20"/>
          <w:szCs w:val="20"/>
        </w:rPr>
        <w:t xml:space="preserve">Goodwin and Roscoe, 1988; </w:t>
      </w:r>
      <w:proofErr w:type="spellStart"/>
      <w:r w:rsidR="00346028" w:rsidRPr="0011755E">
        <w:rPr>
          <w:sz w:val="20"/>
          <w:szCs w:val="20"/>
        </w:rPr>
        <w:t>Landefeld</w:t>
      </w:r>
      <w:proofErr w:type="spellEnd"/>
      <w:r w:rsidR="00346028" w:rsidRPr="0011755E">
        <w:rPr>
          <w:sz w:val="20"/>
          <w:szCs w:val="20"/>
        </w:rPr>
        <w:t xml:space="preserve"> et al., 1988; Thomas et al., 1989; Manning et al., 1989a; </w:t>
      </w:r>
      <w:r w:rsidR="005778A1" w:rsidRPr="0011755E">
        <w:rPr>
          <w:sz w:val="20"/>
          <w:szCs w:val="20"/>
        </w:rPr>
        <w:t>Rogers</w:t>
      </w:r>
      <w:r w:rsidR="005778A1" w:rsidRPr="0011755E">
        <w:rPr>
          <w:color w:val="000000"/>
          <w:sz w:val="20"/>
          <w:szCs w:val="20"/>
        </w:rPr>
        <w:t xml:space="preserve"> et al., 1996; </w:t>
      </w:r>
      <w:proofErr w:type="spellStart"/>
      <w:r w:rsidR="00345D55" w:rsidRPr="0011755E">
        <w:rPr>
          <w:color w:val="000000"/>
          <w:sz w:val="20"/>
          <w:szCs w:val="20"/>
        </w:rPr>
        <w:t>Mbakwem-Aniebo</w:t>
      </w:r>
      <w:proofErr w:type="spellEnd"/>
      <w:r w:rsidR="00345D55" w:rsidRPr="0011755E">
        <w:rPr>
          <w:color w:val="000000"/>
          <w:sz w:val="20"/>
          <w:szCs w:val="20"/>
        </w:rPr>
        <w:t xml:space="preserve"> et al., 2012)</w:t>
      </w:r>
      <w:r w:rsidR="00A31D80" w:rsidRPr="0011755E">
        <w:rPr>
          <w:color w:val="000000"/>
          <w:sz w:val="20"/>
          <w:szCs w:val="20"/>
        </w:rPr>
        <w:t xml:space="preserve">. </w:t>
      </w:r>
      <w:r w:rsidR="00345D55" w:rsidRPr="0011755E">
        <w:rPr>
          <w:color w:val="000000"/>
          <w:sz w:val="20"/>
          <w:szCs w:val="20"/>
        </w:rPr>
        <w:t xml:space="preserve">In this study, </w:t>
      </w:r>
      <w:r w:rsidR="00A31D80" w:rsidRPr="0011755E">
        <w:rPr>
          <w:color w:val="000000"/>
          <w:sz w:val="20"/>
          <w:szCs w:val="20"/>
        </w:rPr>
        <w:t>3</w:t>
      </w:r>
      <w:r w:rsidR="00345D55" w:rsidRPr="0011755E">
        <w:rPr>
          <w:color w:val="000000"/>
          <w:sz w:val="20"/>
          <w:szCs w:val="20"/>
        </w:rPr>
        <w:t>1.0-43.0</w:t>
      </w:r>
      <w:r w:rsidR="00A31D80" w:rsidRPr="0011755E">
        <w:rPr>
          <w:color w:val="000000"/>
          <w:sz w:val="20"/>
          <w:szCs w:val="20"/>
        </w:rPr>
        <w:t xml:space="preserve">% respondents believed that </w:t>
      </w:r>
      <w:r w:rsidR="00345D55" w:rsidRPr="0011755E">
        <w:rPr>
          <w:color w:val="000000"/>
          <w:sz w:val="20"/>
          <w:szCs w:val="20"/>
        </w:rPr>
        <w:t>poor information/</w:t>
      </w:r>
      <w:r w:rsidR="00A31D80" w:rsidRPr="0011755E">
        <w:rPr>
          <w:color w:val="000000"/>
          <w:sz w:val="20"/>
          <w:szCs w:val="20"/>
        </w:rPr>
        <w:t>illite</w:t>
      </w:r>
      <w:r w:rsidR="00345D55" w:rsidRPr="0011755E">
        <w:rPr>
          <w:color w:val="000000"/>
          <w:sz w:val="20"/>
          <w:szCs w:val="20"/>
        </w:rPr>
        <w:t xml:space="preserve">racy, </w:t>
      </w:r>
      <w:r w:rsidR="00345D55" w:rsidRPr="0011755E">
        <w:rPr>
          <w:color w:val="000000"/>
          <w:sz w:val="20"/>
          <w:szCs w:val="20"/>
        </w:rPr>
        <w:lastRenderedPageBreak/>
        <w:t>stigmatization, ignorance</w:t>
      </w:r>
      <w:r w:rsidR="00A31D80" w:rsidRPr="0011755E">
        <w:rPr>
          <w:color w:val="000000"/>
          <w:sz w:val="20"/>
          <w:szCs w:val="20"/>
        </w:rPr>
        <w:t xml:space="preserve"> </w:t>
      </w:r>
      <w:r w:rsidR="00345D55" w:rsidRPr="0011755E">
        <w:rPr>
          <w:color w:val="000000"/>
          <w:sz w:val="20"/>
          <w:szCs w:val="20"/>
        </w:rPr>
        <w:t xml:space="preserve">and </w:t>
      </w:r>
      <w:r w:rsidR="00A31D80" w:rsidRPr="0011755E">
        <w:rPr>
          <w:color w:val="000000"/>
          <w:sz w:val="20"/>
          <w:szCs w:val="20"/>
        </w:rPr>
        <w:t xml:space="preserve">poverty promote the spread of HIV. </w:t>
      </w:r>
      <w:r w:rsidR="00345D55" w:rsidRPr="0011755E">
        <w:rPr>
          <w:color w:val="000000"/>
          <w:sz w:val="20"/>
          <w:szCs w:val="20"/>
        </w:rPr>
        <w:t>The spread of HIV/AIDS is on the increase due to ignorance (</w:t>
      </w:r>
      <w:proofErr w:type="spellStart"/>
      <w:r w:rsidR="005778A1" w:rsidRPr="0011755E">
        <w:rPr>
          <w:color w:val="000000"/>
          <w:sz w:val="20"/>
          <w:szCs w:val="20"/>
        </w:rPr>
        <w:t>Olowosegun</w:t>
      </w:r>
      <w:proofErr w:type="spellEnd"/>
      <w:r w:rsidR="005778A1" w:rsidRPr="0011755E">
        <w:rPr>
          <w:color w:val="000000"/>
          <w:sz w:val="20"/>
          <w:szCs w:val="20"/>
        </w:rPr>
        <w:t xml:space="preserve"> et al., 2009; </w:t>
      </w:r>
      <w:proofErr w:type="spellStart"/>
      <w:r w:rsidR="00345D55" w:rsidRPr="0011755E">
        <w:rPr>
          <w:color w:val="000000"/>
          <w:sz w:val="20"/>
          <w:szCs w:val="20"/>
        </w:rPr>
        <w:t>Mbakwem-Aniebo</w:t>
      </w:r>
      <w:proofErr w:type="spellEnd"/>
      <w:r w:rsidR="00345D55" w:rsidRPr="0011755E">
        <w:rPr>
          <w:color w:val="000000"/>
          <w:sz w:val="20"/>
          <w:szCs w:val="20"/>
        </w:rPr>
        <w:t xml:space="preserve"> et al., 2012). Our findings on risk behaviors and perception of risk for HIV were also consistent with previous research among college or university students (</w:t>
      </w:r>
      <w:r w:rsidR="005778A1" w:rsidRPr="0011755E">
        <w:rPr>
          <w:rStyle w:val="citation"/>
          <w:sz w:val="20"/>
          <w:szCs w:val="20"/>
        </w:rPr>
        <w:t>Gayle</w:t>
      </w:r>
      <w:r w:rsidR="005778A1" w:rsidRPr="0011755E">
        <w:rPr>
          <w:sz w:val="20"/>
          <w:szCs w:val="20"/>
        </w:rPr>
        <w:t xml:space="preserve"> et al., 1990; Rogers</w:t>
      </w:r>
      <w:r w:rsidR="005778A1" w:rsidRPr="0011755E">
        <w:rPr>
          <w:color w:val="000000"/>
          <w:sz w:val="20"/>
          <w:szCs w:val="20"/>
        </w:rPr>
        <w:t xml:space="preserve"> et al., 1996; </w:t>
      </w:r>
      <w:proofErr w:type="spellStart"/>
      <w:r w:rsidR="005778A1" w:rsidRPr="0011755E">
        <w:rPr>
          <w:color w:val="000000"/>
          <w:sz w:val="20"/>
          <w:szCs w:val="20"/>
        </w:rPr>
        <w:t>Olowosegun</w:t>
      </w:r>
      <w:proofErr w:type="spellEnd"/>
      <w:r w:rsidR="005778A1" w:rsidRPr="0011755E">
        <w:rPr>
          <w:color w:val="000000"/>
          <w:sz w:val="20"/>
          <w:szCs w:val="20"/>
        </w:rPr>
        <w:t xml:space="preserve"> et al., 2009; </w:t>
      </w:r>
      <w:proofErr w:type="spellStart"/>
      <w:r w:rsidR="00345D55" w:rsidRPr="0011755E">
        <w:rPr>
          <w:color w:val="000000"/>
          <w:sz w:val="20"/>
          <w:szCs w:val="20"/>
        </w:rPr>
        <w:t>Mbakwem-Aniebo</w:t>
      </w:r>
      <w:proofErr w:type="spellEnd"/>
      <w:r w:rsidR="00345D55" w:rsidRPr="0011755E">
        <w:rPr>
          <w:color w:val="000000"/>
          <w:sz w:val="20"/>
          <w:szCs w:val="20"/>
        </w:rPr>
        <w:t xml:space="preserve"> et al., 2012).</w:t>
      </w:r>
    </w:p>
    <w:p w:rsidR="002028A5" w:rsidRPr="0011755E" w:rsidRDefault="00345D55" w:rsidP="0011755E">
      <w:pPr>
        <w:pStyle w:val="NoSpacing"/>
        <w:ind w:firstLine="720"/>
        <w:jc w:val="both"/>
        <w:rPr>
          <w:color w:val="000000"/>
          <w:sz w:val="20"/>
          <w:szCs w:val="20"/>
        </w:rPr>
      </w:pPr>
      <w:r w:rsidRPr="0011755E">
        <w:rPr>
          <w:color w:val="000000"/>
          <w:sz w:val="20"/>
          <w:szCs w:val="20"/>
        </w:rPr>
        <w:t xml:space="preserve">Also in this study, 76.0% of the youths used condoms during sexual intercourse; 9.0% do not use condoms while 15.0% used condoms but not always. </w:t>
      </w:r>
      <w:r w:rsidR="00A31D80" w:rsidRPr="0011755E">
        <w:rPr>
          <w:color w:val="000000"/>
          <w:sz w:val="20"/>
          <w:szCs w:val="20"/>
        </w:rPr>
        <w:t xml:space="preserve">Moreover, </w:t>
      </w:r>
      <w:r w:rsidRPr="0011755E">
        <w:rPr>
          <w:color w:val="000000"/>
          <w:sz w:val="20"/>
          <w:szCs w:val="20"/>
        </w:rPr>
        <w:t xml:space="preserve">youths </w:t>
      </w:r>
      <w:r w:rsidR="00A31D80" w:rsidRPr="0011755E">
        <w:rPr>
          <w:color w:val="000000"/>
          <w:sz w:val="20"/>
          <w:szCs w:val="20"/>
        </w:rPr>
        <w:t>with a reasonable knowledge of HIV may not perceive themselves to be at risk and may continue to engage in high-risk behavior</w:t>
      </w:r>
      <w:r w:rsidRPr="0011755E">
        <w:rPr>
          <w:color w:val="000000"/>
          <w:sz w:val="20"/>
          <w:szCs w:val="20"/>
        </w:rPr>
        <w:t xml:space="preserve"> (</w:t>
      </w:r>
      <w:proofErr w:type="spellStart"/>
      <w:r w:rsidR="00346028" w:rsidRPr="0011755E">
        <w:rPr>
          <w:sz w:val="20"/>
          <w:szCs w:val="20"/>
        </w:rPr>
        <w:t>Landefeld</w:t>
      </w:r>
      <w:proofErr w:type="spellEnd"/>
      <w:r w:rsidR="00346028" w:rsidRPr="0011755E">
        <w:rPr>
          <w:sz w:val="20"/>
          <w:szCs w:val="20"/>
        </w:rPr>
        <w:t xml:space="preserve"> et al., 1988; </w:t>
      </w:r>
      <w:r w:rsidR="005778A1" w:rsidRPr="0011755E">
        <w:rPr>
          <w:sz w:val="20"/>
          <w:szCs w:val="20"/>
        </w:rPr>
        <w:t>Rogers</w:t>
      </w:r>
      <w:r w:rsidR="005778A1" w:rsidRPr="0011755E">
        <w:rPr>
          <w:color w:val="000000"/>
          <w:sz w:val="20"/>
          <w:szCs w:val="20"/>
        </w:rPr>
        <w:t xml:space="preserve"> et al., 1996; </w:t>
      </w:r>
      <w:proofErr w:type="spellStart"/>
      <w:r w:rsidRPr="0011755E">
        <w:rPr>
          <w:color w:val="000000"/>
          <w:sz w:val="20"/>
          <w:szCs w:val="20"/>
        </w:rPr>
        <w:t>Mbakwem-Aniebo</w:t>
      </w:r>
      <w:proofErr w:type="spellEnd"/>
      <w:r w:rsidRPr="0011755E">
        <w:rPr>
          <w:color w:val="000000"/>
          <w:sz w:val="20"/>
          <w:szCs w:val="20"/>
        </w:rPr>
        <w:t xml:space="preserve"> et al., 2012)</w:t>
      </w:r>
      <w:r w:rsidR="00A31D80" w:rsidRPr="0011755E">
        <w:rPr>
          <w:color w:val="000000"/>
          <w:sz w:val="20"/>
          <w:szCs w:val="20"/>
        </w:rPr>
        <w:t>.</w:t>
      </w:r>
      <w:r w:rsidRPr="0011755E">
        <w:rPr>
          <w:color w:val="000000"/>
          <w:sz w:val="20"/>
          <w:szCs w:val="20"/>
        </w:rPr>
        <w:t xml:space="preserve"> </w:t>
      </w:r>
      <w:r w:rsidR="00A31D80" w:rsidRPr="0011755E">
        <w:rPr>
          <w:color w:val="000000"/>
          <w:sz w:val="20"/>
          <w:szCs w:val="20"/>
        </w:rPr>
        <w:t xml:space="preserve">Previous studies have also documented that </w:t>
      </w:r>
      <w:r w:rsidRPr="0011755E">
        <w:rPr>
          <w:color w:val="000000"/>
          <w:sz w:val="20"/>
          <w:szCs w:val="20"/>
        </w:rPr>
        <w:t>youths (</w:t>
      </w:r>
      <w:r w:rsidR="00A31D80" w:rsidRPr="0011755E">
        <w:rPr>
          <w:color w:val="000000"/>
          <w:sz w:val="20"/>
          <w:szCs w:val="20"/>
        </w:rPr>
        <w:t>college or university students</w:t>
      </w:r>
      <w:r w:rsidRPr="0011755E">
        <w:rPr>
          <w:color w:val="000000"/>
          <w:sz w:val="20"/>
          <w:szCs w:val="20"/>
        </w:rPr>
        <w:t>)</w:t>
      </w:r>
      <w:r w:rsidR="00A31D80" w:rsidRPr="0011755E">
        <w:rPr>
          <w:color w:val="000000"/>
          <w:sz w:val="20"/>
          <w:szCs w:val="20"/>
        </w:rPr>
        <w:t xml:space="preserve"> </w:t>
      </w:r>
      <w:r w:rsidRPr="0011755E">
        <w:rPr>
          <w:color w:val="000000"/>
          <w:sz w:val="20"/>
          <w:szCs w:val="20"/>
        </w:rPr>
        <w:t>indulge in</w:t>
      </w:r>
      <w:r w:rsidR="00A31D80" w:rsidRPr="0011755E">
        <w:rPr>
          <w:color w:val="000000"/>
          <w:sz w:val="20"/>
          <w:szCs w:val="20"/>
        </w:rPr>
        <w:t xml:space="preserve"> many of the behaviors that promote HIV transmission, including having sex with multiple partners</w:t>
      </w:r>
      <w:r w:rsidRPr="0011755E">
        <w:rPr>
          <w:color w:val="000000"/>
          <w:sz w:val="20"/>
          <w:szCs w:val="20"/>
        </w:rPr>
        <w:t xml:space="preserve"> (</w:t>
      </w:r>
      <w:proofErr w:type="spellStart"/>
      <w:r w:rsidRPr="0011755E">
        <w:rPr>
          <w:color w:val="000000"/>
          <w:sz w:val="20"/>
          <w:szCs w:val="20"/>
        </w:rPr>
        <w:t>Mbakwem-Aniebo</w:t>
      </w:r>
      <w:proofErr w:type="spellEnd"/>
      <w:r w:rsidRPr="0011755E">
        <w:rPr>
          <w:color w:val="000000"/>
          <w:sz w:val="20"/>
          <w:szCs w:val="20"/>
        </w:rPr>
        <w:t xml:space="preserve"> et al., 2012)</w:t>
      </w:r>
      <w:r w:rsidR="00A31D80" w:rsidRPr="0011755E">
        <w:rPr>
          <w:color w:val="000000"/>
          <w:sz w:val="20"/>
          <w:szCs w:val="20"/>
        </w:rPr>
        <w:t xml:space="preserve">, having unprotected sexual intercourse, and using drugs or alcohol during sex </w:t>
      </w:r>
      <w:r w:rsidR="002028A5" w:rsidRPr="0011755E">
        <w:rPr>
          <w:color w:val="000000"/>
          <w:sz w:val="20"/>
          <w:szCs w:val="20"/>
        </w:rPr>
        <w:t>(</w:t>
      </w:r>
      <w:r w:rsidR="00346028" w:rsidRPr="0011755E">
        <w:rPr>
          <w:rStyle w:val="citation"/>
          <w:sz w:val="20"/>
          <w:szCs w:val="20"/>
        </w:rPr>
        <w:t>Johnson</w:t>
      </w:r>
      <w:r w:rsidR="00346028" w:rsidRPr="0011755E">
        <w:rPr>
          <w:color w:val="000000"/>
          <w:sz w:val="20"/>
          <w:szCs w:val="20"/>
        </w:rPr>
        <w:t xml:space="preserve"> et al., 1992; </w:t>
      </w:r>
      <w:r w:rsidR="00346028" w:rsidRPr="0011755E">
        <w:rPr>
          <w:rStyle w:val="citation"/>
          <w:sz w:val="20"/>
          <w:szCs w:val="20"/>
          <w:lang w:val="en-GB"/>
        </w:rPr>
        <w:t>Taylor</w:t>
      </w:r>
      <w:r w:rsidR="00346028" w:rsidRPr="0011755E">
        <w:rPr>
          <w:color w:val="000000"/>
          <w:sz w:val="20"/>
          <w:szCs w:val="20"/>
        </w:rPr>
        <w:t xml:space="preserve"> et al., 1997; </w:t>
      </w:r>
      <w:r w:rsidR="00346028" w:rsidRPr="0011755E">
        <w:rPr>
          <w:rStyle w:val="citation"/>
          <w:sz w:val="20"/>
          <w:szCs w:val="20"/>
          <w:lang w:val="en-GB"/>
        </w:rPr>
        <w:t>Lewis</w:t>
      </w:r>
      <w:r w:rsidR="00346028" w:rsidRPr="0011755E">
        <w:rPr>
          <w:color w:val="000000"/>
          <w:sz w:val="20"/>
          <w:szCs w:val="20"/>
        </w:rPr>
        <w:t xml:space="preserve"> et al., 1997; </w:t>
      </w:r>
      <w:r w:rsidR="00346028" w:rsidRPr="0011755E">
        <w:rPr>
          <w:rStyle w:val="citation"/>
          <w:sz w:val="20"/>
          <w:szCs w:val="20"/>
        </w:rPr>
        <w:t>Duncan</w:t>
      </w:r>
      <w:r w:rsidR="00346028" w:rsidRPr="0011755E">
        <w:rPr>
          <w:color w:val="000000"/>
          <w:sz w:val="20"/>
          <w:szCs w:val="20"/>
        </w:rPr>
        <w:t xml:space="preserve"> et al., 2002; </w:t>
      </w:r>
      <w:r w:rsidR="00346028" w:rsidRPr="0011755E">
        <w:rPr>
          <w:sz w:val="20"/>
          <w:szCs w:val="20"/>
          <w:lang w:val="ig-NG"/>
        </w:rPr>
        <w:t>Thomas</w:t>
      </w:r>
      <w:r w:rsidR="00346028" w:rsidRPr="0011755E">
        <w:rPr>
          <w:color w:val="000000"/>
          <w:sz w:val="20"/>
          <w:szCs w:val="20"/>
        </w:rPr>
        <w:t xml:space="preserve"> et al., 2008; </w:t>
      </w:r>
      <w:proofErr w:type="spellStart"/>
      <w:r w:rsidR="002028A5" w:rsidRPr="0011755E">
        <w:rPr>
          <w:color w:val="000000"/>
          <w:sz w:val="20"/>
          <w:szCs w:val="20"/>
        </w:rPr>
        <w:t>Mbakwem-Aniebo</w:t>
      </w:r>
      <w:proofErr w:type="spellEnd"/>
      <w:r w:rsidR="002028A5" w:rsidRPr="0011755E">
        <w:rPr>
          <w:color w:val="000000"/>
          <w:sz w:val="20"/>
          <w:szCs w:val="20"/>
        </w:rPr>
        <w:t xml:space="preserve"> et al., 2012)</w:t>
      </w:r>
      <w:r w:rsidR="00A31D80" w:rsidRPr="0011755E">
        <w:rPr>
          <w:color w:val="000000"/>
          <w:sz w:val="20"/>
          <w:szCs w:val="20"/>
        </w:rPr>
        <w:t xml:space="preserve">. </w:t>
      </w:r>
      <w:proofErr w:type="spellStart"/>
      <w:r w:rsidR="00A31D80" w:rsidRPr="0011755E">
        <w:rPr>
          <w:color w:val="000000"/>
          <w:sz w:val="20"/>
          <w:szCs w:val="20"/>
        </w:rPr>
        <w:t>Iwoh</w:t>
      </w:r>
      <w:proofErr w:type="spellEnd"/>
      <w:r w:rsidR="00346028" w:rsidRPr="0011755E">
        <w:rPr>
          <w:color w:val="000000"/>
          <w:sz w:val="20"/>
          <w:szCs w:val="20"/>
        </w:rPr>
        <w:t xml:space="preserve"> (2004)</w:t>
      </w:r>
      <w:r w:rsidR="00A31D80" w:rsidRPr="0011755E">
        <w:rPr>
          <w:color w:val="000000"/>
          <w:sz w:val="20"/>
          <w:szCs w:val="20"/>
        </w:rPr>
        <w:t xml:space="preserve"> </w:t>
      </w:r>
      <w:r w:rsidR="002028A5" w:rsidRPr="0011755E">
        <w:rPr>
          <w:color w:val="000000"/>
          <w:sz w:val="20"/>
          <w:szCs w:val="20"/>
        </w:rPr>
        <w:t xml:space="preserve">also </w:t>
      </w:r>
      <w:r w:rsidR="00A31D80" w:rsidRPr="0011755E">
        <w:rPr>
          <w:color w:val="000000"/>
          <w:sz w:val="20"/>
          <w:szCs w:val="20"/>
        </w:rPr>
        <w:t xml:space="preserve">reported that there was low knowledge of HIV/AIDS/STIs among prison staff in Nigeria. </w:t>
      </w:r>
      <w:proofErr w:type="spellStart"/>
      <w:r w:rsidR="00A31D80" w:rsidRPr="0011755E">
        <w:rPr>
          <w:color w:val="000000"/>
          <w:sz w:val="20"/>
          <w:szCs w:val="20"/>
        </w:rPr>
        <w:t>Olowosegun</w:t>
      </w:r>
      <w:proofErr w:type="spellEnd"/>
      <w:r w:rsidR="00A31D80" w:rsidRPr="0011755E">
        <w:rPr>
          <w:color w:val="000000"/>
          <w:sz w:val="20"/>
          <w:szCs w:val="20"/>
        </w:rPr>
        <w:t xml:space="preserve"> et al. </w:t>
      </w:r>
      <w:r w:rsidR="005778A1" w:rsidRPr="0011755E">
        <w:rPr>
          <w:color w:val="000000"/>
          <w:sz w:val="20"/>
          <w:szCs w:val="20"/>
        </w:rPr>
        <w:t>(</w:t>
      </w:r>
      <w:r w:rsidR="00A31D80" w:rsidRPr="0011755E">
        <w:rPr>
          <w:color w:val="000000"/>
          <w:sz w:val="20"/>
          <w:szCs w:val="20"/>
        </w:rPr>
        <w:t>2</w:t>
      </w:r>
      <w:r w:rsidR="005778A1" w:rsidRPr="0011755E">
        <w:rPr>
          <w:color w:val="000000"/>
          <w:sz w:val="20"/>
          <w:szCs w:val="20"/>
        </w:rPr>
        <w:t>00</w:t>
      </w:r>
      <w:r w:rsidR="00A31D80" w:rsidRPr="0011755E">
        <w:rPr>
          <w:color w:val="000000"/>
          <w:sz w:val="20"/>
          <w:szCs w:val="20"/>
        </w:rPr>
        <w:t>9</w:t>
      </w:r>
      <w:r w:rsidR="005778A1" w:rsidRPr="0011755E">
        <w:rPr>
          <w:color w:val="000000"/>
          <w:sz w:val="20"/>
          <w:szCs w:val="20"/>
        </w:rPr>
        <w:t>)</w:t>
      </w:r>
      <w:r w:rsidR="00A31D80" w:rsidRPr="0011755E">
        <w:rPr>
          <w:color w:val="000000"/>
          <w:sz w:val="20"/>
          <w:szCs w:val="20"/>
        </w:rPr>
        <w:t xml:space="preserve"> also reported that most people were not aware of the implication of sharing the same razor in cutting their nails. </w:t>
      </w:r>
    </w:p>
    <w:p w:rsidR="002028A5" w:rsidRPr="0011755E" w:rsidRDefault="002028A5" w:rsidP="00AF1487">
      <w:pPr>
        <w:pStyle w:val="NoSpacing"/>
        <w:jc w:val="both"/>
        <w:rPr>
          <w:color w:val="000000"/>
          <w:sz w:val="20"/>
          <w:szCs w:val="20"/>
        </w:rPr>
      </w:pPr>
    </w:p>
    <w:p w:rsidR="00A31D80" w:rsidRPr="0011755E" w:rsidRDefault="000141C7" w:rsidP="00AF1487">
      <w:pPr>
        <w:pStyle w:val="NoSpacing"/>
        <w:jc w:val="both"/>
        <w:rPr>
          <w:b/>
          <w:bCs/>
          <w:color w:val="000000"/>
          <w:sz w:val="20"/>
          <w:szCs w:val="20"/>
        </w:rPr>
      </w:pPr>
      <w:r w:rsidRPr="0011755E">
        <w:rPr>
          <w:b/>
          <w:bCs/>
          <w:color w:val="000000"/>
          <w:sz w:val="20"/>
          <w:szCs w:val="20"/>
        </w:rPr>
        <w:t xml:space="preserve">5. </w:t>
      </w:r>
      <w:r w:rsidR="00A31D80" w:rsidRPr="0011755E">
        <w:rPr>
          <w:b/>
          <w:bCs/>
          <w:color w:val="000000"/>
          <w:sz w:val="20"/>
          <w:szCs w:val="20"/>
        </w:rPr>
        <w:t>CONCLUSION</w:t>
      </w:r>
    </w:p>
    <w:p w:rsidR="00EE4160" w:rsidRPr="0011755E" w:rsidRDefault="002028A5" w:rsidP="0011755E">
      <w:pPr>
        <w:pStyle w:val="NoSpacing"/>
        <w:ind w:firstLine="720"/>
        <w:jc w:val="both"/>
        <w:rPr>
          <w:color w:val="000000"/>
          <w:sz w:val="20"/>
          <w:szCs w:val="20"/>
        </w:rPr>
      </w:pPr>
      <w:r w:rsidRPr="0011755E">
        <w:rPr>
          <w:color w:val="000000"/>
          <w:sz w:val="20"/>
          <w:szCs w:val="20"/>
        </w:rPr>
        <w:t xml:space="preserve">In this study, information obtained from questionnaires distributed reveals that awareness campaigns are making impact on youths but the acquisition of knowledge may not be the application of knowledge. This study confirmed the fact that many Nigerians youths are aware of the fact that it is wise to know one’s status of HIV, so the result in this study is not surprising. In this study, 90.0% of the youths knew that it is wise to know their status. It can be deduced that knowledge of HIV/AIDS in a cohort of street-involved youths is common and the common route of transmission include; unprotected/unplanned sexual contact, blood transmission and use of unsterilized sharp instrument. </w:t>
      </w:r>
      <w:r w:rsidR="00A31D80" w:rsidRPr="0011755E">
        <w:rPr>
          <w:color w:val="000000"/>
          <w:sz w:val="20"/>
          <w:szCs w:val="20"/>
        </w:rPr>
        <w:t xml:space="preserve">These results demonstrated that HIV and the potential for its transmission are present among </w:t>
      </w:r>
      <w:r w:rsidR="001B0D17" w:rsidRPr="0011755E">
        <w:rPr>
          <w:color w:val="000000"/>
          <w:sz w:val="20"/>
          <w:szCs w:val="20"/>
        </w:rPr>
        <w:t>street-involved youths</w:t>
      </w:r>
      <w:r w:rsidR="00A31D80" w:rsidRPr="0011755E">
        <w:rPr>
          <w:color w:val="000000"/>
          <w:sz w:val="20"/>
          <w:szCs w:val="20"/>
        </w:rPr>
        <w:t xml:space="preserve">. The potential clearly exists, however, to further stop the spread of HIV/AIDS infection in this population, preventive measures are needed </w:t>
      </w:r>
      <w:r w:rsidR="001B0D17" w:rsidRPr="0011755E">
        <w:rPr>
          <w:color w:val="000000"/>
          <w:sz w:val="20"/>
          <w:szCs w:val="20"/>
        </w:rPr>
        <w:t>and advocated among youths</w:t>
      </w:r>
      <w:r w:rsidR="00A31D80" w:rsidRPr="0011755E">
        <w:rPr>
          <w:color w:val="000000"/>
          <w:sz w:val="20"/>
          <w:szCs w:val="20"/>
        </w:rPr>
        <w:t xml:space="preserve">. </w:t>
      </w:r>
      <w:r w:rsidR="001B0D17" w:rsidRPr="0011755E">
        <w:rPr>
          <w:color w:val="000000"/>
          <w:sz w:val="20"/>
          <w:szCs w:val="20"/>
        </w:rPr>
        <w:t>Furthermore</w:t>
      </w:r>
      <w:r w:rsidR="00EE4160" w:rsidRPr="0011755E">
        <w:rPr>
          <w:color w:val="000000"/>
          <w:sz w:val="20"/>
          <w:szCs w:val="20"/>
        </w:rPr>
        <w:t xml:space="preserve">, a multifaceted approach to </w:t>
      </w:r>
      <w:r w:rsidR="001B0D17" w:rsidRPr="0011755E">
        <w:rPr>
          <w:color w:val="000000"/>
          <w:sz w:val="20"/>
          <w:szCs w:val="20"/>
        </w:rPr>
        <w:t xml:space="preserve">prevention of </w:t>
      </w:r>
      <w:r w:rsidR="00EE4160" w:rsidRPr="0011755E">
        <w:rPr>
          <w:color w:val="000000"/>
          <w:sz w:val="20"/>
          <w:szCs w:val="20"/>
        </w:rPr>
        <w:t xml:space="preserve">HIV/AIDS, which includes individual, peer, familial, school, church and community programs is necessary to reduce the incidence of HIV/AIDS in young people. </w:t>
      </w:r>
    </w:p>
    <w:p w:rsidR="001B0D17" w:rsidRPr="0011755E" w:rsidRDefault="001B0D17" w:rsidP="00AF1487">
      <w:pPr>
        <w:pStyle w:val="NoSpacing"/>
        <w:jc w:val="both"/>
        <w:rPr>
          <w:color w:val="000000"/>
          <w:sz w:val="20"/>
          <w:szCs w:val="20"/>
        </w:rPr>
      </w:pPr>
    </w:p>
    <w:p w:rsidR="00F327B5" w:rsidRPr="0011755E" w:rsidRDefault="00F327B5" w:rsidP="00AF1487">
      <w:pPr>
        <w:pStyle w:val="NoSpacing"/>
        <w:jc w:val="both"/>
        <w:rPr>
          <w:b/>
          <w:bCs/>
          <w:color w:val="000000"/>
          <w:sz w:val="20"/>
          <w:szCs w:val="20"/>
        </w:rPr>
      </w:pPr>
      <w:r w:rsidRPr="0011755E">
        <w:rPr>
          <w:b/>
          <w:bCs/>
          <w:color w:val="000000"/>
          <w:sz w:val="20"/>
          <w:szCs w:val="20"/>
        </w:rPr>
        <w:lastRenderedPageBreak/>
        <w:t xml:space="preserve">Correspondence to: </w:t>
      </w:r>
    </w:p>
    <w:p w:rsidR="00F327B5" w:rsidRPr="0011755E" w:rsidRDefault="00F327B5" w:rsidP="00AF1487">
      <w:pPr>
        <w:pStyle w:val="NoSpacing"/>
        <w:jc w:val="both"/>
        <w:rPr>
          <w:b/>
          <w:bCs/>
          <w:color w:val="000000"/>
          <w:sz w:val="20"/>
          <w:szCs w:val="20"/>
        </w:rPr>
      </w:pPr>
      <w:proofErr w:type="spellStart"/>
      <w:r w:rsidRPr="0011755E">
        <w:rPr>
          <w:b/>
          <w:bCs/>
          <w:color w:val="000000"/>
          <w:sz w:val="20"/>
          <w:szCs w:val="20"/>
        </w:rPr>
        <w:t>Iheanyi</w:t>
      </w:r>
      <w:proofErr w:type="spellEnd"/>
      <w:r w:rsidRPr="0011755E">
        <w:rPr>
          <w:b/>
          <w:bCs/>
          <w:color w:val="000000"/>
          <w:sz w:val="20"/>
          <w:szCs w:val="20"/>
        </w:rPr>
        <w:t xml:space="preserve"> O. </w:t>
      </w:r>
      <w:proofErr w:type="spellStart"/>
      <w:r w:rsidRPr="0011755E">
        <w:rPr>
          <w:b/>
          <w:bCs/>
          <w:color w:val="000000"/>
          <w:sz w:val="20"/>
          <w:szCs w:val="20"/>
        </w:rPr>
        <w:t>Okonko</w:t>
      </w:r>
      <w:proofErr w:type="spellEnd"/>
      <w:r w:rsidRPr="0011755E">
        <w:rPr>
          <w:b/>
          <w:bCs/>
          <w:color w:val="000000"/>
          <w:sz w:val="20"/>
          <w:szCs w:val="20"/>
        </w:rPr>
        <w:t xml:space="preserve"> </w:t>
      </w:r>
    </w:p>
    <w:p w:rsidR="00F327B5" w:rsidRPr="0011755E" w:rsidRDefault="00F327B5" w:rsidP="00AF1487">
      <w:pPr>
        <w:pStyle w:val="NoSpacing"/>
        <w:jc w:val="both"/>
        <w:rPr>
          <w:color w:val="000000"/>
          <w:sz w:val="20"/>
          <w:szCs w:val="20"/>
        </w:rPr>
      </w:pPr>
      <w:r w:rsidRPr="0011755E">
        <w:rPr>
          <w:color w:val="000000"/>
          <w:sz w:val="20"/>
          <w:szCs w:val="20"/>
        </w:rPr>
        <w:t xml:space="preserve">Department of Microbiology, </w:t>
      </w:r>
    </w:p>
    <w:p w:rsidR="00F327B5" w:rsidRPr="0011755E" w:rsidRDefault="00F327B5" w:rsidP="00AF1487">
      <w:pPr>
        <w:pStyle w:val="NoSpacing"/>
        <w:jc w:val="both"/>
        <w:rPr>
          <w:color w:val="000000"/>
          <w:sz w:val="20"/>
          <w:szCs w:val="20"/>
        </w:rPr>
      </w:pPr>
      <w:r w:rsidRPr="0011755E">
        <w:rPr>
          <w:color w:val="000000"/>
          <w:sz w:val="20"/>
          <w:szCs w:val="20"/>
        </w:rPr>
        <w:t xml:space="preserve">University of Port Harcourt, </w:t>
      </w:r>
    </w:p>
    <w:p w:rsidR="00F327B5" w:rsidRPr="0011755E" w:rsidRDefault="00F327B5" w:rsidP="00AF1487">
      <w:pPr>
        <w:pStyle w:val="NoSpacing"/>
        <w:jc w:val="both"/>
        <w:rPr>
          <w:color w:val="000000"/>
          <w:sz w:val="20"/>
          <w:szCs w:val="20"/>
        </w:rPr>
      </w:pPr>
      <w:r w:rsidRPr="0011755E">
        <w:rPr>
          <w:color w:val="000000"/>
          <w:sz w:val="20"/>
          <w:szCs w:val="20"/>
        </w:rPr>
        <w:t xml:space="preserve">PMB 5323 </w:t>
      </w:r>
      <w:proofErr w:type="spellStart"/>
      <w:r w:rsidRPr="0011755E">
        <w:rPr>
          <w:color w:val="000000"/>
          <w:sz w:val="20"/>
          <w:szCs w:val="20"/>
        </w:rPr>
        <w:t>Uniport</w:t>
      </w:r>
      <w:proofErr w:type="spellEnd"/>
      <w:r w:rsidRPr="0011755E">
        <w:rPr>
          <w:color w:val="000000"/>
          <w:sz w:val="20"/>
          <w:szCs w:val="20"/>
        </w:rPr>
        <w:t xml:space="preserve"> Post Office, </w:t>
      </w:r>
      <w:proofErr w:type="spellStart"/>
      <w:r w:rsidRPr="0011755E">
        <w:rPr>
          <w:color w:val="000000"/>
          <w:sz w:val="20"/>
          <w:szCs w:val="20"/>
        </w:rPr>
        <w:t>Choba</w:t>
      </w:r>
      <w:proofErr w:type="spellEnd"/>
      <w:r w:rsidRPr="0011755E">
        <w:rPr>
          <w:color w:val="000000"/>
          <w:sz w:val="20"/>
          <w:szCs w:val="20"/>
        </w:rPr>
        <w:t xml:space="preserve">, </w:t>
      </w:r>
    </w:p>
    <w:p w:rsidR="00F327B5" w:rsidRPr="0011755E" w:rsidRDefault="00F327B5" w:rsidP="00AF1487">
      <w:pPr>
        <w:pStyle w:val="NoSpacing"/>
        <w:jc w:val="both"/>
        <w:rPr>
          <w:color w:val="000000"/>
          <w:sz w:val="20"/>
          <w:szCs w:val="20"/>
        </w:rPr>
      </w:pPr>
      <w:r w:rsidRPr="0011755E">
        <w:rPr>
          <w:color w:val="000000"/>
          <w:sz w:val="20"/>
          <w:szCs w:val="20"/>
        </w:rPr>
        <w:t xml:space="preserve">East-West Road, Port Harcourt, Nigeria; </w:t>
      </w:r>
    </w:p>
    <w:p w:rsidR="00F327B5" w:rsidRPr="0011755E" w:rsidRDefault="00F327B5" w:rsidP="00AF1487">
      <w:pPr>
        <w:pStyle w:val="NoSpacing"/>
        <w:jc w:val="both"/>
        <w:rPr>
          <w:rFonts w:hint="eastAsia"/>
          <w:color w:val="000000"/>
          <w:sz w:val="20"/>
          <w:szCs w:val="20"/>
          <w:lang w:eastAsia="zh-CN"/>
        </w:rPr>
      </w:pPr>
      <w:r w:rsidRPr="0011755E">
        <w:rPr>
          <w:color w:val="000000"/>
          <w:sz w:val="20"/>
          <w:szCs w:val="20"/>
        </w:rPr>
        <w:t>E-mail:</w:t>
      </w:r>
      <w:hyperlink r:id="rId15" w:history="1">
        <w:r w:rsidRPr="0011755E">
          <w:rPr>
            <w:rStyle w:val="Hyperlink"/>
            <w:color w:val="000000"/>
            <w:sz w:val="20"/>
            <w:szCs w:val="20"/>
          </w:rPr>
          <w:t>mac2finney@yahoo.com</w:t>
        </w:r>
      </w:hyperlink>
      <w:r w:rsidRPr="0011755E">
        <w:rPr>
          <w:color w:val="000000"/>
          <w:sz w:val="20"/>
          <w:szCs w:val="20"/>
        </w:rPr>
        <w:t xml:space="preserve">; </w:t>
      </w:r>
      <w:hyperlink r:id="rId16" w:history="1">
        <w:r w:rsidR="0011755E" w:rsidRPr="000009CE">
          <w:rPr>
            <w:rStyle w:val="Hyperlink"/>
            <w:sz w:val="20"/>
            <w:szCs w:val="20"/>
          </w:rPr>
          <w:t>iheanyi.okonko@uniport.edu.ng</w:t>
        </w:r>
      </w:hyperlink>
      <w:r w:rsidR="0011755E">
        <w:rPr>
          <w:rFonts w:hint="eastAsia"/>
          <w:color w:val="000000"/>
          <w:sz w:val="20"/>
          <w:szCs w:val="20"/>
          <w:lang w:eastAsia="zh-CN"/>
        </w:rPr>
        <w:t xml:space="preserve"> </w:t>
      </w:r>
    </w:p>
    <w:p w:rsidR="00F327B5" w:rsidRPr="0011755E" w:rsidRDefault="00F327B5" w:rsidP="00AF1487">
      <w:pPr>
        <w:spacing w:after="0" w:line="240" w:lineRule="auto"/>
        <w:jc w:val="both"/>
        <w:rPr>
          <w:rFonts w:ascii="Times New Roman" w:hAnsi="Times New Roman"/>
          <w:color w:val="000000"/>
          <w:sz w:val="20"/>
          <w:szCs w:val="20"/>
          <w:lang w:val="it-IT"/>
        </w:rPr>
      </w:pPr>
      <w:r w:rsidRPr="0011755E">
        <w:rPr>
          <w:rFonts w:ascii="Times New Roman" w:hAnsi="Times New Roman"/>
          <w:color w:val="000000"/>
          <w:sz w:val="20"/>
          <w:szCs w:val="20"/>
          <w:lang w:val="it-IT"/>
        </w:rPr>
        <w:t>Tel.: +234 803 538 0891</w:t>
      </w:r>
    </w:p>
    <w:p w:rsidR="00867AFE" w:rsidRPr="0011755E" w:rsidRDefault="00867AFE" w:rsidP="00AF1487">
      <w:pPr>
        <w:spacing w:after="0" w:line="240" w:lineRule="auto"/>
        <w:jc w:val="both"/>
        <w:rPr>
          <w:rFonts w:ascii="Times New Roman" w:eastAsiaTheme="minorEastAsia" w:hAnsi="Times New Roman"/>
          <w:b/>
          <w:color w:val="000000"/>
          <w:sz w:val="20"/>
          <w:szCs w:val="20"/>
          <w:lang w:eastAsia="zh-CN"/>
        </w:rPr>
      </w:pPr>
    </w:p>
    <w:p w:rsidR="00F327B5" w:rsidRPr="0011755E" w:rsidRDefault="00B53985" w:rsidP="00AF1487">
      <w:pPr>
        <w:spacing w:after="0" w:line="240" w:lineRule="auto"/>
        <w:jc w:val="both"/>
        <w:rPr>
          <w:rFonts w:ascii="Times New Roman" w:hAnsi="Times New Roman"/>
          <w:b/>
          <w:color w:val="000000"/>
          <w:sz w:val="20"/>
          <w:szCs w:val="20"/>
        </w:rPr>
      </w:pPr>
      <w:r w:rsidRPr="0011755E">
        <w:rPr>
          <w:rFonts w:ascii="Times New Roman" w:hAnsi="Times New Roman"/>
          <w:b/>
          <w:color w:val="000000"/>
          <w:sz w:val="20"/>
          <w:szCs w:val="20"/>
        </w:rPr>
        <w:t>REFERENCES</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Arnstein</w:t>
      </w:r>
      <w:proofErr w:type="spellEnd"/>
      <w:r w:rsidRPr="0011755E">
        <w:rPr>
          <w:sz w:val="20"/>
          <w:szCs w:val="20"/>
        </w:rPr>
        <w:t xml:space="preserve">, R.L., 1989. Sex and anxiety on campus: thirty-five years thereof. </w:t>
      </w:r>
      <w:r w:rsidRPr="0011755E">
        <w:rPr>
          <w:rStyle w:val="nlmsource"/>
          <w:sz w:val="20"/>
          <w:szCs w:val="20"/>
        </w:rPr>
        <w:t>Journal American College Health</w:t>
      </w:r>
      <w:r w:rsidRPr="0011755E">
        <w:rPr>
          <w:sz w:val="20"/>
          <w:szCs w:val="20"/>
        </w:rPr>
        <w:t>; 37:247–253.</w:t>
      </w:r>
    </w:p>
    <w:p w:rsidR="00561133" w:rsidRPr="0011755E" w:rsidRDefault="00561133" w:rsidP="00AF1487">
      <w:pPr>
        <w:pStyle w:val="NoSpacing"/>
        <w:numPr>
          <w:ilvl w:val="0"/>
          <w:numId w:val="4"/>
        </w:numPr>
        <w:ind w:left="426" w:hanging="426"/>
        <w:jc w:val="both"/>
        <w:rPr>
          <w:sz w:val="20"/>
          <w:szCs w:val="20"/>
        </w:rPr>
      </w:pPr>
      <w:r w:rsidRPr="0011755E">
        <w:rPr>
          <w:rStyle w:val="citation"/>
          <w:sz w:val="20"/>
          <w:szCs w:val="20"/>
        </w:rPr>
        <w:t xml:space="preserve">Duncan, C., D.M. Miller, E.J. </w:t>
      </w:r>
      <w:proofErr w:type="spellStart"/>
      <w:r w:rsidRPr="0011755E">
        <w:rPr>
          <w:rStyle w:val="citation"/>
          <w:sz w:val="20"/>
          <w:szCs w:val="20"/>
        </w:rPr>
        <w:t>Borskey</w:t>
      </w:r>
      <w:proofErr w:type="spellEnd"/>
      <w:r w:rsidRPr="0011755E">
        <w:rPr>
          <w:rStyle w:val="citation"/>
          <w:sz w:val="20"/>
          <w:szCs w:val="20"/>
        </w:rPr>
        <w:t xml:space="preserve">, B. </w:t>
      </w:r>
      <w:proofErr w:type="spellStart"/>
      <w:r w:rsidRPr="0011755E">
        <w:rPr>
          <w:rStyle w:val="citation"/>
          <w:sz w:val="20"/>
          <w:szCs w:val="20"/>
        </w:rPr>
        <w:t>Fomby</w:t>
      </w:r>
      <w:proofErr w:type="spellEnd"/>
      <w:r w:rsidRPr="0011755E">
        <w:rPr>
          <w:rStyle w:val="citation"/>
          <w:sz w:val="20"/>
          <w:szCs w:val="20"/>
        </w:rPr>
        <w:t xml:space="preserve">, P. Dawson, and L. Davis, 2002. Barriers to safer sex practices among African American college students. </w:t>
      </w:r>
      <w:r w:rsidRPr="0011755E">
        <w:rPr>
          <w:rStyle w:val="ref-journal"/>
          <w:sz w:val="20"/>
          <w:szCs w:val="20"/>
        </w:rPr>
        <w:t>Journal of National Medical Association</w:t>
      </w:r>
      <w:proofErr w:type="gramStart"/>
      <w:r w:rsidRPr="0011755E">
        <w:rPr>
          <w:rStyle w:val="citation"/>
          <w:sz w:val="20"/>
          <w:szCs w:val="20"/>
        </w:rPr>
        <w:t>;</w:t>
      </w:r>
      <w:r w:rsidRPr="0011755E">
        <w:rPr>
          <w:rStyle w:val="ref-vol"/>
          <w:rFonts w:eastAsia="Calibri"/>
          <w:sz w:val="20"/>
          <w:szCs w:val="20"/>
        </w:rPr>
        <w:t>94</w:t>
      </w:r>
      <w:r w:rsidRPr="0011755E">
        <w:rPr>
          <w:rStyle w:val="citation"/>
          <w:sz w:val="20"/>
          <w:szCs w:val="20"/>
        </w:rPr>
        <w:t>:944</w:t>
      </w:r>
      <w:proofErr w:type="gramEnd"/>
      <w:r w:rsidRPr="0011755E">
        <w:rPr>
          <w:rStyle w:val="citation"/>
          <w:sz w:val="20"/>
          <w:szCs w:val="20"/>
        </w:rPr>
        <w:t>–951.</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Earl D. Re-examination of the paradigm of HIV risk reduction in Adolescents. Journal of the American Osteopathic Association 1995; 95(12): 725-728.</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Fallahi</w:t>
      </w:r>
      <w:proofErr w:type="spellEnd"/>
      <w:r w:rsidRPr="0011755E">
        <w:rPr>
          <w:sz w:val="20"/>
          <w:szCs w:val="20"/>
        </w:rPr>
        <w:t xml:space="preserve">, H., S.S. </w:t>
      </w:r>
      <w:proofErr w:type="spellStart"/>
      <w:r w:rsidRPr="0011755E">
        <w:rPr>
          <w:sz w:val="20"/>
          <w:szCs w:val="20"/>
        </w:rPr>
        <w:t>Tavafian</w:t>
      </w:r>
      <w:proofErr w:type="spellEnd"/>
      <w:r w:rsidRPr="0011755E">
        <w:rPr>
          <w:sz w:val="20"/>
          <w:szCs w:val="20"/>
        </w:rPr>
        <w:t xml:space="preserve">, F. </w:t>
      </w:r>
      <w:proofErr w:type="spellStart"/>
      <w:r w:rsidRPr="0011755E">
        <w:rPr>
          <w:sz w:val="20"/>
          <w:szCs w:val="20"/>
        </w:rPr>
        <w:t>Yaghmaie</w:t>
      </w:r>
      <w:proofErr w:type="spellEnd"/>
      <w:r w:rsidRPr="0011755E">
        <w:rPr>
          <w:sz w:val="20"/>
          <w:szCs w:val="20"/>
        </w:rPr>
        <w:t xml:space="preserve">, and E. </w:t>
      </w:r>
      <w:proofErr w:type="spellStart"/>
      <w:r w:rsidRPr="0011755E">
        <w:rPr>
          <w:sz w:val="20"/>
          <w:szCs w:val="20"/>
        </w:rPr>
        <w:t>Hajizadeh</w:t>
      </w:r>
      <w:proofErr w:type="spellEnd"/>
      <w:r w:rsidRPr="0011755E">
        <w:rPr>
          <w:sz w:val="20"/>
          <w:szCs w:val="20"/>
        </w:rPr>
        <w:t>, 2011. Stigma, Discrimination, and the Consequences of HIV-AIDS for People Living With It in Iran. Life Science Journal;8(4):503-510</w:t>
      </w:r>
    </w:p>
    <w:p w:rsidR="00561133" w:rsidRPr="0011755E" w:rsidRDefault="00561133" w:rsidP="00AF1487">
      <w:pPr>
        <w:pStyle w:val="NoSpacing"/>
        <w:numPr>
          <w:ilvl w:val="0"/>
          <w:numId w:val="4"/>
        </w:numPr>
        <w:ind w:left="426" w:hanging="426"/>
        <w:jc w:val="both"/>
        <w:rPr>
          <w:rStyle w:val="citation"/>
          <w:sz w:val="20"/>
          <w:szCs w:val="20"/>
        </w:rPr>
      </w:pPr>
      <w:r w:rsidRPr="0011755E">
        <w:rPr>
          <w:rStyle w:val="citation"/>
          <w:sz w:val="20"/>
          <w:szCs w:val="20"/>
        </w:rPr>
        <w:t>Gayle, H.D., R.P. Keeling, M. Garcia-</w:t>
      </w:r>
      <w:proofErr w:type="spellStart"/>
      <w:r w:rsidRPr="0011755E">
        <w:rPr>
          <w:rStyle w:val="citation"/>
          <w:sz w:val="20"/>
          <w:szCs w:val="20"/>
        </w:rPr>
        <w:t>Tunon</w:t>
      </w:r>
      <w:proofErr w:type="spellEnd"/>
      <w:r w:rsidRPr="0011755E">
        <w:rPr>
          <w:rStyle w:val="citation"/>
          <w:sz w:val="20"/>
          <w:szCs w:val="20"/>
        </w:rPr>
        <w:t xml:space="preserve">, B.W. </w:t>
      </w:r>
      <w:proofErr w:type="spellStart"/>
      <w:r w:rsidRPr="0011755E">
        <w:rPr>
          <w:rStyle w:val="citation"/>
          <w:sz w:val="20"/>
          <w:szCs w:val="20"/>
        </w:rPr>
        <w:t>Kilbourne</w:t>
      </w:r>
      <w:proofErr w:type="spellEnd"/>
      <w:r w:rsidRPr="0011755E">
        <w:rPr>
          <w:rStyle w:val="citation"/>
          <w:sz w:val="20"/>
          <w:szCs w:val="20"/>
        </w:rPr>
        <w:t xml:space="preserve">, J.P. </w:t>
      </w:r>
      <w:proofErr w:type="spellStart"/>
      <w:r w:rsidRPr="0011755E">
        <w:rPr>
          <w:rStyle w:val="citation"/>
          <w:sz w:val="20"/>
          <w:szCs w:val="20"/>
        </w:rPr>
        <w:t>Narkunas</w:t>
      </w:r>
      <w:proofErr w:type="spellEnd"/>
      <w:r w:rsidRPr="0011755E">
        <w:rPr>
          <w:rStyle w:val="citation"/>
          <w:sz w:val="20"/>
          <w:szCs w:val="20"/>
        </w:rPr>
        <w:t xml:space="preserve"> and F.R. Ingram, et al., 1990. Prevalence of the human immunodeficiency virus among university students. </w:t>
      </w:r>
      <w:r w:rsidRPr="0011755E">
        <w:rPr>
          <w:rStyle w:val="ref-journal"/>
          <w:sz w:val="20"/>
          <w:szCs w:val="20"/>
        </w:rPr>
        <w:t>New England Journal of Medicine</w:t>
      </w:r>
      <w:r w:rsidRPr="0011755E">
        <w:rPr>
          <w:rStyle w:val="citation"/>
          <w:sz w:val="20"/>
          <w:szCs w:val="20"/>
        </w:rPr>
        <w:t xml:space="preserve">; </w:t>
      </w:r>
      <w:r w:rsidRPr="0011755E">
        <w:rPr>
          <w:rStyle w:val="ref-vol"/>
          <w:rFonts w:eastAsia="Calibri"/>
          <w:sz w:val="20"/>
          <w:szCs w:val="20"/>
        </w:rPr>
        <w:t>323</w:t>
      </w:r>
      <w:r w:rsidRPr="0011755E">
        <w:rPr>
          <w:rStyle w:val="citation"/>
          <w:sz w:val="20"/>
          <w:szCs w:val="20"/>
        </w:rPr>
        <w:t>:1538–1541</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Gerish</w:t>
      </w:r>
      <w:proofErr w:type="spellEnd"/>
      <w:r w:rsidRPr="0011755E">
        <w:rPr>
          <w:sz w:val="20"/>
          <w:szCs w:val="20"/>
        </w:rPr>
        <w:t xml:space="preserve"> </w:t>
      </w:r>
      <w:proofErr w:type="gramStart"/>
      <w:r w:rsidRPr="0011755E">
        <w:rPr>
          <w:sz w:val="20"/>
          <w:szCs w:val="20"/>
        </w:rPr>
        <w:t>K.,</w:t>
      </w:r>
      <w:proofErr w:type="gramEnd"/>
      <w:r w:rsidRPr="0011755E">
        <w:rPr>
          <w:sz w:val="20"/>
          <w:szCs w:val="20"/>
        </w:rPr>
        <w:t xml:space="preserve"> and A. Lacey, 2006.The Research Process in Nursing. 5th edition. Oxford. Blackwell publishing. pp 337-339.</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 xml:space="preserve">Goodwin, M.D., and B. Roscoe, 1988. AIDS: students' knowledge and attitudes at a </w:t>
      </w:r>
      <w:proofErr w:type="spellStart"/>
      <w:r w:rsidRPr="0011755E">
        <w:rPr>
          <w:sz w:val="20"/>
          <w:szCs w:val="20"/>
        </w:rPr>
        <w:t>midwestem</w:t>
      </w:r>
      <w:proofErr w:type="spellEnd"/>
      <w:r w:rsidRPr="0011755E">
        <w:rPr>
          <w:sz w:val="20"/>
          <w:szCs w:val="20"/>
        </w:rPr>
        <w:t xml:space="preserve"> university. </w:t>
      </w:r>
      <w:r w:rsidRPr="0011755E">
        <w:rPr>
          <w:rStyle w:val="nlmsource"/>
          <w:sz w:val="20"/>
          <w:szCs w:val="20"/>
        </w:rPr>
        <w:t>Journal of American College of Health</w:t>
      </w:r>
      <w:r w:rsidRPr="0011755E">
        <w:rPr>
          <w:sz w:val="20"/>
          <w:szCs w:val="20"/>
        </w:rPr>
        <w:t>; 36:214–222.</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Isibor</w:t>
      </w:r>
      <w:proofErr w:type="spellEnd"/>
      <w:r w:rsidRPr="0011755E">
        <w:rPr>
          <w:sz w:val="20"/>
          <w:szCs w:val="20"/>
        </w:rPr>
        <w:t xml:space="preserve"> M. D., and A.J. </w:t>
      </w:r>
      <w:proofErr w:type="spellStart"/>
      <w:r w:rsidRPr="0011755E">
        <w:rPr>
          <w:sz w:val="20"/>
          <w:szCs w:val="20"/>
        </w:rPr>
        <w:t>Ajuwon</w:t>
      </w:r>
      <w:proofErr w:type="spellEnd"/>
      <w:r w:rsidRPr="0011755E">
        <w:rPr>
          <w:sz w:val="20"/>
          <w:szCs w:val="20"/>
        </w:rPr>
        <w:t xml:space="preserve">, 2004. Journalists' knowledge of HIV/AIDS and attitude to persons living with HIV in Ibadan, .African Journal of Reproductive Health,8(2): 101-10 </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Iwoh</w:t>
      </w:r>
      <w:proofErr w:type="spellEnd"/>
      <w:r w:rsidRPr="0011755E">
        <w:rPr>
          <w:sz w:val="20"/>
          <w:szCs w:val="20"/>
        </w:rPr>
        <w:t xml:space="preserve">, I, 2004. “HIV/and the Workplace: Preventing Low Productivity among Personnel of Nigeria Prison Service.” Paper Presented at the 15th International Conference on AIDS 2004, Bangkok, Thailand. </w:t>
      </w:r>
    </w:p>
    <w:p w:rsidR="00561133" w:rsidRPr="0011755E" w:rsidRDefault="00561133" w:rsidP="00AF1487">
      <w:pPr>
        <w:pStyle w:val="NoSpacing"/>
        <w:numPr>
          <w:ilvl w:val="0"/>
          <w:numId w:val="4"/>
        </w:numPr>
        <w:ind w:left="426" w:hanging="426"/>
        <w:jc w:val="both"/>
        <w:rPr>
          <w:rStyle w:val="citation"/>
          <w:sz w:val="20"/>
          <w:szCs w:val="20"/>
        </w:rPr>
      </w:pPr>
      <w:r w:rsidRPr="0011755E">
        <w:rPr>
          <w:rStyle w:val="citation"/>
          <w:sz w:val="20"/>
          <w:szCs w:val="20"/>
        </w:rPr>
        <w:t xml:space="preserve">Johnson, R.L., W. Douglas, and A. Nelson, 1992. Sexual behaviors of African-American male college students and the risk of HIV infection. </w:t>
      </w:r>
      <w:r w:rsidRPr="0011755E">
        <w:rPr>
          <w:rStyle w:val="ref-journal"/>
          <w:sz w:val="20"/>
          <w:szCs w:val="20"/>
        </w:rPr>
        <w:t>Journal of National Medical Association</w:t>
      </w:r>
      <w:proofErr w:type="gramStart"/>
      <w:r w:rsidRPr="0011755E">
        <w:rPr>
          <w:rStyle w:val="citation"/>
          <w:sz w:val="20"/>
          <w:szCs w:val="20"/>
        </w:rPr>
        <w:t>;</w:t>
      </w:r>
      <w:r w:rsidRPr="0011755E">
        <w:rPr>
          <w:rStyle w:val="ref-vol"/>
          <w:rFonts w:eastAsia="Calibri"/>
          <w:sz w:val="20"/>
          <w:szCs w:val="20"/>
        </w:rPr>
        <w:t>84</w:t>
      </w:r>
      <w:r w:rsidRPr="0011755E">
        <w:rPr>
          <w:rStyle w:val="citation"/>
          <w:sz w:val="20"/>
          <w:szCs w:val="20"/>
        </w:rPr>
        <w:t>:864</w:t>
      </w:r>
      <w:proofErr w:type="gramEnd"/>
      <w:r w:rsidRPr="0011755E">
        <w:rPr>
          <w:rStyle w:val="citation"/>
          <w:sz w:val="20"/>
          <w:szCs w:val="20"/>
        </w:rPr>
        <w:t xml:space="preserve">–868. </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Landefeld</w:t>
      </w:r>
      <w:proofErr w:type="spellEnd"/>
      <w:r w:rsidRPr="0011755E">
        <w:rPr>
          <w:sz w:val="20"/>
          <w:szCs w:val="20"/>
        </w:rPr>
        <w:t xml:space="preserve">, C.S., M.M. </w:t>
      </w:r>
      <w:proofErr w:type="spellStart"/>
      <w:r w:rsidRPr="0011755E">
        <w:rPr>
          <w:sz w:val="20"/>
          <w:szCs w:val="20"/>
        </w:rPr>
        <w:t>Chren</w:t>
      </w:r>
      <w:proofErr w:type="spellEnd"/>
      <w:r w:rsidRPr="0011755E">
        <w:rPr>
          <w:sz w:val="20"/>
          <w:szCs w:val="20"/>
        </w:rPr>
        <w:t xml:space="preserve">, J. </w:t>
      </w:r>
      <w:proofErr w:type="spellStart"/>
      <w:r w:rsidRPr="0011755E">
        <w:rPr>
          <w:sz w:val="20"/>
          <w:szCs w:val="20"/>
        </w:rPr>
        <w:t>Shega</w:t>
      </w:r>
      <w:proofErr w:type="spellEnd"/>
      <w:r w:rsidRPr="0011755E">
        <w:rPr>
          <w:sz w:val="20"/>
          <w:szCs w:val="20"/>
        </w:rPr>
        <w:t xml:space="preserve">, T. </w:t>
      </w:r>
      <w:proofErr w:type="spellStart"/>
      <w:r w:rsidRPr="0011755E">
        <w:rPr>
          <w:sz w:val="20"/>
          <w:szCs w:val="20"/>
        </w:rPr>
        <w:t>Speroff</w:t>
      </w:r>
      <w:proofErr w:type="spellEnd"/>
      <w:r w:rsidRPr="0011755E">
        <w:rPr>
          <w:sz w:val="20"/>
          <w:szCs w:val="20"/>
        </w:rPr>
        <w:t xml:space="preserve">, and T. McGuire, 1988. Students' sexual </w:t>
      </w:r>
      <w:r w:rsidRPr="0011755E">
        <w:rPr>
          <w:sz w:val="20"/>
          <w:szCs w:val="20"/>
        </w:rPr>
        <w:lastRenderedPageBreak/>
        <w:t xml:space="preserve">behavior, knowledge, and attitudes relating to the acquired immunodeficiency syndrome. </w:t>
      </w:r>
      <w:r w:rsidRPr="0011755E">
        <w:rPr>
          <w:rStyle w:val="nlmsource"/>
          <w:sz w:val="20"/>
          <w:szCs w:val="20"/>
        </w:rPr>
        <w:t>Journal of General and Internal Medicine</w:t>
      </w:r>
      <w:r w:rsidRPr="0011755E">
        <w:rPr>
          <w:sz w:val="20"/>
          <w:szCs w:val="20"/>
        </w:rPr>
        <w:t>; 3:161–165.</w:t>
      </w:r>
    </w:p>
    <w:p w:rsidR="00561133" w:rsidRPr="0011755E" w:rsidRDefault="00561133" w:rsidP="00AF1487">
      <w:pPr>
        <w:pStyle w:val="NoSpacing"/>
        <w:numPr>
          <w:ilvl w:val="0"/>
          <w:numId w:val="4"/>
        </w:numPr>
        <w:ind w:left="426" w:hanging="426"/>
        <w:jc w:val="both"/>
        <w:rPr>
          <w:sz w:val="20"/>
          <w:szCs w:val="20"/>
        </w:rPr>
      </w:pPr>
      <w:r w:rsidRPr="0011755E">
        <w:rPr>
          <w:rStyle w:val="citation"/>
          <w:sz w:val="20"/>
          <w:szCs w:val="20"/>
        </w:rPr>
        <w:t xml:space="preserve">Lewis, J.E., R.M. </w:t>
      </w:r>
      <w:proofErr w:type="spellStart"/>
      <w:r w:rsidRPr="0011755E">
        <w:rPr>
          <w:rStyle w:val="citation"/>
          <w:sz w:val="20"/>
          <w:szCs w:val="20"/>
        </w:rPr>
        <w:t>Malow</w:t>
      </w:r>
      <w:proofErr w:type="spellEnd"/>
      <w:r w:rsidRPr="0011755E">
        <w:rPr>
          <w:rStyle w:val="citation"/>
          <w:sz w:val="20"/>
          <w:szCs w:val="20"/>
        </w:rPr>
        <w:t xml:space="preserve">, and S.J. Ireland, 1997. HIV/AIDS risk in heterosexual college students. A review of a decade of literature. </w:t>
      </w:r>
      <w:r w:rsidRPr="0011755E">
        <w:rPr>
          <w:rStyle w:val="nlmsource"/>
          <w:sz w:val="20"/>
          <w:szCs w:val="20"/>
        </w:rPr>
        <w:t>Journal of American College of Health</w:t>
      </w:r>
      <w:r w:rsidRPr="0011755E">
        <w:rPr>
          <w:sz w:val="20"/>
          <w:szCs w:val="20"/>
        </w:rPr>
        <w:t>;</w:t>
      </w:r>
      <w:r w:rsidRPr="0011755E">
        <w:rPr>
          <w:rStyle w:val="ref-journal"/>
          <w:sz w:val="20"/>
          <w:szCs w:val="20"/>
        </w:rPr>
        <w:t xml:space="preserve"> </w:t>
      </w:r>
      <w:r w:rsidRPr="0011755E">
        <w:rPr>
          <w:rStyle w:val="ref-vol"/>
          <w:rFonts w:eastAsia="Calibri"/>
          <w:sz w:val="20"/>
          <w:szCs w:val="20"/>
        </w:rPr>
        <w:t>45</w:t>
      </w:r>
      <w:r w:rsidRPr="0011755E">
        <w:rPr>
          <w:rStyle w:val="citation"/>
          <w:sz w:val="20"/>
          <w:szCs w:val="20"/>
        </w:rPr>
        <w:t>:147–158.</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Madani</w:t>
      </w:r>
      <w:proofErr w:type="spellEnd"/>
      <w:r w:rsidRPr="0011755E">
        <w:rPr>
          <w:sz w:val="20"/>
          <w:szCs w:val="20"/>
        </w:rPr>
        <w:t xml:space="preserve">, T.A., </w:t>
      </w:r>
      <w:proofErr w:type="spellStart"/>
      <w:r w:rsidRPr="0011755E">
        <w:rPr>
          <w:sz w:val="20"/>
          <w:szCs w:val="20"/>
        </w:rPr>
        <w:t>Y.M.Yagob</w:t>
      </w:r>
      <w:proofErr w:type="spellEnd"/>
      <w:r w:rsidRPr="0011755E">
        <w:rPr>
          <w:sz w:val="20"/>
          <w:szCs w:val="20"/>
        </w:rPr>
        <w:t xml:space="preserve">, J.H. Mohammed </w:t>
      </w:r>
      <w:proofErr w:type="gramStart"/>
      <w:r w:rsidRPr="0011755E">
        <w:rPr>
          <w:sz w:val="20"/>
          <w:szCs w:val="20"/>
        </w:rPr>
        <w:t>and  N.S</w:t>
      </w:r>
      <w:proofErr w:type="gramEnd"/>
      <w:r w:rsidRPr="0011755E">
        <w:rPr>
          <w:sz w:val="20"/>
          <w:szCs w:val="20"/>
        </w:rPr>
        <w:t xml:space="preserve">. </w:t>
      </w:r>
      <w:proofErr w:type="spellStart"/>
      <w:r w:rsidRPr="0011755E">
        <w:rPr>
          <w:sz w:val="20"/>
          <w:szCs w:val="20"/>
        </w:rPr>
        <w:t>Huzaim</w:t>
      </w:r>
      <w:proofErr w:type="spellEnd"/>
      <w:r w:rsidRPr="0011755E">
        <w:rPr>
          <w:sz w:val="20"/>
          <w:szCs w:val="20"/>
        </w:rPr>
        <w:t>, 2004. Epidemiology of the Human immunodeficiency virus in Saudi Arabia; 18 years result and prevention from an Islamic perspective. BMC Infect Diseases, 4: 1186-1178.</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Maluwa</w:t>
      </w:r>
      <w:proofErr w:type="spellEnd"/>
      <w:r w:rsidRPr="0011755E">
        <w:rPr>
          <w:sz w:val="20"/>
          <w:szCs w:val="20"/>
        </w:rPr>
        <w:t xml:space="preserve">-Banda DW. 1999. HIV/AIDS-Related Knowledge and Self-Reported Sexual </w:t>
      </w:r>
      <w:proofErr w:type="spellStart"/>
      <w:r w:rsidRPr="0011755E">
        <w:rPr>
          <w:sz w:val="20"/>
          <w:szCs w:val="20"/>
        </w:rPr>
        <w:t>Behaviour</w:t>
      </w:r>
      <w:proofErr w:type="spellEnd"/>
      <w:r w:rsidRPr="0011755E">
        <w:rPr>
          <w:sz w:val="20"/>
          <w:szCs w:val="20"/>
        </w:rPr>
        <w:t xml:space="preserve"> of Secondary School Students in Southern Malawi: Implications of AIDS Education and </w:t>
      </w:r>
      <w:proofErr w:type="spellStart"/>
      <w:r w:rsidRPr="0011755E">
        <w:rPr>
          <w:sz w:val="20"/>
          <w:szCs w:val="20"/>
        </w:rPr>
        <w:t>Counselling</w:t>
      </w:r>
      <w:proofErr w:type="spellEnd"/>
      <w:r w:rsidRPr="0011755E">
        <w:rPr>
          <w:sz w:val="20"/>
          <w:szCs w:val="20"/>
        </w:rPr>
        <w:t xml:space="preserve">. A PhD Thesis University of Malawi Educational Foundations Department, Chancellor College, </w:t>
      </w:r>
      <w:proofErr w:type="spellStart"/>
      <w:r w:rsidRPr="0011755E">
        <w:rPr>
          <w:sz w:val="20"/>
          <w:szCs w:val="20"/>
        </w:rPr>
        <w:t>Zomba</w:t>
      </w:r>
      <w:proofErr w:type="spellEnd"/>
      <w:r w:rsidRPr="0011755E">
        <w:rPr>
          <w:sz w:val="20"/>
          <w:szCs w:val="20"/>
        </w:rPr>
        <w:t>, MALAWI, pp1-25</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Maluwa</w:t>
      </w:r>
      <w:proofErr w:type="spellEnd"/>
      <w:r w:rsidRPr="0011755E">
        <w:rPr>
          <w:sz w:val="20"/>
          <w:szCs w:val="20"/>
        </w:rPr>
        <w:t xml:space="preserve">-Banda DW. 2010. HIV/AIDS-Related Knowledge and Self-Reported Sexual </w:t>
      </w:r>
      <w:proofErr w:type="spellStart"/>
      <w:r w:rsidRPr="0011755E">
        <w:rPr>
          <w:sz w:val="20"/>
          <w:szCs w:val="20"/>
        </w:rPr>
        <w:t>Behaviour</w:t>
      </w:r>
      <w:proofErr w:type="spellEnd"/>
      <w:r w:rsidRPr="0011755E">
        <w:rPr>
          <w:sz w:val="20"/>
          <w:szCs w:val="20"/>
        </w:rPr>
        <w:t xml:space="preserve"> of Secondary School Students in Southern Malawi: Implications of AIDS Education and </w:t>
      </w:r>
      <w:proofErr w:type="spellStart"/>
      <w:r w:rsidRPr="0011755E">
        <w:rPr>
          <w:sz w:val="20"/>
          <w:szCs w:val="20"/>
        </w:rPr>
        <w:t>Counselling</w:t>
      </w:r>
      <w:proofErr w:type="spellEnd"/>
      <w:r w:rsidRPr="0011755E">
        <w:rPr>
          <w:sz w:val="20"/>
          <w:szCs w:val="20"/>
        </w:rPr>
        <w:t xml:space="preserve">. Available at </w:t>
      </w:r>
      <w:hyperlink r:id="rId17" w:history="1">
        <w:r w:rsidRPr="0011755E">
          <w:rPr>
            <w:rStyle w:val="Hyperlink"/>
            <w:sz w:val="20"/>
            <w:szCs w:val="20"/>
          </w:rPr>
          <w:t>http://www.apicom.org/ids-document/</w:t>
        </w:r>
      </w:hyperlink>
      <w:r w:rsidRPr="0011755E">
        <w:rPr>
          <w:sz w:val="20"/>
          <w:szCs w:val="20"/>
        </w:rPr>
        <w:t>. Retrieved October 17, 2013, 04.09am</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 xml:space="preserve">Manning, D., D.M. </w:t>
      </w:r>
      <w:proofErr w:type="spellStart"/>
      <w:r w:rsidRPr="0011755E">
        <w:rPr>
          <w:sz w:val="20"/>
          <w:szCs w:val="20"/>
        </w:rPr>
        <w:t>Balson</w:t>
      </w:r>
      <w:proofErr w:type="spellEnd"/>
      <w:r w:rsidRPr="0011755E">
        <w:rPr>
          <w:sz w:val="20"/>
          <w:szCs w:val="20"/>
        </w:rPr>
        <w:t xml:space="preserve">, N. </w:t>
      </w:r>
      <w:proofErr w:type="spellStart"/>
      <w:r w:rsidRPr="0011755E">
        <w:rPr>
          <w:sz w:val="20"/>
          <w:szCs w:val="20"/>
        </w:rPr>
        <w:t>Barenberg</w:t>
      </w:r>
      <w:proofErr w:type="spellEnd"/>
      <w:r w:rsidRPr="0011755E">
        <w:rPr>
          <w:sz w:val="20"/>
          <w:szCs w:val="20"/>
        </w:rPr>
        <w:t xml:space="preserve">, and T.M. Moore, 1989a. Susceptibility to AIDS: what college students do and don't believe. </w:t>
      </w:r>
      <w:r w:rsidRPr="0011755E">
        <w:rPr>
          <w:rStyle w:val="nlmsource"/>
          <w:sz w:val="20"/>
          <w:szCs w:val="20"/>
        </w:rPr>
        <w:t>Journal of American College of Health</w:t>
      </w:r>
      <w:r w:rsidRPr="0011755E">
        <w:rPr>
          <w:sz w:val="20"/>
          <w:szCs w:val="20"/>
        </w:rPr>
        <w:t>; 38:67–72.</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 xml:space="preserve">Manning, D.T., N. </w:t>
      </w:r>
      <w:proofErr w:type="spellStart"/>
      <w:r w:rsidRPr="0011755E">
        <w:rPr>
          <w:sz w:val="20"/>
          <w:szCs w:val="20"/>
        </w:rPr>
        <w:t>Barenberg</w:t>
      </w:r>
      <w:proofErr w:type="spellEnd"/>
      <w:r w:rsidRPr="0011755E">
        <w:rPr>
          <w:sz w:val="20"/>
          <w:szCs w:val="20"/>
        </w:rPr>
        <w:t xml:space="preserve">, L. </w:t>
      </w:r>
      <w:proofErr w:type="spellStart"/>
      <w:r w:rsidRPr="0011755E">
        <w:rPr>
          <w:sz w:val="20"/>
          <w:szCs w:val="20"/>
        </w:rPr>
        <w:t>Gallese</w:t>
      </w:r>
      <w:proofErr w:type="spellEnd"/>
      <w:r w:rsidRPr="0011755E">
        <w:rPr>
          <w:sz w:val="20"/>
          <w:szCs w:val="20"/>
        </w:rPr>
        <w:t xml:space="preserve">, and J.C. Rice, 1989b. College students' knowledge and health beliefs about AIDS: implications for education and prevention. </w:t>
      </w:r>
      <w:r w:rsidRPr="0011755E">
        <w:rPr>
          <w:rStyle w:val="nlmsource"/>
          <w:sz w:val="20"/>
          <w:szCs w:val="20"/>
        </w:rPr>
        <w:t>Journal of American College of Health</w:t>
      </w:r>
      <w:r w:rsidRPr="0011755E">
        <w:rPr>
          <w:sz w:val="20"/>
          <w:szCs w:val="20"/>
        </w:rPr>
        <w:t>; 37:254–259.</w:t>
      </w:r>
    </w:p>
    <w:p w:rsidR="00A863B1" w:rsidRPr="0011755E" w:rsidRDefault="00A863B1" w:rsidP="00AF1487">
      <w:pPr>
        <w:pStyle w:val="NoSpacing"/>
        <w:numPr>
          <w:ilvl w:val="0"/>
          <w:numId w:val="4"/>
        </w:numPr>
        <w:ind w:left="426" w:hanging="426"/>
        <w:jc w:val="both"/>
        <w:rPr>
          <w:sz w:val="20"/>
          <w:szCs w:val="20"/>
        </w:rPr>
      </w:pPr>
      <w:proofErr w:type="spellStart"/>
      <w:r w:rsidRPr="0011755E">
        <w:rPr>
          <w:sz w:val="20"/>
          <w:szCs w:val="20"/>
        </w:rPr>
        <w:t>Mbakwem-Aniebo</w:t>
      </w:r>
      <w:proofErr w:type="spellEnd"/>
      <w:r w:rsidRPr="0011755E">
        <w:rPr>
          <w:sz w:val="20"/>
          <w:szCs w:val="20"/>
        </w:rPr>
        <w:t xml:space="preserve"> C, </w:t>
      </w:r>
      <w:proofErr w:type="spellStart"/>
      <w:r w:rsidRPr="0011755E">
        <w:rPr>
          <w:sz w:val="20"/>
          <w:szCs w:val="20"/>
        </w:rPr>
        <w:t>Ezekoye</w:t>
      </w:r>
      <w:proofErr w:type="spellEnd"/>
      <w:r w:rsidRPr="0011755E">
        <w:rPr>
          <w:sz w:val="20"/>
          <w:szCs w:val="20"/>
        </w:rPr>
        <w:t xml:space="preserve"> CC, </w:t>
      </w:r>
      <w:proofErr w:type="spellStart"/>
      <w:r w:rsidRPr="0011755E">
        <w:rPr>
          <w:bCs/>
          <w:sz w:val="20"/>
          <w:szCs w:val="20"/>
        </w:rPr>
        <w:t>Okonko</w:t>
      </w:r>
      <w:proofErr w:type="spellEnd"/>
      <w:r w:rsidRPr="0011755E">
        <w:rPr>
          <w:bCs/>
          <w:sz w:val="20"/>
          <w:szCs w:val="20"/>
        </w:rPr>
        <w:t xml:space="preserve"> IO.</w:t>
      </w:r>
      <w:r w:rsidRPr="0011755E">
        <w:rPr>
          <w:sz w:val="20"/>
          <w:szCs w:val="20"/>
        </w:rPr>
        <w:t xml:space="preserve"> 2012. </w:t>
      </w:r>
      <w:r w:rsidRPr="0011755E">
        <w:rPr>
          <w:bCs/>
          <w:sz w:val="20"/>
          <w:szCs w:val="20"/>
        </w:rPr>
        <w:t xml:space="preserve">Knowledge </w:t>
      </w:r>
      <w:proofErr w:type="gramStart"/>
      <w:r w:rsidRPr="0011755E">
        <w:rPr>
          <w:bCs/>
          <w:sz w:val="20"/>
          <w:szCs w:val="20"/>
        </w:rPr>
        <w:t>About</w:t>
      </w:r>
      <w:proofErr w:type="gramEnd"/>
      <w:r w:rsidRPr="0011755E">
        <w:rPr>
          <w:bCs/>
          <w:sz w:val="20"/>
          <w:szCs w:val="20"/>
        </w:rPr>
        <w:t xml:space="preserve"> HIV/AIDS, and Reported Risk </w:t>
      </w:r>
      <w:proofErr w:type="spellStart"/>
      <w:r w:rsidRPr="0011755E">
        <w:rPr>
          <w:bCs/>
          <w:sz w:val="20"/>
          <w:szCs w:val="20"/>
        </w:rPr>
        <w:t>Behaviours</w:t>
      </w:r>
      <w:proofErr w:type="spellEnd"/>
      <w:r w:rsidRPr="0011755E">
        <w:rPr>
          <w:bCs/>
          <w:sz w:val="20"/>
          <w:szCs w:val="20"/>
        </w:rPr>
        <w:t xml:space="preserve"> Among Freshmen of The University of Port Harcourt, Port Harcourt, Southern Nigeria. </w:t>
      </w:r>
      <w:r w:rsidRPr="0011755E">
        <w:rPr>
          <w:bCs/>
          <w:i/>
          <w:iCs/>
          <w:sz w:val="20"/>
          <w:szCs w:val="20"/>
          <w:lang w:val="ig-NG" w:eastAsia="ig-NG" w:bidi="th-TH"/>
        </w:rPr>
        <w:t>World Applied Sciences Journal 16 (8): 1093-1103</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 xml:space="preserve">NDHS, 2003. National Demographic and Health Survey, National Population Commission, Abuja, Nigeria. </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Nwachukwu</w:t>
      </w:r>
      <w:proofErr w:type="spellEnd"/>
      <w:r w:rsidRPr="0011755E">
        <w:rPr>
          <w:sz w:val="20"/>
          <w:szCs w:val="20"/>
        </w:rPr>
        <w:t xml:space="preserve">, N.C., and A. Orji, 2008. </w:t>
      </w:r>
      <w:proofErr w:type="spellStart"/>
      <w:r w:rsidRPr="0011755E">
        <w:rPr>
          <w:sz w:val="20"/>
          <w:szCs w:val="20"/>
        </w:rPr>
        <w:t>Sero</w:t>
      </w:r>
      <w:proofErr w:type="spellEnd"/>
      <w:r w:rsidRPr="0011755E">
        <w:rPr>
          <w:sz w:val="20"/>
          <w:szCs w:val="20"/>
        </w:rPr>
        <w:t xml:space="preserve"> Prevalence of Human Immunodeficiency virus among Some Fresh Nigerian Graduates, Research Journal of Immunology 1(2): 51-55.</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Olowosegun</w:t>
      </w:r>
      <w:proofErr w:type="spellEnd"/>
      <w:r w:rsidRPr="0011755E">
        <w:rPr>
          <w:sz w:val="20"/>
          <w:szCs w:val="20"/>
        </w:rPr>
        <w:t xml:space="preserve">, T., J.A. </w:t>
      </w:r>
      <w:proofErr w:type="spellStart"/>
      <w:r w:rsidRPr="0011755E">
        <w:rPr>
          <w:sz w:val="20"/>
          <w:szCs w:val="20"/>
        </w:rPr>
        <w:t>Akangbe</w:t>
      </w:r>
      <w:proofErr w:type="spellEnd"/>
      <w:r w:rsidRPr="0011755E">
        <w:rPr>
          <w:sz w:val="20"/>
          <w:szCs w:val="20"/>
        </w:rPr>
        <w:t xml:space="preserve">, O.M. </w:t>
      </w:r>
      <w:proofErr w:type="spellStart"/>
      <w:r w:rsidRPr="0011755E">
        <w:rPr>
          <w:sz w:val="20"/>
          <w:szCs w:val="20"/>
        </w:rPr>
        <w:t>Olowosegun</w:t>
      </w:r>
      <w:proofErr w:type="spellEnd"/>
      <w:r w:rsidRPr="0011755E">
        <w:rPr>
          <w:sz w:val="20"/>
          <w:szCs w:val="20"/>
        </w:rPr>
        <w:t xml:space="preserve">, A.M. </w:t>
      </w:r>
      <w:proofErr w:type="spellStart"/>
      <w:r w:rsidRPr="0011755E">
        <w:rPr>
          <w:sz w:val="20"/>
          <w:szCs w:val="20"/>
        </w:rPr>
        <w:t>Sule</w:t>
      </w:r>
      <w:proofErr w:type="spellEnd"/>
      <w:r w:rsidRPr="0011755E">
        <w:rPr>
          <w:sz w:val="20"/>
          <w:szCs w:val="20"/>
        </w:rPr>
        <w:t xml:space="preserve">, A.O. </w:t>
      </w:r>
      <w:proofErr w:type="spellStart"/>
      <w:r w:rsidRPr="0011755E">
        <w:rPr>
          <w:sz w:val="20"/>
          <w:szCs w:val="20"/>
        </w:rPr>
        <w:t>Sanni</w:t>
      </w:r>
      <w:proofErr w:type="spellEnd"/>
      <w:r w:rsidRPr="0011755E">
        <w:rPr>
          <w:sz w:val="20"/>
          <w:szCs w:val="20"/>
        </w:rPr>
        <w:t xml:space="preserve">, and P.I. </w:t>
      </w:r>
      <w:proofErr w:type="spellStart"/>
      <w:r w:rsidRPr="0011755E">
        <w:rPr>
          <w:sz w:val="20"/>
          <w:szCs w:val="20"/>
        </w:rPr>
        <w:t>Ifejika</w:t>
      </w:r>
      <w:proofErr w:type="spellEnd"/>
      <w:r w:rsidRPr="0011755E">
        <w:rPr>
          <w:sz w:val="20"/>
          <w:szCs w:val="20"/>
        </w:rPr>
        <w:t xml:space="preserve">, 2009. Knowledge, Attitude and Practices of HIV/AIDS in Selected Fishing Communities of </w:t>
      </w:r>
      <w:proofErr w:type="spellStart"/>
      <w:r w:rsidRPr="0011755E">
        <w:rPr>
          <w:sz w:val="20"/>
          <w:szCs w:val="20"/>
        </w:rPr>
        <w:t>Kainji</w:t>
      </w:r>
      <w:proofErr w:type="spellEnd"/>
      <w:r w:rsidRPr="0011755E">
        <w:rPr>
          <w:sz w:val="20"/>
          <w:szCs w:val="20"/>
        </w:rPr>
        <w:t xml:space="preserve"> Lake Basin. Nature and Science; 7(10):1-9</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Oppong</w:t>
      </w:r>
      <w:proofErr w:type="spellEnd"/>
      <w:r w:rsidRPr="0011755E">
        <w:rPr>
          <w:sz w:val="20"/>
          <w:szCs w:val="20"/>
        </w:rPr>
        <w:t xml:space="preserve"> Asante K, </w:t>
      </w:r>
      <w:proofErr w:type="spellStart"/>
      <w:r w:rsidRPr="0011755E">
        <w:rPr>
          <w:sz w:val="20"/>
          <w:szCs w:val="20"/>
        </w:rPr>
        <w:t>Oti-Boadi</w:t>
      </w:r>
      <w:proofErr w:type="spellEnd"/>
      <w:r w:rsidRPr="0011755E">
        <w:rPr>
          <w:sz w:val="20"/>
          <w:szCs w:val="20"/>
        </w:rPr>
        <w:t xml:space="preserve"> M. 2012. HIV/AIDS knowledge among undergraduate university students: implications for health </w:t>
      </w:r>
      <w:r w:rsidRPr="0011755E">
        <w:rPr>
          <w:sz w:val="20"/>
          <w:szCs w:val="20"/>
        </w:rPr>
        <w:lastRenderedPageBreak/>
        <w:t>education programs in Ghana. African Health Sciences 2013; 13(2): 270 – 277</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Orubuloye</w:t>
      </w:r>
      <w:proofErr w:type="spellEnd"/>
      <w:r w:rsidRPr="0011755E">
        <w:rPr>
          <w:sz w:val="20"/>
          <w:szCs w:val="20"/>
        </w:rPr>
        <w:t xml:space="preserve">, I.O., O.P. </w:t>
      </w:r>
      <w:proofErr w:type="spellStart"/>
      <w:r w:rsidRPr="0011755E">
        <w:rPr>
          <w:sz w:val="20"/>
          <w:szCs w:val="20"/>
        </w:rPr>
        <w:t>Omoniyi</w:t>
      </w:r>
      <w:proofErr w:type="spellEnd"/>
      <w:r w:rsidRPr="0011755E">
        <w:rPr>
          <w:sz w:val="20"/>
          <w:szCs w:val="20"/>
        </w:rPr>
        <w:t xml:space="preserve">, and W.A. </w:t>
      </w:r>
      <w:proofErr w:type="spellStart"/>
      <w:r w:rsidRPr="0011755E">
        <w:rPr>
          <w:sz w:val="20"/>
          <w:szCs w:val="20"/>
        </w:rPr>
        <w:t>Shokunbi</w:t>
      </w:r>
      <w:proofErr w:type="spellEnd"/>
      <w:r w:rsidRPr="0011755E">
        <w:rPr>
          <w:sz w:val="20"/>
          <w:szCs w:val="20"/>
        </w:rPr>
        <w:t xml:space="preserve">, 1995. Sexual Networking, STDs and HIV/AIDS in Four Urban </w:t>
      </w:r>
      <w:proofErr w:type="spellStart"/>
      <w:r w:rsidRPr="0011755E">
        <w:rPr>
          <w:sz w:val="20"/>
          <w:szCs w:val="20"/>
        </w:rPr>
        <w:t>Gaols</w:t>
      </w:r>
      <w:proofErr w:type="spellEnd"/>
      <w:r w:rsidRPr="0011755E">
        <w:rPr>
          <w:sz w:val="20"/>
          <w:szCs w:val="20"/>
        </w:rPr>
        <w:t xml:space="preserve"> in Nigeria. Health Transition 1995 Review, Supplementary to Volume 5 pp. 123-129. </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Rogers, A.S.</w:t>
      </w:r>
      <w:r w:rsidR="0011755E">
        <w:rPr>
          <w:sz w:val="20"/>
          <w:szCs w:val="20"/>
        </w:rPr>
        <w:t>, D. </w:t>
      </w:r>
      <w:proofErr w:type="spellStart"/>
      <w:r w:rsidR="0011755E">
        <w:rPr>
          <w:sz w:val="20"/>
          <w:szCs w:val="20"/>
        </w:rPr>
        <w:t>Futterman</w:t>
      </w:r>
      <w:proofErr w:type="spellEnd"/>
      <w:r w:rsidR="0011755E">
        <w:rPr>
          <w:sz w:val="20"/>
          <w:szCs w:val="20"/>
        </w:rPr>
        <w:t>, L. Levin and L.</w:t>
      </w:r>
      <w:r w:rsidR="0011755E">
        <w:rPr>
          <w:rFonts w:hint="eastAsia"/>
          <w:sz w:val="20"/>
          <w:szCs w:val="20"/>
          <w:lang w:eastAsia="zh-CN"/>
        </w:rPr>
        <w:t xml:space="preserve"> </w:t>
      </w:r>
      <w:proofErr w:type="spellStart"/>
      <w:r w:rsidRPr="0011755E">
        <w:rPr>
          <w:sz w:val="20"/>
          <w:szCs w:val="20"/>
        </w:rPr>
        <w:t>D'Angelo</w:t>
      </w:r>
      <w:proofErr w:type="spellEnd"/>
      <w:r w:rsidRPr="0011755E">
        <w:rPr>
          <w:rStyle w:val="ce-roles"/>
          <w:bCs/>
          <w:sz w:val="20"/>
          <w:szCs w:val="20"/>
        </w:rPr>
        <w:t xml:space="preserve">, 1996. </w:t>
      </w:r>
      <w:r w:rsidRPr="0011755E">
        <w:rPr>
          <w:sz w:val="20"/>
          <w:szCs w:val="20"/>
        </w:rPr>
        <w:t xml:space="preserve">A profile of human immunodeficiency virus—infected adolescents receiving health care services at selected sites in the United States. </w:t>
      </w:r>
      <w:r w:rsidRPr="0011755E">
        <w:rPr>
          <w:rStyle w:val="Strong"/>
          <w:rFonts w:eastAsia="Calibri"/>
          <w:b w:val="0"/>
          <w:sz w:val="20"/>
          <w:szCs w:val="20"/>
        </w:rPr>
        <w:t>Journal of Adolescent Health;</w:t>
      </w:r>
      <w:r w:rsidRPr="0011755E">
        <w:rPr>
          <w:rStyle w:val="Strong"/>
          <w:rFonts w:eastAsia="Calibri"/>
          <w:sz w:val="20"/>
          <w:szCs w:val="20"/>
        </w:rPr>
        <w:t xml:space="preserve"> </w:t>
      </w:r>
      <w:r w:rsidRPr="0011755E">
        <w:rPr>
          <w:sz w:val="20"/>
          <w:szCs w:val="20"/>
        </w:rPr>
        <w:t>19(6): 401-408</w:t>
      </w:r>
    </w:p>
    <w:p w:rsidR="00561133" w:rsidRPr="0011755E" w:rsidRDefault="00561133" w:rsidP="00AF1487">
      <w:pPr>
        <w:pStyle w:val="NoSpacing"/>
        <w:numPr>
          <w:ilvl w:val="0"/>
          <w:numId w:val="4"/>
        </w:numPr>
        <w:ind w:left="426" w:hanging="426"/>
        <w:jc w:val="both"/>
        <w:rPr>
          <w:sz w:val="20"/>
          <w:szCs w:val="20"/>
        </w:rPr>
      </w:pPr>
      <w:proofErr w:type="spellStart"/>
      <w:r w:rsidRPr="0011755E">
        <w:rPr>
          <w:sz w:val="20"/>
          <w:szCs w:val="20"/>
        </w:rPr>
        <w:t>Srivastava</w:t>
      </w:r>
      <w:proofErr w:type="spellEnd"/>
      <w:r w:rsidRPr="0011755E">
        <w:rPr>
          <w:sz w:val="20"/>
          <w:szCs w:val="20"/>
        </w:rPr>
        <w:t xml:space="preserve"> B. and </w:t>
      </w:r>
      <w:proofErr w:type="spellStart"/>
      <w:r w:rsidRPr="0011755E">
        <w:rPr>
          <w:sz w:val="20"/>
          <w:szCs w:val="20"/>
        </w:rPr>
        <w:t>Srivastava</w:t>
      </w:r>
      <w:proofErr w:type="spellEnd"/>
      <w:r w:rsidRPr="0011755E">
        <w:rPr>
          <w:sz w:val="20"/>
          <w:szCs w:val="20"/>
        </w:rPr>
        <w:t xml:space="preserve"> A. 2011. A study on open discussion of HIV/ AIDS among secondary school students with their parents in national capital region (NCR) of India. Elixir Soc. Sci. 41: 6029-6031</w:t>
      </w:r>
    </w:p>
    <w:p w:rsidR="00561133" w:rsidRPr="0011755E" w:rsidRDefault="00561133" w:rsidP="00AF1487">
      <w:pPr>
        <w:pStyle w:val="NoSpacing"/>
        <w:numPr>
          <w:ilvl w:val="0"/>
          <w:numId w:val="4"/>
        </w:numPr>
        <w:ind w:left="426" w:hanging="426"/>
        <w:jc w:val="both"/>
        <w:rPr>
          <w:rStyle w:val="citation"/>
          <w:sz w:val="20"/>
          <w:szCs w:val="20"/>
        </w:rPr>
      </w:pPr>
      <w:r w:rsidRPr="0011755E">
        <w:rPr>
          <w:rStyle w:val="citation"/>
          <w:sz w:val="20"/>
          <w:szCs w:val="20"/>
        </w:rPr>
        <w:t xml:space="preserve">Taylor, S.E., C. </w:t>
      </w:r>
      <w:proofErr w:type="spellStart"/>
      <w:r w:rsidRPr="0011755E">
        <w:rPr>
          <w:rStyle w:val="citation"/>
          <w:sz w:val="20"/>
          <w:szCs w:val="20"/>
        </w:rPr>
        <w:t>Dilorio</w:t>
      </w:r>
      <w:proofErr w:type="spellEnd"/>
      <w:r w:rsidRPr="0011755E">
        <w:rPr>
          <w:rStyle w:val="citation"/>
          <w:sz w:val="20"/>
          <w:szCs w:val="20"/>
        </w:rPr>
        <w:t xml:space="preserve">, T.T. Stephens, and J.E. </w:t>
      </w:r>
      <w:proofErr w:type="spellStart"/>
      <w:r w:rsidRPr="0011755E">
        <w:rPr>
          <w:rStyle w:val="citation"/>
          <w:sz w:val="20"/>
          <w:szCs w:val="20"/>
        </w:rPr>
        <w:t>Soet</w:t>
      </w:r>
      <w:proofErr w:type="spellEnd"/>
      <w:r w:rsidRPr="0011755E">
        <w:rPr>
          <w:rStyle w:val="citation"/>
          <w:sz w:val="20"/>
          <w:szCs w:val="20"/>
        </w:rPr>
        <w:t xml:space="preserve">, 1997. A comparison of AIDS-related sexual </w:t>
      </w:r>
      <w:r w:rsidRPr="0011755E">
        <w:rPr>
          <w:rStyle w:val="citation"/>
          <w:sz w:val="20"/>
          <w:szCs w:val="20"/>
        </w:rPr>
        <w:lastRenderedPageBreak/>
        <w:t xml:space="preserve">risk behaviors among African-American college students. </w:t>
      </w:r>
      <w:r w:rsidRPr="0011755E">
        <w:rPr>
          <w:rStyle w:val="ref-journal"/>
          <w:sz w:val="20"/>
          <w:szCs w:val="20"/>
        </w:rPr>
        <w:t>Journal of National Medical Association</w:t>
      </w:r>
      <w:proofErr w:type="gramStart"/>
      <w:r w:rsidRPr="0011755E">
        <w:rPr>
          <w:rStyle w:val="citation"/>
          <w:sz w:val="20"/>
          <w:szCs w:val="20"/>
        </w:rPr>
        <w:t>;</w:t>
      </w:r>
      <w:r w:rsidRPr="0011755E">
        <w:rPr>
          <w:rStyle w:val="ref-vol"/>
          <w:rFonts w:eastAsia="Calibri"/>
          <w:sz w:val="20"/>
          <w:szCs w:val="20"/>
        </w:rPr>
        <w:t>89</w:t>
      </w:r>
      <w:r w:rsidRPr="0011755E">
        <w:rPr>
          <w:rStyle w:val="citation"/>
          <w:sz w:val="20"/>
          <w:szCs w:val="20"/>
        </w:rPr>
        <w:t>:397</w:t>
      </w:r>
      <w:proofErr w:type="gramEnd"/>
      <w:r w:rsidRPr="0011755E">
        <w:rPr>
          <w:rStyle w:val="citation"/>
          <w:sz w:val="20"/>
          <w:szCs w:val="20"/>
        </w:rPr>
        <w:t xml:space="preserve">–403. </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 xml:space="preserve">Thomas, P.E., A.C. </w:t>
      </w:r>
      <w:proofErr w:type="spellStart"/>
      <w:r w:rsidRPr="0011755E">
        <w:rPr>
          <w:sz w:val="20"/>
          <w:szCs w:val="20"/>
        </w:rPr>
        <w:t>Voetsch</w:t>
      </w:r>
      <w:proofErr w:type="spellEnd"/>
      <w:r w:rsidRPr="0011755E">
        <w:rPr>
          <w:sz w:val="20"/>
          <w:szCs w:val="20"/>
        </w:rPr>
        <w:t xml:space="preserve">, B. Song, D. Calloway, C. Goode, L. Mundey, J. Nobles, K. Sly, M.R. Smith, B. Williams, M. Shiloh, K. Patterson, S. Ward, P.S. Sullivan, and J.D. </w:t>
      </w:r>
      <w:proofErr w:type="spellStart"/>
      <w:r w:rsidRPr="0011755E">
        <w:rPr>
          <w:sz w:val="20"/>
          <w:szCs w:val="20"/>
        </w:rPr>
        <w:t>Heffelfinger</w:t>
      </w:r>
      <w:proofErr w:type="spellEnd"/>
      <w:r w:rsidRPr="0011755E">
        <w:rPr>
          <w:sz w:val="20"/>
          <w:szCs w:val="20"/>
        </w:rPr>
        <w:t xml:space="preserve">, 2008. HIV Risk Behaviors and Testing History in Historically Black College and University Settings. </w:t>
      </w:r>
      <w:r w:rsidRPr="0011755E">
        <w:rPr>
          <w:rStyle w:val="citation-abbreviation"/>
          <w:sz w:val="20"/>
          <w:szCs w:val="20"/>
        </w:rPr>
        <w:t>Public Health Report</w:t>
      </w:r>
      <w:r w:rsidRPr="0011755E">
        <w:rPr>
          <w:rStyle w:val="citation-publication-date"/>
          <w:sz w:val="20"/>
          <w:szCs w:val="20"/>
        </w:rPr>
        <w:t xml:space="preserve">; </w:t>
      </w:r>
      <w:r w:rsidRPr="0011755E">
        <w:rPr>
          <w:rStyle w:val="citation-volume"/>
          <w:sz w:val="20"/>
          <w:szCs w:val="20"/>
        </w:rPr>
        <w:t>123</w:t>
      </w:r>
      <w:r w:rsidRPr="0011755E">
        <w:rPr>
          <w:rStyle w:val="citation-issue"/>
          <w:sz w:val="20"/>
          <w:szCs w:val="20"/>
        </w:rPr>
        <w:t>(</w:t>
      </w:r>
      <w:proofErr w:type="spellStart"/>
      <w:r w:rsidRPr="0011755E">
        <w:rPr>
          <w:rStyle w:val="citation-issue"/>
          <w:sz w:val="20"/>
          <w:szCs w:val="20"/>
        </w:rPr>
        <w:t>Suppl</w:t>
      </w:r>
      <w:proofErr w:type="spellEnd"/>
      <w:r w:rsidRPr="0011755E">
        <w:rPr>
          <w:rStyle w:val="citation-issue"/>
          <w:sz w:val="20"/>
          <w:szCs w:val="20"/>
        </w:rPr>
        <w:t xml:space="preserve"> 3)</w:t>
      </w:r>
      <w:r w:rsidRPr="0011755E">
        <w:rPr>
          <w:rStyle w:val="citation-flpages"/>
          <w:sz w:val="20"/>
          <w:szCs w:val="20"/>
        </w:rPr>
        <w:t>: 115–125</w:t>
      </w:r>
    </w:p>
    <w:p w:rsidR="00561133" w:rsidRPr="0011755E" w:rsidRDefault="00561133" w:rsidP="00AF1487">
      <w:pPr>
        <w:pStyle w:val="NoSpacing"/>
        <w:numPr>
          <w:ilvl w:val="0"/>
          <w:numId w:val="4"/>
        </w:numPr>
        <w:ind w:left="426" w:hanging="426"/>
        <w:jc w:val="both"/>
        <w:rPr>
          <w:sz w:val="20"/>
          <w:szCs w:val="20"/>
        </w:rPr>
      </w:pPr>
      <w:r w:rsidRPr="0011755E">
        <w:rPr>
          <w:sz w:val="20"/>
          <w:szCs w:val="20"/>
        </w:rPr>
        <w:t xml:space="preserve">Thomas, S.B., A.G. Gilliam, and C.G. </w:t>
      </w:r>
      <w:proofErr w:type="spellStart"/>
      <w:r w:rsidRPr="0011755E">
        <w:rPr>
          <w:sz w:val="20"/>
          <w:szCs w:val="20"/>
        </w:rPr>
        <w:t>Iwrey</w:t>
      </w:r>
      <w:proofErr w:type="spellEnd"/>
      <w:r w:rsidRPr="0011755E">
        <w:rPr>
          <w:sz w:val="20"/>
          <w:szCs w:val="20"/>
        </w:rPr>
        <w:t xml:space="preserve">, 1989. Knowledge about AIDS and reported risk behaviors among black college students. </w:t>
      </w:r>
      <w:r w:rsidRPr="0011755E">
        <w:rPr>
          <w:rStyle w:val="nlmsource"/>
          <w:sz w:val="20"/>
          <w:szCs w:val="20"/>
        </w:rPr>
        <w:t>Journal of American College of Health</w:t>
      </w:r>
      <w:r w:rsidRPr="0011755E">
        <w:rPr>
          <w:sz w:val="20"/>
          <w:szCs w:val="20"/>
        </w:rPr>
        <w:t xml:space="preserve">; 38:61–66. </w:t>
      </w:r>
    </w:p>
    <w:p w:rsidR="00561133" w:rsidRDefault="00561133" w:rsidP="00AF1487">
      <w:pPr>
        <w:pStyle w:val="NoSpacing"/>
        <w:numPr>
          <w:ilvl w:val="0"/>
          <w:numId w:val="4"/>
        </w:numPr>
        <w:ind w:left="426" w:hanging="426"/>
        <w:jc w:val="both"/>
        <w:rPr>
          <w:rFonts w:hint="eastAsia"/>
          <w:sz w:val="20"/>
          <w:szCs w:val="20"/>
        </w:rPr>
      </w:pPr>
      <w:proofErr w:type="spellStart"/>
      <w:r w:rsidRPr="0011755E">
        <w:rPr>
          <w:sz w:val="20"/>
          <w:szCs w:val="20"/>
        </w:rPr>
        <w:t>Yahaya</w:t>
      </w:r>
      <w:proofErr w:type="spellEnd"/>
      <w:r w:rsidRPr="0011755E">
        <w:rPr>
          <w:sz w:val="20"/>
          <w:szCs w:val="20"/>
        </w:rPr>
        <w:t xml:space="preserve">, M.K., 2000. Indigenous music and entertainment-education: Lessons from AIDS: </w:t>
      </w:r>
      <w:proofErr w:type="spellStart"/>
      <w:r w:rsidRPr="0011755E">
        <w:rPr>
          <w:sz w:val="20"/>
          <w:szCs w:val="20"/>
        </w:rPr>
        <w:t>Batan</w:t>
      </w:r>
      <w:proofErr w:type="spellEnd"/>
      <w:r w:rsidRPr="0011755E">
        <w:rPr>
          <w:sz w:val="20"/>
          <w:szCs w:val="20"/>
        </w:rPr>
        <w:t xml:space="preserve"> </w:t>
      </w:r>
      <w:proofErr w:type="spellStart"/>
      <w:proofErr w:type="gramStart"/>
      <w:r w:rsidRPr="0011755E">
        <w:rPr>
          <w:sz w:val="20"/>
          <w:szCs w:val="20"/>
        </w:rPr>
        <w:t>na</w:t>
      </w:r>
      <w:proofErr w:type="spellEnd"/>
      <w:proofErr w:type="gramEnd"/>
      <w:r w:rsidRPr="0011755E">
        <w:rPr>
          <w:sz w:val="20"/>
          <w:szCs w:val="20"/>
        </w:rPr>
        <w:t xml:space="preserve"> </w:t>
      </w:r>
      <w:proofErr w:type="spellStart"/>
      <w:r w:rsidRPr="0011755E">
        <w:rPr>
          <w:sz w:val="20"/>
          <w:szCs w:val="20"/>
        </w:rPr>
        <w:t>ewu</w:t>
      </w:r>
      <w:proofErr w:type="spellEnd"/>
      <w:r w:rsidRPr="0011755E">
        <w:rPr>
          <w:sz w:val="20"/>
          <w:szCs w:val="20"/>
        </w:rPr>
        <w:t xml:space="preserve"> </w:t>
      </w:r>
      <w:proofErr w:type="spellStart"/>
      <w:r w:rsidRPr="0011755E">
        <w:rPr>
          <w:sz w:val="20"/>
          <w:szCs w:val="20"/>
        </w:rPr>
        <w:t>zana</w:t>
      </w:r>
      <w:proofErr w:type="spellEnd"/>
      <w:r w:rsidRPr="0011755E">
        <w:rPr>
          <w:sz w:val="20"/>
          <w:szCs w:val="20"/>
        </w:rPr>
        <w:t xml:space="preserve"> in </w:t>
      </w:r>
      <w:proofErr w:type="spellStart"/>
      <w:r w:rsidRPr="0011755E">
        <w:rPr>
          <w:sz w:val="20"/>
          <w:szCs w:val="20"/>
        </w:rPr>
        <w:t>Bida</w:t>
      </w:r>
      <w:proofErr w:type="spellEnd"/>
      <w:r w:rsidRPr="0011755E">
        <w:rPr>
          <w:sz w:val="20"/>
          <w:szCs w:val="20"/>
        </w:rPr>
        <w:t xml:space="preserve"> Emirate Nigeria. </w:t>
      </w:r>
      <w:proofErr w:type="spellStart"/>
      <w:r w:rsidRPr="0011755E">
        <w:rPr>
          <w:sz w:val="20"/>
          <w:szCs w:val="20"/>
        </w:rPr>
        <w:t>Stirling</w:t>
      </w:r>
      <w:proofErr w:type="spellEnd"/>
      <w:r w:rsidRPr="0011755E">
        <w:rPr>
          <w:sz w:val="20"/>
          <w:szCs w:val="20"/>
        </w:rPr>
        <w:t xml:space="preserve"> – Hardens Publishers 58p</w:t>
      </w:r>
      <w:r w:rsidR="0011755E">
        <w:rPr>
          <w:rFonts w:hint="eastAsia"/>
          <w:sz w:val="20"/>
          <w:szCs w:val="20"/>
          <w:lang w:eastAsia="zh-CN"/>
        </w:rPr>
        <w:t>.</w:t>
      </w:r>
      <w:r w:rsidRPr="0011755E">
        <w:rPr>
          <w:sz w:val="20"/>
          <w:szCs w:val="20"/>
        </w:rPr>
        <w:t xml:space="preserve"> </w:t>
      </w:r>
    </w:p>
    <w:p w:rsidR="0011755E" w:rsidRDefault="0011755E" w:rsidP="0011755E">
      <w:pPr>
        <w:pStyle w:val="NoSpacing"/>
        <w:jc w:val="both"/>
        <w:rPr>
          <w:sz w:val="20"/>
          <w:szCs w:val="20"/>
          <w:lang w:eastAsia="zh-CN"/>
        </w:rPr>
        <w:sectPr w:rsidR="0011755E" w:rsidSect="00AF1487">
          <w:type w:val="continuous"/>
          <w:pgSz w:w="12242" w:h="15842" w:code="1"/>
          <w:pgMar w:top="1440" w:right="1440" w:bottom="1440" w:left="1440" w:header="720" w:footer="720" w:gutter="0"/>
          <w:cols w:num="2" w:space="440"/>
          <w:docGrid w:linePitch="360"/>
        </w:sectPr>
      </w:pPr>
    </w:p>
    <w:p w:rsidR="0011755E" w:rsidRDefault="0011755E" w:rsidP="0011755E">
      <w:pPr>
        <w:pStyle w:val="NoSpacing"/>
        <w:jc w:val="both"/>
        <w:rPr>
          <w:rFonts w:hint="eastAsia"/>
          <w:sz w:val="20"/>
          <w:szCs w:val="20"/>
          <w:lang w:eastAsia="zh-CN"/>
        </w:rPr>
      </w:pPr>
    </w:p>
    <w:p w:rsidR="0011755E" w:rsidRDefault="0011755E" w:rsidP="0011755E">
      <w:pPr>
        <w:pStyle w:val="NoSpacing"/>
        <w:jc w:val="both"/>
        <w:rPr>
          <w:rFonts w:hint="eastAsia"/>
          <w:sz w:val="20"/>
          <w:szCs w:val="20"/>
          <w:lang w:eastAsia="zh-CN"/>
        </w:rPr>
      </w:pPr>
    </w:p>
    <w:p w:rsidR="0011755E" w:rsidRPr="0011755E" w:rsidRDefault="0011755E" w:rsidP="0011755E">
      <w:pPr>
        <w:pStyle w:val="NoSpacing"/>
        <w:jc w:val="both"/>
        <w:rPr>
          <w:sz w:val="20"/>
          <w:szCs w:val="20"/>
        </w:rPr>
      </w:pPr>
      <w:r>
        <w:rPr>
          <w:rFonts w:hint="eastAsia"/>
          <w:sz w:val="20"/>
          <w:szCs w:val="20"/>
          <w:lang w:eastAsia="zh-CN"/>
        </w:rPr>
        <w:t>10/15/2013</w:t>
      </w:r>
    </w:p>
    <w:sectPr w:rsidR="0011755E" w:rsidRPr="0011755E" w:rsidSect="0011755E">
      <w:type w:val="continuous"/>
      <w:pgSz w:w="12242" w:h="15842" w:code="1"/>
      <w:pgMar w:top="1440" w:right="1440" w:bottom="1440" w:left="1440" w:header="720" w:footer="720" w:gutter="0"/>
      <w:cols w:space="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43" w:rsidRDefault="00745F43" w:rsidP="00E605BA">
      <w:pPr>
        <w:spacing w:after="0" w:line="240" w:lineRule="auto"/>
      </w:pPr>
      <w:r>
        <w:separator/>
      </w:r>
    </w:p>
  </w:endnote>
  <w:endnote w:type="continuationSeparator" w:id="0">
    <w:p w:rsidR="00745F43" w:rsidRDefault="00745F43" w:rsidP="00E60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A" w:rsidRPr="00867AFE" w:rsidRDefault="00F00280">
    <w:pPr>
      <w:pStyle w:val="Footer"/>
      <w:jc w:val="center"/>
      <w:rPr>
        <w:rFonts w:ascii="Times New Roman" w:hAnsi="Times New Roman"/>
        <w:sz w:val="20"/>
        <w:szCs w:val="20"/>
      </w:rPr>
    </w:pPr>
    <w:r w:rsidRPr="00867AFE">
      <w:rPr>
        <w:rFonts w:ascii="Times New Roman" w:hAnsi="Times New Roman"/>
        <w:sz w:val="20"/>
        <w:szCs w:val="20"/>
      </w:rPr>
      <w:fldChar w:fldCharType="begin"/>
    </w:r>
    <w:r w:rsidR="003A3DDA" w:rsidRPr="00867AFE">
      <w:rPr>
        <w:rFonts w:ascii="Times New Roman" w:hAnsi="Times New Roman"/>
        <w:sz w:val="20"/>
        <w:szCs w:val="20"/>
      </w:rPr>
      <w:instrText xml:space="preserve"> PAGE   \* MERGEFORMAT </w:instrText>
    </w:r>
    <w:r w:rsidRPr="00867AFE">
      <w:rPr>
        <w:rFonts w:ascii="Times New Roman" w:hAnsi="Times New Roman"/>
        <w:sz w:val="20"/>
        <w:szCs w:val="20"/>
      </w:rPr>
      <w:fldChar w:fldCharType="separate"/>
    </w:r>
    <w:r w:rsidR="0011755E">
      <w:rPr>
        <w:rFonts w:ascii="Times New Roman" w:hAnsi="Times New Roman"/>
        <w:noProof/>
        <w:sz w:val="20"/>
        <w:szCs w:val="20"/>
      </w:rPr>
      <w:t>40</w:t>
    </w:r>
    <w:r w:rsidRPr="00867AFE">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43" w:rsidRDefault="00745F43" w:rsidP="00E605BA">
      <w:pPr>
        <w:spacing w:after="0" w:line="240" w:lineRule="auto"/>
      </w:pPr>
      <w:r>
        <w:separator/>
      </w:r>
    </w:p>
  </w:footnote>
  <w:footnote w:type="continuationSeparator" w:id="0">
    <w:p w:rsidR="00745F43" w:rsidRDefault="00745F43" w:rsidP="00E60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32" w:rsidRPr="00C84732" w:rsidRDefault="00C84732" w:rsidP="00C84732">
    <w:pPr>
      <w:pBdr>
        <w:bottom w:val="thinThickMediumGap" w:sz="12" w:space="1" w:color="auto"/>
      </w:pBdr>
      <w:tabs>
        <w:tab w:val="left" w:pos="9360"/>
      </w:tabs>
      <w:jc w:val="center"/>
      <w:rPr>
        <w:color w:val="0070C0"/>
      </w:rPr>
    </w:pPr>
    <w:r>
      <w:rPr>
        <w:rFonts w:ascii="Times New Roman" w:hAnsi="Times New Roman"/>
        <w:sz w:val="20"/>
        <w:szCs w:val="20"/>
      </w:rPr>
      <w:t>World Rural Observations</w:t>
    </w:r>
    <w:r w:rsidRPr="00C76153">
      <w:rPr>
        <w:rFonts w:ascii="Times New Roman" w:hAnsi="Times New Roman"/>
        <w:sz w:val="20"/>
        <w:szCs w:val="20"/>
      </w:rPr>
      <w:t xml:space="preserve"> 2013; 5(</w:t>
    </w:r>
    <w:r w:rsidR="00AF1487">
      <w:rPr>
        <w:rFonts w:ascii="Times New Roman" w:eastAsiaTheme="minorEastAsia" w:hAnsi="Times New Roman" w:hint="eastAsia"/>
        <w:sz w:val="20"/>
        <w:szCs w:val="20"/>
        <w:lang w:eastAsia="zh-CN"/>
      </w:rPr>
      <w:t>4</w:t>
    </w:r>
    <w:r w:rsidRPr="00C76153">
      <w:rPr>
        <w:rFonts w:ascii="Times New Roman" w:hAnsi="Times New Roman"/>
        <w:sz w:val="20"/>
        <w:szCs w:val="20"/>
      </w:rPr>
      <w:t>)</w:t>
    </w:r>
    <w:r w:rsidRPr="00C76153">
      <w:rPr>
        <w:rFonts w:ascii="Times New Roman" w:hAnsi="Times New Roman"/>
        <w:color w:val="0070C0"/>
        <w:sz w:val="20"/>
        <w:szCs w:val="20"/>
      </w:rPr>
      <w:t xml:space="preserve"> </w:t>
    </w:r>
    <w:r>
      <w:rPr>
        <w:rFonts w:ascii="Times New Roman" w:hAnsi="Times New Roman"/>
        <w:color w:val="0070C0"/>
        <w:sz w:val="20"/>
        <w:szCs w:val="20"/>
      </w:rPr>
      <w:t xml:space="preserve">                                                                   </w:t>
    </w:r>
    <w:r w:rsidRPr="00C76153">
      <w:rPr>
        <w:rFonts w:ascii="Times New Roman" w:hAnsi="Times New Roman"/>
        <w:color w:val="0070C0"/>
        <w:sz w:val="20"/>
        <w:szCs w:val="20"/>
      </w:rPr>
      <w:t>http://www.sciencepub.net/</w:t>
    </w:r>
    <w:r>
      <w:rPr>
        <w:rFonts w:ascii="Times New Roman" w:hAnsi="Times New Roman"/>
        <w:color w:val="0070C0"/>
        <w:sz w:val="20"/>
        <w:szCs w:val="20"/>
      </w:rPr>
      <w:t>rural</w:t>
    </w:r>
    <w:r>
      <w:rPr>
        <w:color w:val="0070C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7AAC"/>
    <w:multiLevelType w:val="hybridMultilevel"/>
    <w:tmpl w:val="620CF77E"/>
    <w:lvl w:ilvl="0" w:tplc="3DAAF88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C64B2D"/>
    <w:multiLevelType w:val="hybridMultilevel"/>
    <w:tmpl w:val="5EF40C16"/>
    <w:lvl w:ilvl="0" w:tplc="EA9E3CCA">
      <w:start w:val="1"/>
      <w:numFmt w:val="decimal"/>
      <w:pStyle w:val="Style3"/>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4F80500"/>
    <w:multiLevelType w:val="hybridMultilevel"/>
    <w:tmpl w:val="1DFA4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FC213D"/>
    <w:multiLevelType w:val="hybridMultilevel"/>
    <w:tmpl w:val="89B09CC8"/>
    <w:lvl w:ilvl="0" w:tplc="0F58F068">
      <w:start w:val="1"/>
      <w:numFmt w:val="decimal"/>
      <w:lvlText w:val="%1."/>
      <w:lvlJc w:val="left"/>
      <w:pPr>
        <w:tabs>
          <w:tab w:val="num" w:pos="720"/>
        </w:tabs>
        <w:ind w:left="720" w:hanging="360"/>
      </w:pPr>
      <w:rPr>
        <w:b w:val="0"/>
        <w:bCs/>
      </w:rPr>
    </w:lvl>
    <w:lvl w:ilvl="1" w:tplc="04700019" w:tentative="1">
      <w:start w:val="1"/>
      <w:numFmt w:val="lowerLetter"/>
      <w:lvlText w:val="%2."/>
      <w:lvlJc w:val="left"/>
      <w:pPr>
        <w:tabs>
          <w:tab w:val="num" w:pos="1440"/>
        </w:tabs>
        <w:ind w:left="1440" w:hanging="360"/>
      </w:pPr>
    </w:lvl>
    <w:lvl w:ilvl="2" w:tplc="0470001B" w:tentative="1">
      <w:start w:val="1"/>
      <w:numFmt w:val="lowerRoman"/>
      <w:lvlText w:val="%3."/>
      <w:lvlJc w:val="right"/>
      <w:pPr>
        <w:tabs>
          <w:tab w:val="num" w:pos="2160"/>
        </w:tabs>
        <w:ind w:left="2160" w:hanging="180"/>
      </w:pPr>
    </w:lvl>
    <w:lvl w:ilvl="3" w:tplc="0470000F" w:tentative="1">
      <w:start w:val="1"/>
      <w:numFmt w:val="decimal"/>
      <w:lvlText w:val="%4."/>
      <w:lvlJc w:val="left"/>
      <w:pPr>
        <w:tabs>
          <w:tab w:val="num" w:pos="2880"/>
        </w:tabs>
        <w:ind w:left="2880" w:hanging="360"/>
      </w:pPr>
    </w:lvl>
    <w:lvl w:ilvl="4" w:tplc="04700019" w:tentative="1">
      <w:start w:val="1"/>
      <w:numFmt w:val="lowerLetter"/>
      <w:lvlText w:val="%5."/>
      <w:lvlJc w:val="left"/>
      <w:pPr>
        <w:tabs>
          <w:tab w:val="num" w:pos="3600"/>
        </w:tabs>
        <w:ind w:left="3600" w:hanging="360"/>
      </w:pPr>
    </w:lvl>
    <w:lvl w:ilvl="5" w:tplc="0470001B" w:tentative="1">
      <w:start w:val="1"/>
      <w:numFmt w:val="lowerRoman"/>
      <w:lvlText w:val="%6."/>
      <w:lvlJc w:val="right"/>
      <w:pPr>
        <w:tabs>
          <w:tab w:val="num" w:pos="4320"/>
        </w:tabs>
        <w:ind w:left="4320" w:hanging="180"/>
      </w:pPr>
    </w:lvl>
    <w:lvl w:ilvl="6" w:tplc="0470000F" w:tentative="1">
      <w:start w:val="1"/>
      <w:numFmt w:val="decimal"/>
      <w:lvlText w:val="%7."/>
      <w:lvlJc w:val="left"/>
      <w:pPr>
        <w:tabs>
          <w:tab w:val="num" w:pos="5040"/>
        </w:tabs>
        <w:ind w:left="5040" w:hanging="360"/>
      </w:pPr>
    </w:lvl>
    <w:lvl w:ilvl="7" w:tplc="04700019" w:tentative="1">
      <w:start w:val="1"/>
      <w:numFmt w:val="lowerLetter"/>
      <w:lvlText w:val="%8."/>
      <w:lvlJc w:val="left"/>
      <w:pPr>
        <w:tabs>
          <w:tab w:val="num" w:pos="5760"/>
        </w:tabs>
        <w:ind w:left="5760" w:hanging="360"/>
      </w:pPr>
    </w:lvl>
    <w:lvl w:ilvl="8" w:tplc="0470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hdrShapeDefaults>
    <o:shapedefaults v:ext="edit" spidmax="5121"/>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160"/>
    <w:rsid w:val="000141C7"/>
    <w:rsid w:val="00062FB3"/>
    <w:rsid w:val="00065A2D"/>
    <w:rsid w:val="000755AA"/>
    <w:rsid w:val="00091D96"/>
    <w:rsid w:val="000F7186"/>
    <w:rsid w:val="0011755E"/>
    <w:rsid w:val="00145FD8"/>
    <w:rsid w:val="001513D5"/>
    <w:rsid w:val="001B0D17"/>
    <w:rsid w:val="001C3433"/>
    <w:rsid w:val="001E599D"/>
    <w:rsid w:val="001F1BE8"/>
    <w:rsid w:val="002028A5"/>
    <w:rsid w:val="002D6CF2"/>
    <w:rsid w:val="003038AC"/>
    <w:rsid w:val="00320269"/>
    <w:rsid w:val="00345D55"/>
    <w:rsid w:val="00346028"/>
    <w:rsid w:val="00377103"/>
    <w:rsid w:val="003972C5"/>
    <w:rsid w:val="003A3DDA"/>
    <w:rsid w:val="004160E4"/>
    <w:rsid w:val="004846F3"/>
    <w:rsid w:val="00495326"/>
    <w:rsid w:val="004B0F32"/>
    <w:rsid w:val="004D2F01"/>
    <w:rsid w:val="00532BDD"/>
    <w:rsid w:val="00533107"/>
    <w:rsid w:val="00560C66"/>
    <w:rsid w:val="00561133"/>
    <w:rsid w:val="005778A1"/>
    <w:rsid w:val="005A12D1"/>
    <w:rsid w:val="005C1F03"/>
    <w:rsid w:val="006428F6"/>
    <w:rsid w:val="006453B8"/>
    <w:rsid w:val="006508C6"/>
    <w:rsid w:val="00672CE9"/>
    <w:rsid w:val="00687F04"/>
    <w:rsid w:val="006A576C"/>
    <w:rsid w:val="007154FA"/>
    <w:rsid w:val="00716ED1"/>
    <w:rsid w:val="00745F43"/>
    <w:rsid w:val="007D694D"/>
    <w:rsid w:val="007E5413"/>
    <w:rsid w:val="007F1DBA"/>
    <w:rsid w:val="008046C9"/>
    <w:rsid w:val="008404B5"/>
    <w:rsid w:val="00867AFE"/>
    <w:rsid w:val="00894820"/>
    <w:rsid w:val="008C00B6"/>
    <w:rsid w:val="008D1ADD"/>
    <w:rsid w:val="008F48C5"/>
    <w:rsid w:val="009F15C9"/>
    <w:rsid w:val="00A01856"/>
    <w:rsid w:val="00A13FEC"/>
    <w:rsid w:val="00A31D80"/>
    <w:rsid w:val="00A61528"/>
    <w:rsid w:val="00A67339"/>
    <w:rsid w:val="00A67BCB"/>
    <w:rsid w:val="00A863B1"/>
    <w:rsid w:val="00AF1487"/>
    <w:rsid w:val="00AF7722"/>
    <w:rsid w:val="00B53985"/>
    <w:rsid w:val="00B93E6E"/>
    <w:rsid w:val="00BB5ECA"/>
    <w:rsid w:val="00BD3AAB"/>
    <w:rsid w:val="00BE752B"/>
    <w:rsid w:val="00C74868"/>
    <w:rsid w:val="00C81A8C"/>
    <w:rsid w:val="00C84732"/>
    <w:rsid w:val="00CE531C"/>
    <w:rsid w:val="00D10B6C"/>
    <w:rsid w:val="00D44A22"/>
    <w:rsid w:val="00D55A66"/>
    <w:rsid w:val="00D87E3E"/>
    <w:rsid w:val="00DA33FB"/>
    <w:rsid w:val="00E31D5E"/>
    <w:rsid w:val="00E5050F"/>
    <w:rsid w:val="00E53C38"/>
    <w:rsid w:val="00E605BA"/>
    <w:rsid w:val="00E63F3E"/>
    <w:rsid w:val="00E92CDE"/>
    <w:rsid w:val="00EE24F5"/>
    <w:rsid w:val="00EE4160"/>
    <w:rsid w:val="00EF6067"/>
    <w:rsid w:val="00F00280"/>
    <w:rsid w:val="00F10229"/>
    <w:rsid w:val="00F327B5"/>
    <w:rsid w:val="00F468EF"/>
    <w:rsid w:val="00F54F5B"/>
    <w:rsid w:val="00FD6E18"/>
    <w:rsid w:val="00FE18E8"/>
    <w:rsid w:val="00FE2B5A"/>
    <w:rsid w:val="00FF77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16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rsid w:val="006453B8"/>
    <w:pPr>
      <w:numPr>
        <w:numId w:val="1"/>
      </w:numPr>
      <w:jc w:val="both"/>
    </w:pPr>
    <w:rPr>
      <w:rFonts w:ascii="Arial Narrow" w:hAnsi="Arial Narrow"/>
      <w:sz w:val="28"/>
      <w:szCs w:val="28"/>
      <w:lang w:val="en-GB"/>
    </w:rPr>
  </w:style>
  <w:style w:type="paragraph" w:styleId="NoSpacing">
    <w:name w:val="No Spacing"/>
    <w:link w:val="NoSpacingChar"/>
    <w:qFormat/>
    <w:rsid w:val="00EE4160"/>
    <w:rPr>
      <w:sz w:val="24"/>
      <w:szCs w:val="24"/>
      <w:lang w:eastAsia="en-US"/>
    </w:rPr>
  </w:style>
  <w:style w:type="character" w:customStyle="1" w:styleId="NoSpacingChar">
    <w:name w:val="No Spacing Char"/>
    <w:basedOn w:val="DefaultParagraphFont"/>
    <w:link w:val="NoSpacing"/>
    <w:locked/>
    <w:rsid w:val="00EE4160"/>
    <w:rPr>
      <w:sz w:val="24"/>
      <w:szCs w:val="24"/>
      <w:lang w:val="en-US" w:eastAsia="en-US" w:bidi="ar-SA"/>
    </w:rPr>
  </w:style>
  <w:style w:type="table" w:styleId="TableGrid">
    <w:name w:val="Table Grid"/>
    <w:basedOn w:val="TableNormal"/>
    <w:rsid w:val="00EE4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05BA"/>
    <w:pPr>
      <w:tabs>
        <w:tab w:val="center" w:pos="4513"/>
        <w:tab w:val="right" w:pos="9026"/>
      </w:tabs>
    </w:pPr>
  </w:style>
  <w:style w:type="character" w:customStyle="1" w:styleId="HeaderChar">
    <w:name w:val="Header Char"/>
    <w:basedOn w:val="DefaultParagraphFont"/>
    <w:link w:val="Header"/>
    <w:rsid w:val="00E605BA"/>
    <w:rPr>
      <w:rFonts w:ascii="Calibri" w:eastAsia="Calibri" w:hAnsi="Calibri"/>
      <w:sz w:val="22"/>
      <w:szCs w:val="22"/>
      <w:lang w:val="en-US" w:eastAsia="en-US"/>
    </w:rPr>
  </w:style>
  <w:style w:type="paragraph" w:styleId="Footer">
    <w:name w:val="footer"/>
    <w:basedOn w:val="Normal"/>
    <w:link w:val="FooterChar"/>
    <w:uiPriority w:val="99"/>
    <w:rsid w:val="00E605BA"/>
    <w:pPr>
      <w:tabs>
        <w:tab w:val="center" w:pos="4513"/>
        <w:tab w:val="right" w:pos="9026"/>
      </w:tabs>
    </w:pPr>
  </w:style>
  <w:style w:type="character" w:customStyle="1" w:styleId="FooterChar">
    <w:name w:val="Footer Char"/>
    <w:basedOn w:val="DefaultParagraphFont"/>
    <w:link w:val="Footer"/>
    <w:uiPriority w:val="99"/>
    <w:rsid w:val="00E605BA"/>
    <w:rPr>
      <w:rFonts w:ascii="Calibri" w:eastAsia="Calibri" w:hAnsi="Calibri"/>
      <w:sz w:val="22"/>
      <w:szCs w:val="22"/>
      <w:lang w:val="en-US" w:eastAsia="en-US"/>
    </w:rPr>
  </w:style>
  <w:style w:type="character" w:customStyle="1" w:styleId="ja50-ce-sup2">
    <w:name w:val="ja50-ce-sup2"/>
    <w:basedOn w:val="DefaultParagraphFont"/>
    <w:rsid w:val="00091D96"/>
    <w:rPr>
      <w:rFonts w:cs="Times New Roman"/>
      <w:sz w:val="17"/>
      <w:szCs w:val="17"/>
    </w:rPr>
  </w:style>
  <w:style w:type="character" w:styleId="Hyperlink">
    <w:name w:val="Hyperlink"/>
    <w:basedOn w:val="DefaultParagraphFont"/>
    <w:rsid w:val="00F327B5"/>
    <w:rPr>
      <w:color w:val="0000FF"/>
      <w:u w:val="single"/>
    </w:rPr>
  </w:style>
  <w:style w:type="character" w:customStyle="1" w:styleId="apple-style-span">
    <w:name w:val="apple-style-span"/>
    <w:basedOn w:val="DefaultParagraphFont"/>
    <w:rsid w:val="00A31D80"/>
    <w:rPr>
      <w:rFonts w:cs="Times New Roman"/>
    </w:rPr>
  </w:style>
  <w:style w:type="paragraph" w:styleId="ListParagraph">
    <w:name w:val="List Paragraph"/>
    <w:basedOn w:val="Normal"/>
    <w:uiPriority w:val="34"/>
    <w:qFormat/>
    <w:rsid w:val="00A31D80"/>
    <w:pPr>
      <w:ind w:left="720"/>
      <w:contextualSpacing/>
    </w:pPr>
    <w:rPr>
      <w:rFonts w:eastAsia="Times New Roman"/>
    </w:rPr>
  </w:style>
  <w:style w:type="character" w:customStyle="1" w:styleId="ref-journal">
    <w:name w:val="ref-journal"/>
    <w:basedOn w:val="DefaultParagraphFont"/>
    <w:rsid w:val="00A31D80"/>
    <w:rPr>
      <w:rFonts w:cs="Times New Roman"/>
    </w:rPr>
  </w:style>
  <w:style w:type="character" w:customStyle="1" w:styleId="ref-vol">
    <w:name w:val="ref-vol"/>
    <w:basedOn w:val="DefaultParagraphFont"/>
    <w:rsid w:val="00A31D80"/>
    <w:rPr>
      <w:rFonts w:cs="Times New Roman"/>
    </w:rPr>
  </w:style>
  <w:style w:type="character" w:customStyle="1" w:styleId="citation">
    <w:name w:val="citation"/>
    <w:basedOn w:val="DefaultParagraphFont"/>
    <w:rsid w:val="00A31D80"/>
    <w:rPr>
      <w:rFonts w:cs="Times New Roman"/>
    </w:rPr>
  </w:style>
  <w:style w:type="character" w:styleId="Strong">
    <w:name w:val="Strong"/>
    <w:basedOn w:val="DefaultParagraphFont"/>
    <w:uiPriority w:val="22"/>
    <w:qFormat/>
    <w:rsid w:val="00A31D80"/>
    <w:rPr>
      <w:rFonts w:cs="Times New Roman"/>
      <w:b/>
      <w:bCs/>
    </w:rPr>
  </w:style>
  <w:style w:type="character" w:customStyle="1" w:styleId="citationjournal">
    <w:name w:val="citation journal"/>
    <w:basedOn w:val="DefaultParagraphFont"/>
    <w:rsid w:val="00A31D80"/>
    <w:rPr>
      <w:rFonts w:cs="Times New Roman"/>
    </w:rPr>
  </w:style>
  <w:style w:type="character" w:customStyle="1" w:styleId="citationbook">
    <w:name w:val="citation book"/>
    <w:basedOn w:val="DefaultParagraphFont"/>
    <w:rsid w:val="00A31D80"/>
    <w:rPr>
      <w:rFonts w:cs="Times New Roman"/>
    </w:rPr>
  </w:style>
  <w:style w:type="character" w:customStyle="1" w:styleId="plainlinksnourlexpansion">
    <w:name w:val="plainlinks nourlexpansion"/>
    <w:basedOn w:val="DefaultParagraphFont"/>
    <w:rsid w:val="00A31D80"/>
    <w:rPr>
      <w:rFonts w:cs="Times New Roman"/>
    </w:rPr>
  </w:style>
  <w:style w:type="character" w:customStyle="1" w:styleId="st">
    <w:name w:val="st"/>
    <w:basedOn w:val="DefaultParagraphFont"/>
    <w:rsid w:val="00A31D80"/>
    <w:rPr>
      <w:rFonts w:cs="Times New Roman"/>
    </w:rPr>
  </w:style>
  <w:style w:type="paragraph" w:customStyle="1" w:styleId="Default">
    <w:name w:val="Default"/>
    <w:rsid w:val="00A31D80"/>
    <w:pPr>
      <w:autoSpaceDE w:val="0"/>
      <w:autoSpaceDN w:val="0"/>
      <w:adjustRightInd w:val="0"/>
    </w:pPr>
    <w:rPr>
      <w:color w:val="000000"/>
      <w:sz w:val="24"/>
      <w:szCs w:val="24"/>
      <w:lang w:val="ig-NG" w:eastAsia="ig-NG" w:bidi="th-TH"/>
    </w:rPr>
  </w:style>
  <w:style w:type="character" w:customStyle="1" w:styleId="citation-abbreviation">
    <w:name w:val="citation-abbreviation"/>
    <w:basedOn w:val="DefaultParagraphFont"/>
    <w:rsid w:val="00A31D80"/>
    <w:rPr>
      <w:rFonts w:cs="Times New Roman"/>
    </w:rPr>
  </w:style>
  <w:style w:type="character" w:customStyle="1" w:styleId="citation-publication-date">
    <w:name w:val="citation-publication-date"/>
    <w:basedOn w:val="DefaultParagraphFont"/>
    <w:rsid w:val="00A31D80"/>
    <w:rPr>
      <w:rFonts w:cs="Times New Roman"/>
    </w:rPr>
  </w:style>
  <w:style w:type="character" w:customStyle="1" w:styleId="citation-volume">
    <w:name w:val="citation-volume"/>
    <w:basedOn w:val="DefaultParagraphFont"/>
    <w:rsid w:val="00A31D80"/>
    <w:rPr>
      <w:rFonts w:cs="Times New Roman"/>
    </w:rPr>
  </w:style>
  <w:style w:type="character" w:customStyle="1" w:styleId="citation-issue">
    <w:name w:val="citation-issue"/>
    <w:basedOn w:val="DefaultParagraphFont"/>
    <w:rsid w:val="00A31D80"/>
    <w:rPr>
      <w:rFonts w:cs="Times New Roman"/>
    </w:rPr>
  </w:style>
  <w:style w:type="character" w:customStyle="1" w:styleId="citation-flpages">
    <w:name w:val="citation-flpages"/>
    <w:basedOn w:val="DefaultParagraphFont"/>
    <w:rsid w:val="00A31D80"/>
    <w:rPr>
      <w:rFonts w:cs="Times New Roman"/>
    </w:rPr>
  </w:style>
  <w:style w:type="character" w:customStyle="1" w:styleId="ce-roles">
    <w:name w:val="ce-roles"/>
    <w:basedOn w:val="DefaultParagraphFont"/>
    <w:rsid w:val="00A31D80"/>
    <w:rPr>
      <w:rFonts w:cs="Times New Roman"/>
    </w:rPr>
  </w:style>
  <w:style w:type="character" w:customStyle="1" w:styleId="nlmsource">
    <w:name w:val="nlm_source"/>
    <w:basedOn w:val="DefaultParagraphFont"/>
    <w:rsid w:val="00A31D8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eanyi.okonko@uniport.edu.ng" TargetMode="External"/><Relationship Id="rId13" Type="http://schemas.openxmlformats.org/officeDocument/2006/relationships/image" Target="http://www.ejog.org/webfiles/images/transparent.g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apicom.org/ids-document/" TargetMode="External"/><Relationship Id="rId2" Type="http://schemas.openxmlformats.org/officeDocument/2006/relationships/numbering" Target="numbering.xml"/><Relationship Id="rId16" Type="http://schemas.openxmlformats.org/officeDocument/2006/relationships/hyperlink" Target="mailto:iheanyi.okonko@uniport.ed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c2finney@yahoo.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image" Target="http://www.ejog.org/webfiles/images/transparent.g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ADDC-6506-4AAD-A2BE-B5D58F03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4147</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Detection of HIV 1 and HIV 2 antibodies among street-involved youths in Oyigbo local government area of Rivers state, Nigeria</vt:lpstr>
    </vt:vector>
  </TitlesOfParts>
  <Company>微软中国</Company>
  <LinksUpToDate>false</LinksUpToDate>
  <CharactersWithSpaces>27422</CharactersWithSpaces>
  <SharedDoc>false</SharedDoc>
  <HLinks>
    <vt:vector size="24" baseType="variant">
      <vt:variant>
        <vt:i4>8192056</vt:i4>
      </vt:variant>
      <vt:variant>
        <vt:i4>3</vt:i4>
      </vt:variant>
      <vt:variant>
        <vt:i4>0</vt:i4>
      </vt:variant>
      <vt:variant>
        <vt:i4>5</vt:i4>
      </vt:variant>
      <vt:variant>
        <vt:lpwstr>http://www.apicom.org/ids-document/</vt:lpwstr>
      </vt:variant>
      <vt:variant>
        <vt:lpwstr/>
      </vt:variant>
      <vt:variant>
        <vt:i4>917626</vt:i4>
      </vt:variant>
      <vt:variant>
        <vt:i4>0</vt:i4>
      </vt:variant>
      <vt:variant>
        <vt:i4>0</vt:i4>
      </vt:variant>
      <vt:variant>
        <vt:i4>5</vt:i4>
      </vt:variant>
      <vt:variant>
        <vt:lpwstr>mailto:mac2finney@yahoo.com</vt:lpwstr>
      </vt:variant>
      <vt:variant>
        <vt:lpwstr/>
      </vt:variant>
      <vt:variant>
        <vt:i4>3866731</vt:i4>
      </vt:variant>
      <vt:variant>
        <vt:i4>10256</vt:i4>
      </vt:variant>
      <vt:variant>
        <vt:i4>1025</vt:i4>
      </vt:variant>
      <vt:variant>
        <vt:i4>1</vt:i4>
      </vt:variant>
      <vt:variant>
        <vt:lpwstr>http://www.ejog.org/webfiles/images/transparent.gif</vt:lpwstr>
      </vt:variant>
      <vt:variant>
        <vt:lpwstr/>
      </vt:variant>
      <vt:variant>
        <vt:i4>3866731</vt:i4>
      </vt:variant>
      <vt:variant>
        <vt:i4>10258</vt:i4>
      </vt:variant>
      <vt:variant>
        <vt:i4>1026</vt:i4>
      </vt:variant>
      <vt:variant>
        <vt:i4>1</vt:i4>
      </vt:variant>
      <vt:variant>
        <vt:lpwstr>http://www.ejog.org/webfiles/images/transparent.gif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Detection of HIV 1 and HIV 2 antibodies among street-involved youths in Oyigbo local government area of Rivers state, Nigeria</dc:title>
  <dc:creator>Dr Macfinney Okonko</dc:creator>
  <cp:lastModifiedBy>Administrator</cp:lastModifiedBy>
  <cp:revision>4</cp:revision>
  <dcterms:created xsi:type="dcterms:W3CDTF">2013-10-31T05:29:00Z</dcterms:created>
  <dcterms:modified xsi:type="dcterms:W3CDTF">2013-10-31T03:46:00Z</dcterms:modified>
</cp:coreProperties>
</file>