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F8" w:rsidRPr="00943DBB" w:rsidRDefault="007028B0" w:rsidP="00943DBB">
      <w:pPr>
        <w:snapToGrid w:val="0"/>
        <w:jc w:val="center"/>
        <w:rPr>
          <w:b/>
          <w:sz w:val="20"/>
          <w:szCs w:val="20"/>
        </w:rPr>
      </w:pPr>
      <w:proofErr w:type="spellStart"/>
      <w:r w:rsidRPr="00943DBB">
        <w:rPr>
          <w:b/>
          <w:sz w:val="20"/>
          <w:szCs w:val="20"/>
        </w:rPr>
        <w:t>Greying</w:t>
      </w:r>
      <w:proofErr w:type="spellEnd"/>
      <w:r w:rsidRPr="00943DBB">
        <w:rPr>
          <w:b/>
          <w:sz w:val="20"/>
          <w:szCs w:val="20"/>
        </w:rPr>
        <w:t xml:space="preserve"> Population – Issues and Challenges: Role of Lifelong Learning</w:t>
      </w:r>
    </w:p>
    <w:p w:rsidR="007028B0" w:rsidRPr="00943DBB" w:rsidRDefault="007028B0" w:rsidP="00943DBB">
      <w:pPr>
        <w:snapToGrid w:val="0"/>
        <w:jc w:val="center"/>
        <w:rPr>
          <w:b/>
          <w:sz w:val="20"/>
          <w:szCs w:val="20"/>
        </w:rPr>
      </w:pPr>
    </w:p>
    <w:p w:rsidR="00B50C10" w:rsidRPr="00943DBB" w:rsidRDefault="00B50C10" w:rsidP="00943DBB">
      <w:pPr>
        <w:snapToGrid w:val="0"/>
        <w:jc w:val="center"/>
        <w:rPr>
          <w:sz w:val="20"/>
          <w:szCs w:val="20"/>
          <w:lang w:eastAsia="zh-CN"/>
        </w:rPr>
      </w:pPr>
      <w:r w:rsidRPr="00943DBB">
        <w:rPr>
          <w:sz w:val="20"/>
          <w:szCs w:val="20"/>
        </w:rPr>
        <w:t>Dr. G. H. Mir</w:t>
      </w:r>
    </w:p>
    <w:p w:rsidR="00943DBB" w:rsidRPr="00943DBB" w:rsidRDefault="00943DBB" w:rsidP="00943DBB">
      <w:pPr>
        <w:snapToGrid w:val="0"/>
        <w:jc w:val="center"/>
        <w:rPr>
          <w:sz w:val="20"/>
          <w:szCs w:val="20"/>
          <w:lang w:eastAsia="zh-CN"/>
        </w:rPr>
      </w:pPr>
    </w:p>
    <w:p w:rsidR="007028B0" w:rsidRPr="00943DBB" w:rsidRDefault="007028B0" w:rsidP="00943DBB">
      <w:pPr>
        <w:snapToGrid w:val="0"/>
        <w:jc w:val="center"/>
        <w:rPr>
          <w:sz w:val="20"/>
          <w:szCs w:val="20"/>
        </w:rPr>
      </w:pPr>
      <w:r w:rsidRPr="00943DBB">
        <w:rPr>
          <w:sz w:val="20"/>
          <w:szCs w:val="20"/>
        </w:rPr>
        <w:t>Director, Directorate of Lifelong Learning, University of Kashmir</w:t>
      </w:r>
    </w:p>
    <w:p w:rsidR="007028B0" w:rsidRPr="00943DBB" w:rsidRDefault="007028B0" w:rsidP="00943DBB">
      <w:pPr>
        <w:snapToGrid w:val="0"/>
        <w:jc w:val="center"/>
        <w:rPr>
          <w:sz w:val="20"/>
          <w:szCs w:val="20"/>
        </w:rPr>
      </w:pPr>
      <w:r w:rsidRPr="00943DBB">
        <w:rPr>
          <w:sz w:val="20"/>
          <w:szCs w:val="20"/>
        </w:rPr>
        <w:t xml:space="preserve">E-mail: </w:t>
      </w:r>
      <w:hyperlink r:id="rId7" w:history="1">
        <w:r w:rsidRPr="00943DBB">
          <w:rPr>
            <w:rStyle w:val="Hyperlink"/>
            <w:sz w:val="20"/>
            <w:szCs w:val="20"/>
          </w:rPr>
          <w:t>showkat80ahmad@gmail.com</w:t>
        </w:r>
      </w:hyperlink>
    </w:p>
    <w:p w:rsidR="008452F8" w:rsidRPr="00943DBB" w:rsidRDefault="008452F8" w:rsidP="00943DBB">
      <w:pPr>
        <w:snapToGrid w:val="0"/>
        <w:jc w:val="center"/>
        <w:rPr>
          <w:sz w:val="20"/>
          <w:szCs w:val="20"/>
        </w:rPr>
      </w:pPr>
    </w:p>
    <w:p w:rsidR="00F9300E" w:rsidRPr="00943DBB" w:rsidRDefault="007028B0" w:rsidP="00943DBB">
      <w:pPr>
        <w:snapToGrid w:val="0"/>
        <w:jc w:val="both"/>
        <w:rPr>
          <w:sz w:val="20"/>
          <w:szCs w:val="20"/>
        </w:rPr>
      </w:pPr>
      <w:r w:rsidRPr="00943DBB">
        <w:rPr>
          <w:b/>
          <w:sz w:val="20"/>
          <w:szCs w:val="20"/>
        </w:rPr>
        <w:t>Abstract</w:t>
      </w:r>
      <w:r w:rsidR="00943DBB" w:rsidRPr="00943DBB">
        <w:rPr>
          <w:rFonts w:hint="eastAsia"/>
          <w:sz w:val="20"/>
          <w:szCs w:val="20"/>
          <w:lang w:eastAsia="zh-CN"/>
        </w:rPr>
        <w:t xml:space="preserve">: </w:t>
      </w:r>
      <w:r w:rsidR="00724FB4" w:rsidRPr="00943DBB">
        <w:rPr>
          <w:sz w:val="20"/>
          <w:szCs w:val="20"/>
        </w:rPr>
        <w:t>The changing demographic Scenar</w:t>
      </w:r>
      <w:r w:rsidR="00F222F2" w:rsidRPr="00943DBB">
        <w:rPr>
          <w:sz w:val="20"/>
          <w:szCs w:val="20"/>
        </w:rPr>
        <w:t>io</w:t>
      </w:r>
      <w:r w:rsidR="00724FB4" w:rsidRPr="00943DBB">
        <w:rPr>
          <w:sz w:val="20"/>
          <w:szCs w:val="20"/>
        </w:rPr>
        <w:t xml:space="preserve"> where large segment of </w:t>
      </w:r>
      <w:r w:rsidR="002B1A25" w:rsidRPr="00943DBB">
        <w:rPr>
          <w:sz w:val="20"/>
          <w:szCs w:val="20"/>
        </w:rPr>
        <w:t xml:space="preserve">the </w:t>
      </w:r>
      <w:proofErr w:type="spellStart"/>
      <w:r w:rsidR="002B1A25" w:rsidRPr="00943DBB">
        <w:rPr>
          <w:sz w:val="20"/>
          <w:szCs w:val="20"/>
        </w:rPr>
        <w:t>countr</w:t>
      </w:r>
      <w:r w:rsidR="0036287D">
        <w:rPr>
          <w:rFonts w:hint="eastAsia"/>
          <w:sz w:val="20"/>
          <w:szCs w:val="20"/>
          <w:lang w:eastAsia="zh-CN"/>
        </w:rPr>
        <w:t>ie</w:t>
      </w:r>
      <w:r w:rsidR="002B1A25" w:rsidRPr="00943DBB">
        <w:rPr>
          <w:sz w:val="20"/>
          <w:szCs w:val="20"/>
        </w:rPr>
        <w:t>s</w:t>
      </w:r>
      <w:proofErr w:type="spellEnd"/>
      <w:r w:rsidR="002B1A25" w:rsidRPr="00943DBB">
        <w:rPr>
          <w:sz w:val="20"/>
          <w:szCs w:val="20"/>
        </w:rPr>
        <w:t xml:space="preserve"> population</w:t>
      </w:r>
      <w:r w:rsidR="00724FB4" w:rsidRPr="00943DBB">
        <w:rPr>
          <w:sz w:val="20"/>
          <w:szCs w:val="20"/>
        </w:rPr>
        <w:t xml:space="preserve"> striving to lead an active life</w:t>
      </w:r>
      <w:r w:rsidR="000326E9" w:rsidRPr="00943DBB">
        <w:rPr>
          <w:sz w:val="20"/>
          <w:szCs w:val="20"/>
        </w:rPr>
        <w:t xml:space="preserve"> </w:t>
      </w:r>
      <w:r w:rsidR="00724FB4" w:rsidRPr="00943DBB">
        <w:rPr>
          <w:sz w:val="20"/>
          <w:szCs w:val="20"/>
        </w:rPr>
        <w:t>after stepping into old age is rising significantly. The remarkable achievements</w:t>
      </w:r>
      <w:r w:rsidR="00197195" w:rsidRPr="00943DBB">
        <w:rPr>
          <w:sz w:val="20"/>
          <w:szCs w:val="20"/>
        </w:rPr>
        <w:t xml:space="preserve"> in</w:t>
      </w:r>
      <w:r w:rsidR="003F5F87" w:rsidRPr="00943DBB">
        <w:rPr>
          <w:sz w:val="20"/>
          <w:szCs w:val="20"/>
        </w:rPr>
        <w:t xml:space="preserve"> medical sciences,</w:t>
      </w:r>
      <w:r w:rsidR="0036287D">
        <w:rPr>
          <w:sz w:val="20"/>
          <w:szCs w:val="20"/>
        </w:rPr>
        <w:t xml:space="preserve"> </w:t>
      </w:r>
      <w:r w:rsidR="00197195" w:rsidRPr="00943DBB">
        <w:rPr>
          <w:sz w:val="20"/>
          <w:szCs w:val="20"/>
        </w:rPr>
        <w:t>preventive</w:t>
      </w:r>
      <w:r w:rsidR="00925070" w:rsidRPr="00943DBB">
        <w:rPr>
          <w:sz w:val="20"/>
          <w:szCs w:val="20"/>
        </w:rPr>
        <w:t xml:space="preserve"> /</w:t>
      </w:r>
      <w:r w:rsidR="00197195" w:rsidRPr="00943DBB">
        <w:rPr>
          <w:sz w:val="20"/>
          <w:szCs w:val="20"/>
        </w:rPr>
        <w:t xml:space="preserve"> curative measures, assistive technology</w:t>
      </w:r>
      <w:r w:rsidR="00724FB4" w:rsidRPr="00943DBB">
        <w:rPr>
          <w:sz w:val="20"/>
          <w:szCs w:val="20"/>
        </w:rPr>
        <w:t>, developmental initiatives, quality of life</w:t>
      </w:r>
      <w:r w:rsidR="005B06E2" w:rsidRPr="00943DBB">
        <w:rPr>
          <w:sz w:val="20"/>
          <w:szCs w:val="20"/>
        </w:rPr>
        <w:t xml:space="preserve"> </w:t>
      </w:r>
      <w:r w:rsidR="00724FB4" w:rsidRPr="00943DBB">
        <w:rPr>
          <w:sz w:val="20"/>
          <w:szCs w:val="20"/>
        </w:rPr>
        <w:t>and</w:t>
      </w:r>
      <w:r w:rsidR="00492BAD" w:rsidRPr="00943DBB">
        <w:rPr>
          <w:sz w:val="20"/>
          <w:szCs w:val="20"/>
        </w:rPr>
        <w:t xml:space="preserve"> other</w:t>
      </w:r>
      <w:r w:rsidR="00724FB4" w:rsidRPr="00943DBB">
        <w:rPr>
          <w:sz w:val="20"/>
          <w:szCs w:val="20"/>
        </w:rPr>
        <w:t xml:space="preserve"> </w:t>
      </w:r>
      <w:r w:rsidR="002F1F51" w:rsidRPr="00943DBB">
        <w:rPr>
          <w:sz w:val="20"/>
          <w:szCs w:val="20"/>
        </w:rPr>
        <w:t>rehabilitative</w:t>
      </w:r>
      <w:r w:rsidR="00B672CF" w:rsidRPr="00943DBB">
        <w:rPr>
          <w:sz w:val="20"/>
          <w:szCs w:val="20"/>
        </w:rPr>
        <w:t xml:space="preserve"> measure</w:t>
      </w:r>
      <w:r w:rsidR="000326E9" w:rsidRPr="00943DBB">
        <w:rPr>
          <w:sz w:val="20"/>
          <w:szCs w:val="20"/>
        </w:rPr>
        <w:t>s</w:t>
      </w:r>
      <w:r w:rsidR="00724FB4" w:rsidRPr="00943DBB">
        <w:rPr>
          <w:sz w:val="20"/>
          <w:szCs w:val="20"/>
        </w:rPr>
        <w:t>, better nourishments, family welfare schemes</w:t>
      </w:r>
      <w:r w:rsidR="00376E0E" w:rsidRPr="00943DBB">
        <w:rPr>
          <w:sz w:val="20"/>
          <w:szCs w:val="20"/>
        </w:rPr>
        <w:t xml:space="preserve"> and increasing literacy</w:t>
      </w:r>
      <w:r w:rsidR="005B06E2" w:rsidRPr="00943DBB">
        <w:rPr>
          <w:sz w:val="20"/>
          <w:szCs w:val="20"/>
        </w:rPr>
        <w:t xml:space="preserve"> rates</w:t>
      </w:r>
      <w:r w:rsidR="00376E0E" w:rsidRPr="00943DBB">
        <w:rPr>
          <w:sz w:val="20"/>
          <w:szCs w:val="20"/>
        </w:rPr>
        <w:t xml:space="preserve"> contributed meaning</w:t>
      </w:r>
      <w:r w:rsidR="00724FB4" w:rsidRPr="00943DBB">
        <w:rPr>
          <w:sz w:val="20"/>
          <w:szCs w:val="20"/>
        </w:rPr>
        <w:t>fully</w:t>
      </w:r>
      <w:r w:rsidR="00376E0E" w:rsidRPr="00943DBB">
        <w:rPr>
          <w:sz w:val="20"/>
          <w:szCs w:val="20"/>
        </w:rPr>
        <w:t xml:space="preserve"> in health consciousness which inevitably resulted</w:t>
      </w:r>
      <w:r w:rsidR="0036287D">
        <w:rPr>
          <w:sz w:val="20"/>
          <w:szCs w:val="20"/>
        </w:rPr>
        <w:t xml:space="preserve"> </w:t>
      </w:r>
      <w:r w:rsidR="00376E0E" w:rsidRPr="00943DBB">
        <w:rPr>
          <w:sz w:val="20"/>
          <w:szCs w:val="20"/>
        </w:rPr>
        <w:t>in declining trend in fertility, birth</w:t>
      </w:r>
      <w:r w:rsidR="002F1F51" w:rsidRPr="00943DBB">
        <w:rPr>
          <w:sz w:val="20"/>
          <w:szCs w:val="20"/>
        </w:rPr>
        <w:t xml:space="preserve"> </w:t>
      </w:r>
      <w:r w:rsidR="00E877CA" w:rsidRPr="00943DBB">
        <w:rPr>
          <w:sz w:val="20"/>
          <w:szCs w:val="20"/>
        </w:rPr>
        <w:t>and</w:t>
      </w:r>
      <w:r w:rsidR="00376E0E" w:rsidRPr="00943DBB">
        <w:rPr>
          <w:sz w:val="20"/>
          <w:szCs w:val="20"/>
        </w:rPr>
        <w:t xml:space="preserve"> death rates and</w:t>
      </w:r>
      <w:r w:rsidR="0036287D">
        <w:rPr>
          <w:sz w:val="20"/>
          <w:szCs w:val="20"/>
        </w:rPr>
        <w:t xml:space="preserve"> </w:t>
      </w:r>
      <w:r w:rsidR="00376E0E" w:rsidRPr="00943DBB">
        <w:rPr>
          <w:sz w:val="20"/>
          <w:szCs w:val="20"/>
        </w:rPr>
        <w:t>promoted increase in life span of the older person</w:t>
      </w:r>
      <w:r w:rsidR="005B06E2" w:rsidRPr="00943DBB">
        <w:rPr>
          <w:sz w:val="20"/>
          <w:szCs w:val="20"/>
        </w:rPr>
        <w:t>s</w:t>
      </w:r>
      <w:r w:rsidR="00376E0E" w:rsidRPr="00943DBB">
        <w:rPr>
          <w:sz w:val="20"/>
          <w:szCs w:val="20"/>
        </w:rPr>
        <w:t xml:space="preserve"> beyond exp</w:t>
      </w:r>
      <w:r w:rsidR="000213D4" w:rsidRPr="00943DBB">
        <w:rPr>
          <w:sz w:val="20"/>
          <w:szCs w:val="20"/>
        </w:rPr>
        <w:t xml:space="preserve">ectation. This is significantly </w:t>
      </w:r>
      <w:r w:rsidR="00376E0E" w:rsidRPr="00943DBB">
        <w:rPr>
          <w:sz w:val="20"/>
          <w:szCs w:val="20"/>
        </w:rPr>
        <w:t xml:space="preserve">considered one of the </w:t>
      </w:r>
      <w:proofErr w:type="spellStart"/>
      <w:r w:rsidR="00376E0E" w:rsidRPr="00943DBB">
        <w:rPr>
          <w:sz w:val="20"/>
          <w:szCs w:val="20"/>
        </w:rPr>
        <w:t>humanitys</w:t>
      </w:r>
      <w:proofErr w:type="spellEnd"/>
      <w:r w:rsidR="00376E0E" w:rsidRPr="00943DBB">
        <w:rPr>
          <w:sz w:val="20"/>
          <w:szCs w:val="20"/>
        </w:rPr>
        <w:t xml:space="preserve"> greatest triumphs</w:t>
      </w:r>
      <w:r w:rsidR="00724FB4" w:rsidRPr="00943DBB">
        <w:rPr>
          <w:sz w:val="20"/>
          <w:szCs w:val="20"/>
        </w:rPr>
        <w:t xml:space="preserve">. The census of 2001 estimated India’s elderly population </w:t>
      </w:r>
      <w:r w:rsidR="002F1F51" w:rsidRPr="00943DBB">
        <w:rPr>
          <w:sz w:val="20"/>
          <w:szCs w:val="20"/>
        </w:rPr>
        <w:t xml:space="preserve">at </w:t>
      </w:r>
      <w:r w:rsidR="00724FB4" w:rsidRPr="00943DBB">
        <w:rPr>
          <w:sz w:val="20"/>
          <w:szCs w:val="20"/>
        </w:rPr>
        <w:t>77 million. The annual growth rate is higher (3%) as compared to the growth rate of total population.</w:t>
      </w:r>
    </w:p>
    <w:p w:rsidR="007028B0" w:rsidRPr="00943DBB" w:rsidRDefault="000634F6" w:rsidP="00943DBB">
      <w:pPr>
        <w:snapToGrid w:val="0"/>
        <w:jc w:val="both"/>
        <w:rPr>
          <w:sz w:val="20"/>
          <w:szCs w:val="20"/>
          <w:lang w:eastAsia="zh-CN"/>
        </w:rPr>
      </w:pPr>
      <w:r w:rsidRPr="00943DBB">
        <w:rPr>
          <w:sz w:val="20"/>
          <w:szCs w:val="20"/>
        </w:rPr>
        <w:t>[</w:t>
      </w:r>
      <w:r w:rsidR="00943DBB" w:rsidRPr="00943DBB">
        <w:rPr>
          <w:sz w:val="20"/>
          <w:szCs w:val="20"/>
        </w:rPr>
        <w:t>Dr. G. H. Mir</w:t>
      </w:r>
      <w:r w:rsidRPr="00943DBB">
        <w:rPr>
          <w:sz w:val="20"/>
          <w:szCs w:val="20"/>
        </w:rPr>
        <w:t xml:space="preserve">. </w:t>
      </w:r>
      <w:proofErr w:type="spellStart"/>
      <w:proofErr w:type="gramStart"/>
      <w:r w:rsidR="00943DBB" w:rsidRPr="00943DBB">
        <w:rPr>
          <w:b/>
          <w:sz w:val="20"/>
          <w:szCs w:val="20"/>
        </w:rPr>
        <w:t>Greying</w:t>
      </w:r>
      <w:proofErr w:type="spellEnd"/>
      <w:r w:rsidR="00943DBB" w:rsidRPr="00943DBB">
        <w:rPr>
          <w:b/>
          <w:sz w:val="20"/>
          <w:szCs w:val="20"/>
        </w:rPr>
        <w:t xml:space="preserve"> Population – Issues and Challenges: Role of Lifelong Learning</w:t>
      </w:r>
      <w:r w:rsidRPr="00943DBB">
        <w:rPr>
          <w:rFonts w:eastAsia="Times New Roman"/>
          <w:b/>
          <w:bCs/>
          <w:sz w:val="20"/>
          <w:szCs w:val="20"/>
          <w:lang w:bidi="fa-IR"/>
        </w:rPr>
        <w:t>.</w:t>
      </w:r>
      <w:proofErr w:type="gramEnd"/>
      <w:r w:rsidRPr="00943DBB">
        <w:rPr>
          <w:rFonts w:hint="eastAsia"/>
          <w:iCs/>
          <w:sz w:val="20"/>
          <w:szCs w:val="20"/>
        </w:rPr>
        <w:t xml:space="preserve"> </w:t>
      </w:r>
      <w:r w:rsidRPr="00943DBB">
        <w:rPr>
          <w:rFonts w:eastAsia="Times New Roman"/>
          <w:bCs/>
          <w:i/>
          <w:sz w:val="20"/>
          <w:szCs w:val="20"/>
        </w:rPr>
        <w:t xml:space="preserve">World Rural </w:t>
      </w:r>
      <w:proofErr w:type="spellStart"/>
      <w:r w:rsidRPr="00943DBB">
        <w:rPr>
          <w:rFonts w:eastAsia="Times New Roman"/>
          <w:bCs/>
          <w:i/>
          <w:sz w:val="20"/>
          <w:szCs w:val="20"/>
        </w:rPr>
        <w:t>Observ</w:t>
      </w:r>
      <w:proofErr w:type="spellEnd"/>
      <w:r w:rsidRPr="00943DBB">
        <w:rPr>
          <w:rFonts w:eastAsia="Times New Roman"/>
          <w:bCs/>
          <w:sz w:val="20"/>
          <w:szCs w:val="20"/>
        </w:rPr>
        <w:t xml:space="preserve"> </w:t>
      </w:r>
      <w:r w:rsidRPr="00943DBB">
        <w:rPr>
          <w:sz w:val="20"/>
          <w:szCs w:val="20"/>
        </w:rPr>
        <w:t>201</w:t>
      </w:r>
      <w:r w:rsidRPr="00943DBB">
        <w:rPr>
          <w:rFonts w:hint="eastAsia"/>
          <w:sz w:val="20"/>
          <w:szCs w:val="20"/>
        </w:rPr>
        <w:t>4</w:t>
      </w:r>
      <w:proofErr w:type="gramStart"/>
      <w:r w:rsidRPr="00943DBB">
        <w:rPr>
          <w:sz w:val="20"/>
          <w:szCs w:val="20"/>
        </w:rPr>
        <w:t>;</w:t>
      </w:r>
      <w:r w:rsidRPr="00943DBB">
        <w:rPr>
          <w:rFonts w:hint="eastAsia"/>
          <w:sz w:val="20"/>
          <w:szCs w:val="20"/>
        </w:rPr>
        <w:t>6</w:t>
      </w:r>
      <w:proofErr w:type="gramEnd"/>
      <w:r w:rsidRPr="00943DBB">
        <w:rPr>
          <w:sz w:val="20"/>
          <w:szCs w:val="20"/>
        </w:rPr>
        <w:t>(</w:t>
      </w:r>
      <w:r w:rsidRPr="00943DBB">
        <w:rPr>
          <w:rFonts w:hint="eastAsia"/>
          <w:sz w:val="20"/>
          <w:szCs w:val="20"/>
        </w:rPr>
        <w:t>3</w:t>
      </w:r>
      <w:r w:rsidRPr="00943DBB">
        <w:rPr>
          <w:sz w:val="20"/>
          <w:szCs w:val="20"/>
        </w:rPr>
        <w:t>):</w:t>
      </w:r>
      <w:r w:rsidR="00EE09CF">
        <w:rPr>
          <w:noProof/>
          <w:sz w:val="20"/>
          <w:szCs w:val="20"/>
        </w:rPr>
        <w:t>19</w:t>
      </w:r>
      <w:r w:rsidRPr="00943DBB">
        <w:rPr>
          <w:sz w:val="20"/>
          <w:szCs w:val="20"/>
        </w:rPr>
        <w:t>-</w:t>
      </w:r>
      <w:r w:rsidR="00EE09CF">
        <w:rPr>
          <w:noProof/>
          <w:sz w:val="20"/>
          <w:szCs w:val="20"/>
        </w:rPr>
        <w:t>25</w:t>
      </w:r>
      <w:r w:rsidRPr="00943DBB">
        <w:rPr>
          <w:sz w:val="20"/>
          <w:szCs w:val="20"/>
        </w:rPr>
        <w:t>]</w:t>
      </w:r>
      <w:r w:rsidRPr="00943DBB">
        <w:rPr>
          <w:rFonts w:hint="eastAsia"/>
          <w:sz w:val="20"/>
          <w:szCs w:val="20"/>
        </w:rPr>
        <w:t>.</w:t>
      </w:r>
      <w:r w:rsidRPr="00943DBB">
        <w:rPr>
          <w:sz w:val="20"/>
          <w:szCs w:val="20"/>
        </w:rPr>
        <w:t xml:space="preserve"> ISSN: 1944-6543 (Print); ISSN: 1944-6551 (Online). </w:t>
      </w:r>
      <w:hyperlink r:id="rId8" w:history="1">
        <w:r w:rsidRPr="00943DBB">
          <w:rPr>
            <w:rStyle w:val="Hyperlink"/>
            <w:sz w:val="20"/>
            <w:szCs w:val="20"/>
          </w:rPr>
          <w:t>http://www.sciencepub.net/rural</w:t>
        </w:r>
      </w:hyperlink>
      <w:r w:rsidRPr="00943DBB">
        <w:rPr>
          <w:sz w:val="20"/>
          <w:szCs w:val="20"/>
        </w:rPr>
        <w:t>.</w:t>
      </w:r>
      <w:r w:rsidRPr="00943DBB">
        <w:rPr>
          <w:rFonts w:hint="eastAsia"/>
          <w:sz w:val="20"/>
          <w:szCs w:val="20"/>
        </w:rPr>
        <w:t xml:space="preserve"> </w:t>
      </w:r>
      <w:r w:rsidR="00943DBB" w:rsidRPr="00943DBB">
        <w:rPr>
          <w:rFonts w:hint="eastAsia"/>
          <w:sz w:val="20"/>
          <w:szCs w:val="20"/>
          <w:lang w:eastAsia="zh-CN"/>
        </w:rPr>
        <w:t>3</w:t>
      </w:r>
    </w:p>
    <w:p w:rsidR="000634F6" w:rsidRPr="00943DBB" w:rsidRDefault="000634F6" w:rsidP="00943DBB">
      <w:pPr>
        <w:snapToGrid w:val="0"/>
        <w:jc w:val="both"/>
        <w:rPr>
          <w:sz w:val="20"/>
          <w:szCs w:val="20"/>
          <w:lang w:eastAsia="zh-CN"/>
        </w:rPr>
      </w:pPr>
    </w:p>
    <w:p w:rsidR="007028B0" w:rsidRPr="00943DBB" w:rsidRDefault="007028B0" w:rsidP="00943DBB">
      <w:pPr>
        <w:snapToGrid w:val="0"/>
        <w:jc w:val="both"/>
        <w:rPr>
          <w:sz w:val="20"/>
          <w:szCs w:val="20"/>
        </w:rPr>
      </w:pPr>
      <w:r w:rsidRPr="00943DBB">
        <w:rPr>
          <w:b/>
          <w:sz w:val="20"/>
          <w:szCs w:val="20"/>
        </w:rPr>
        <w:t>Keywords:</w:t>
      </w:r>
      <w:r w:rsidRPr="00943DBB">
        <w:rPr>
          <w:sz w:val="20"/>
          <w:szCs w:val="20"/>
        </w:rPr>
        <w:t xml:space="preserve"> </w:t>
      </w:r>
      <w:proofErr w:type="spellStart"/>
      <w:r w:rsidRPr="00943DBB">
        <w:rPr>
          <w:sz w:val="20"/>
          <w:szCs w:val="20"/>
        </w:rPr>
        <w:t>Greying</w:t>
      </w:r>
      <w:proofErr w:type="spellEnd"/>
      <w:r w:rsidRPr="00943DBB">
        <w:rPr>
          <w:sz w:val="20"/>
          <w:szCs w:val="20"/>
        </w:rPr>
        <w:t>, Population, Issues, Challenges, Lifelong Learning</w:t>
      </w:r>
    </w:p>
    <w:p w:rsidR="00943DBB" w:rsidRDefault="00943DBB" w:rsidP="00943DBB">
      <w:pPr>
        <w:snapToGrid w:val="0"/>
        <w:ind w:firstLine="425"/>
        <w:jc w:val="both"/>
        <w:rPr>
          <w:sz w:val="20"/>
          <w:szCs w:val="20"/>
          <w:lang w:eastAsia="zh-CN"/>
        </w:rPr>
      </w:pPr>
    </w:p>
    <w:p w:rsidR="00943DBB" w:rsidRPr="00943DBB" w:rsidRDefault="00943DBB" w:rsidP="00943DBB">
      <w:pPr>
        <w:snapToGrid w:val="0"/>
        <w:ind w:firstLine="425"/>
        <w:jc w:val="both"/>
        <w:rPr>
          <w:sz w:val="20"/>
          <w:szCs w:val="20"/>
          <w:lang w:eastAsia="zh-CN"/>
        </w:rPr>
        <w:sectPr w:rsidR="00943DBB" w:rsidRPr="00943DBB" w:rsidSect="00EE09CF">
          <w:headerReference w:type="default" r:id="rId9"/>
          <w:footerReference w:type="default" r:id="rId10"/>
          <w:type w:val="continuous"/>
          <w:pgSz w:w="12240" w:h="15840" w:code="1"/>
          <w:pgMar w:top="1440" w:right="1440" w:bottom="1440" w:left="1440" w:header="720" w:footer="720" w:gutter="0"/>
          <w:pgNumType w:start="19"/>
          <w:cols w:space="720"/>
          <w:docGrid w:linePitch="360"/>
        </w:sectPr>
      </w:pPr>
    </w:p>
    <w:p w:rsidR="00943DBB" w:rsidRPr="00943DBB" w:rsidRDefault="00943DBB" w:rsidP="00943DBB">
      <w:pPr>
        <w:snapToGrid w:val="0"/>
        <w:jc w:val="both"/>
        <w:rPr>
          <w:b/>
          <w:sz w:val="20"/>
          <w:szCs w:val="20"/>
        </w:rPr>
      </w:pPr>
      <w:r w:rsidRPr="00943DBB">
        <w:rPr>
          <w:b/>
          <w:sz w:val="20"/>
          <w:szCs w:val="20"/>
        </w:rPr>
        <w:lastRenderedPageBreak/>
        <w:t>Brief Description</w:t>
      </w:r>
    </w:p>
    <w:p w:rsidR="00A257AE" w:rsidRPr="00943DBB" w:rsidRDefault="00943DBB" w:rsidP="00943DBB">
      <w:pPr>
        <w:snapToGrid w:val="0"/>
        <w:ind w:firstLine="425"/>
        <w:jc w:val="both"/>
        <w:rPr>
          <w:sz w:val="20"/>
          <w:szCs w:val="20"/>
        </w:rPr>
      </w:pPr>
      <w:r w:rsidRPr="00943DBB">
        <w:rPr>
          <w:sz w:val="20"/>
          <w:szCs w:val="20"/>
        </w:rPr>
        <w:t xml:space="preserve">Ageing of population is a major phenomenon in the present day world having universal character. It occurs in </w:t>
      </w:r>
      <w:r w:rsidR="00B672CF" w:rsidRPr="00943DBB">
        <w:rPr>
          <w:sz w:val="20"/>
          <w:szCs w:val="20"/>
        </w:rPr>
        <w:t>various countries at different point</w:t>
      </w:r>
      <w:r w:rsidR="00376E0E" w:rsidRPr="00943DBB">
        <w:rPr>
          <w:sz w:val="20"/>
          <w:szCs w:val="20"/>
        </w:rPr>
        <w:t>s</w:t>
      </w:r>
      <w:r w:rsidR="00B672CF" w:rsidRPr="00943DBB">
        <w:rPr>
          <w:sz w:val="20"/>
          <w:szCs w:val="20"/>
        </w:rPr>
        <w:t xml:space="preserve"> of time. </w:t>
      </w:r>
      <w:r w:rsidR="00376E0E" w:rsidRPr="00943DBB">
        <w:rPr>
          <w:sz w:val="20"/>
          <w:szCs w:val="20"/>
        </w:rPr>
        <w:t xml:space="preserve">It occurred </w:t>
      </w:r>
      <w:r w:rsidR="00B672CF" w:rsidRPr="00943DBB">
        <w:rPr>
          <w:sz w:val="20"/>
          <w:szCs w:val="20"/>
        </w:rPr>
        <w:t xml:space="preserve">in the developed countries in the </w:t>
      </w:r>
      <w:proofErr w:type="spellStart"/>
      <w:r w:rsidR="00B672CF" w:rsidRPr="00943DBB">
        <w:rPr>
          <w:sz w:val="20"/>
          <w:szCs w:val="20"/>
        </w:rPr>
        <w:t>later</w:t>
      </w:r>
      <w:proofErr w:type="spellEnd"/>
      <w:r w:rsidR="00B672CF" w:rsidRPr="00943DBB">
        <w:rPr>
          <w:sz w:val="20"/>
          <w:szCs w:val="20"/>
        </w:rPr>
        <w:t xml:space="preserve"> half of the 20th century. The similar situation is emerging in the developing countries in the recent periods. Ageing population is a summary term for shifts in the age distribution of a country population towards older ages. Most developed countries have accepted the chronological age of 65 years as a definition of elderly or older </w:t>
      </w:r>
      <w:r w:rsidR="007B501A" w:rsidRPr="00943DBB">
        <w:rPr>
          <w:sz w:val="20"/>
          <w:szCs w:val="20"/>
        </w:rPr>
        <w:t>person</w:t>
      </w:r>
      <w:r w:rsidR="00B672CF" w:rsidRPr="00943DBB">
        <w:rPr>
          <w:sz w:val="20"/>
          <w:szCs w:val="20"/>
        </w:rPr>
        <w:t xml:space="preserve">. The UN has not adopted a standard criterion, but generally uses </w:t>
      </w:r>
      <w:r w:rsidR="002B1A25" w:rsidRPr="00943DBB">
        <w:rPr>
          <w:sz w:val="20"/>
          <w:szCs w:val="20"/>
        </w:rPr>
        <w:t>60 years</w:t>
      </w:r>
      <w:r w:rsidR="00376E0E" w:rsidRPr="00943DBB">
        <w:rPr>
          <w:sz w:val="20"/>
          <w:szCs w:val="20"/>
        </w:rPr>
        <w:t xml:space="preserve"> +</w:t>
      </w:r>
      <w:r w:rsidR="007B501A" w:rsidRPr="00943DBB">
        <w:rPr>
          <w:sz w:val="20"/>
          <w:szCs w:val="20"/>
        </w:rPr>
        <w:t xml:space="preserve"> to</w:t>
      </w:r>
      <w:r w:rsidR="00B672CF" w:rsidRPr="00943DBB">
        <w:rPr>
          <w:sz w:val="20"/>
          <w:szCs w:val="20"/>
        </w:rPr>
        <w:t xml:space="preserve"> refer to the older population. The age of 60</w:t>
      </w:r>
      <w:r w:rsidR="007B501A" w:rsidRPr="00943DBB">
        <w:rPr>
          <w:sz w:val="20"/>
          <w:szCs w:val="20"/>
        </w:rPr>
        <w:t xml:space="preserve"> or </w:t>
      </w:r>
      <w:r w:rsidR="00B672CF" w:rsidRPr="00943DBB">
        <w:rPr>
          <w:sz w:val="20"/>
          <w:szCs w:val="20"/>
        </w:rPr>
        <w:t>65 rough</w:t>
      </w:r>
      <w:r w:rsidR="005B06E2" w:rsidRPr="00943DBB">
        <w:rPr>
          <w:sz w:val="20"/>
          <w:szCs w:val="20"/>
        </w:rPr>
        <w:t>ly equivalent to retirement age</w:t>
      </w:r>
      <w:r w:rsidR="00B672CF" w:rsidRPr="00943DBB">
        <w:rPr>
          <w:sz w:val="20"/>
          <w:szCs w:val="20"/>
        </w:rPr>
        <w:t xml:space="preserve"> in most developed countries </w:t>
      </w:r>
      <w:r w:rsidR="00DC005A" w:rsidRPr="00943DBB">
        <w:rPr>
          <w:sz w:val="20"/>
          <w:szCs w:val="20"/>
        </w:rPr>
        <w:t>is</w:t>
      </w:r>
      <w:r w:rsidR="00944B3F" w:rsidRPr="00943DBB">
        <w:rPr>
          <w:sz w:val="20"/>
          <w:szCs w:val="20"/>
        </w:rPr>
        <w:t xml:space="preserve"> </w:t>
      </w:r>
      <w:r w:rsidR="00B672CF" w:rsidRPr="00943DBB">
        <w:rPr>
          <w:sz w:val="20"/>
          <w:szCs w:val="20"/>
        </w:rPr>
        <w:t xml:space="preserve">said to be the beginning of old age. The government of India as per census </w:t>
      </w:r>
      <w:r w:rsidR="00944B3F" w:rsidRPr="00943DBB">
        <w:rPr>
          <w:sz w:val="20"/>
          <w:szCs w:val="20"/>
        </w:rPr>
        <w:t xml:space="preserve">adopted standard of </w:t>
      </w:r>
      <w:r w:rsidR="00DC005A" w:rsidRPr="00943DBB">
        <w:rPr>
          <w:sz w:val="20"/>
          <w:szCs w:val="20"/>
        </w:rPr>
        <w:t>criterion</w:t>
      </w:r>
      <w:r w:rsidR="00944B3F" w:rsidRPr="00943DBB">
        <w:rPr>
          <w:sz w:val="20"/>
          <w:szCs w:val="20"/>
        </w:rPr>
        <w:t xml:space="preserve"> and classified the ageing population in three main categories young</w:t>
      </w:r>
      <w:r w:rsidR="00253D2C" w:rsidRPr="00943DBB">
        <w:rPr>
          <w:sz w:val="20"/>
          <w:szCs w:val="20"/>
        </w:rPr>
        <w:t>-</w:t>
      </w:r>
      <w:r w:rsidR="005B06E2" w:rsidRPr="00943DBB">
        <w:rPr>
          <w:sz w:val="20"/>
          <w:szCs w:val="20"/>
        </w:rPr>
        <w:t xml:space="preserve"> old 60-69 years, old- old</w:t>
      </w:r>
      <w:r w:rsidR="00944B3F" w:rsidRPr="00943DBB">
        <w:rPr>
          <w:sz w:val="20"/>
          <w:szCs w:val="20"/>
        </w:rPr>
        <w:t xml:space="preserve"> 70-79 years</w:t>
      </w:r>
      <w:r w:rsidR="00253D2C" w:rsidRPr="00943DBB">
        <w:rPr>
          <w:sz w:val="20"/>
          <w:szCs w:val="20"/>
        </w:rPr>
        <w:t>, oldest –old</w:t>
      </w:r>
      <w:r w:rsidR="00376E0E" w:rsidRPr="00943DBB">
        <w:rPr>
          <w:sz w:val="20"/>
          <w:szCs w:val="20"/>
        </w:rPr>
        <w:t xml:space="preserve"> 80</w:t>
      </w:r>
      <w:r w:rsidR="00944B3F" w:rsidRPr="00943DBB">
        <w:rPr>
          <w:sz w:val="20"/>
          <w:szCs w:val="20"/>
        </w:rPr>
        <w:t xml:space="preserve"> years</w:t>
      </w:r>
      <w:r w:rsidR="00376E0E" w:rsidRPr="00943DBB">
        <w:rPr>
          <w:sz w:val="20"/>
          <w:szCs w:val="20"/>
        </w:rPr>
        <w:t xml:space="preserve"> and above</w:t>
      </w:r>
      <w:r w:rsidR="00944B3F" w:rsidRPr="00943DBB">
        <w:rPr>
          <w:sz w:val="20"/>
          <w:szCs w:val="20"/>
        </w:rPr>
        <w:t xml:space="preserve">. Accordingly, to other classification commonly used in developed countries, there </w:t>
      </w:r>
      <w:r w:rsidR="00253D2C" w:rsidRPr="00943DBB">
        <w:rPr>
          <w:sz w:val="20"/>
          <w:szCs w:val="20"/>
        </w:rPr>
        <w:t>are three groups, the young old</w:t>
      </w:r>
      <w:r w:rsidR="00944B3F" w:rsidRPr="00943DBB">
        <w:rPr>
          <w:sz w:val="20"/>
          <w:szCs w:val="20"/>
        </w:rPr>
        <w:t xml:space="preserve"> 65 to 74 years</w:t>
      </w:r>
      <w:r w:rsidR="00376E0E" w:rsidRPr="00943DBB">
        <w:rPr>
          <w:sz w:val="20"/>
          <w:szCs w:val="20"/>
        </w:rPr>
        <w:t>,</w:t>
      </w:r>
      <w:r w:rsidR="00492BAD" w:rsidRPr="00943DBB">
        <w:rPr>
          <w:sz w:val="20"/>
          <w:szCs w:val="20"/>
        </w:rPr>
        <w:t xml:space="preserve"> the middle old</w:t>
      </w:r>
      <w:r w:rsidR="00944B3F" w:rsidRPr="00943DBB">
        <w:rPr>
          <w:sz w:val="20"/>
          <w:szCs w:val="20"/>
        </w:rPr>
        <w:t xml:space="preserve"> 75 years to 84 years and the old</w:t>
      </w:r>
      <w:r w:rsidR="00DC005A" w:rsidRPr="00943DBB">
        <w:rPr>
          <w:sz w:val="20"/>
          <w:szCs w:val="20"/>
        </w:rPr>
        <w:t>est</w:t>
      </w:r>
      <w:r w:rsidR="00944B3F" w:rsidRPr="00943DBB">
        <w:rPr>
          <w:sz w:val="20"/>
          <w:szCs w:val="20"/>
        </w:rPr>
        <w:t xml:space="preserve"> old 85 years and above. The ratio of th</w:t>
      </w:r>
      <w:r w:rsidR="007B501A" w:rsidRPr="00943DBB">
        <w:rPr>
          <w:sz w:val="20"/>
          <w:szCs w:val="20"/>
        </w:rPr>
        <w:t>e</w:t>
      </w:r>
      <w:r w:rsidR="00944B3F" w:rsidRPr="00943DBB">
        <w:rPr>
          <w:sz w:val="20"/>
          <w:szCs w:val="20"/>
        </w:rPr>
        <w:t xml:space="preserve"> elderly dependent population to the economically active (working) population is also known as old age dependency ratio or elderly dependency </w:t>
      </w:r>
      <w:r w:rsidR="00DC005A" w:rsidRPr="00943DBB">
        <w:rPr>
          <w:sz w:val="20"/>
          <w:szCs w:val="20"/>
        </w:rPr>
        <w:t xml:space="preserve">burden. </w:t>
      </w:r>
      <w:r w:rsidR="00AF282D" w:rsidRPr="00943DBB">
        <w:rPr>
          <w:sz w:val="20"/>
          <w:szCs w:val="20"/>
        </w:rPr>
        <w:t>The elderly</w:t>
      </w:r>
      <w:r w:rsidR="00944B3F" w:rsidRPr="00943DBB">
        <w:rPr>
          <w:sz w:val="20"/>
          <w:szCs w:val="20"/>
        </w:rPr>
        <w:t xml:space="preserve"> in the age group of 60</w:t>
      </w:r>
      <w:r w:rsidR="007B501A" w:rsidRPr="00943DBB">
        <w:rPr>
          <w:sz w:val="20"/>
          <w:szCs w:val="20"/>
        </w:rPr>
        <w:t>-</w:t>
      </w:r>
      <w:r w:rsidR="00AF282D" w:rsidRPr="00943DBB">
        <w:rPr>
          <w:sz w:val="20"/>
          <w:szCs w:val="20"/>
        </w:rPr>
        <w:t>69 years</w:t>
      </w:r>
      <w:r w:rsidR="00944B3F" w:rsidRPr="00943DBB">
        <w:rPr>
          <w:sz w:val="20"/>
          <w:szCs w:val="20"/>
        </w:rPr>
        <w:t xml:space="preserve"> also known as young old are </w:t>
      </w:r>
      <w:r w:rsidR="00AF282D" w:rsidRPr="00943DBB">
        <w:rPr>
          <w:sz w:val="20"/>
          <w:szCs w:val="20"/>
        </w:rPr>
        <w:t>reasonably</w:t>
      </w:r>
      <w:r w:rsidR="00944B3F" w:rsidRPr="00943DBB">
        <w:rPr>
          <w:sz w:val="20"/>
          <w:szCs w:val="20"/>
        </w:rPr>
        <w:t xml:space="preserve"> in good </w:t>
      </w:r>
      <w:r w:rsidR="00253D2C" w:rsidRPr="00943DBB">
        <w:rPr>
          <w:sz w:val="20"/>
          <w:szCs w:val="20"/>
        </w:rPr>
        <w:t>mental,</w:t>
      </w:r>
      <w:r w:rsidR="00944B3F" w:rsidRPr="00943DBB">
        <w:rPr>
          <w:sz w:val="20"/>
          <w:szCs w:val="20"/>
        </w:rPr>
        <w:t xml:space="preserve"> physical health, </w:t>
      </w:r>
      <w:r w:rsidR="00AF282D" w:rsidRPr="00943DBB">
        <w:rPr>
          <w:sz w:val="20"/>
          <w:szCs w:val="20"/>
        </w:rPr>
        <w:t>free of</w:t>
      </w:r>
      <w:r w:rsidR="00944B3F" w:rsidRPr="00943DBB">
        <w:rPr>
          <w:sz w:val="20"/>
          <w:szCs w:val="20"/>
        </w:rPr>
        <w:t xml:space="preserve"> </w:t>
      </w:r>
      <w:r w:rsidR="00376E0E" w:rsidRPr="00943DBB">
        <w:rPr>
          <w:sz w:val="20"/>
          <w:szCs w:val="20"/>
        </w:rPr>
        <w:t>severe</w:t>
      </w:r>
      <w:r w:rsidR="00944B3F" w:rsidRPr="00943DBB">
        <w:rPr>
          <w:sz w:val="20"/>
          <w:szCs w:val="20"/>
        </w:rPr>
        <w:t xml:space="preserve"> </w:t>
      </w:r>
      <w:r w:rsidR="00A257AE" w:rsidRPr="00943DBB">
        <w:rPr>
          <w:sz w:val="20"/>
          <w:szCs w:val="20"/>
        </w:rPr>
        <w:t>disability</w:t>
      </w:r>
      <w:r w:rsidR="00944B3F" w:rsidRPr="00943DBB">
        <w:rPr>
          <w:sz w:val="20"/>
          <w:szCs w:val="20"/>
        </w:rPr>
        <w:t xml:space="preserve"> and capable of leading a</w:t>
      </w:r>
      <w:r w:rsidR="000326E9" w:rsidRPr="00943DBB">
        <w:rPr>
          <w:sz w:val="20"/>
          <w:szCs w:val="20"/>
        </w:rPr>
        <w:t>n</w:t>
      </w:r>
      <w:r w:rsidR="00944B3F" w:rsidRPr="00943DBB">
        <w:rPr>
          <w:sz w:val="20"/>
          <w:szCs w:val="20"/>
        </w:rPr>
        <w:t xml:space="preserve"> active life. </w:t>
      </w:r>
      <w:r w:rsidR="00A257AE" w:rsidRPr="00943DBB">
        <w:rPr>
          <w:sz w:val="20"/>
          <w:szCs w:val="20"/>
        </w:rPr>
        <w:t>They</w:t>
      </w:r>
      <w:r w:rsidR="00944B3F" w:rsidRPr="00943DBB">
        <w:rPr>
          <w:sz w:val="20"/>
          <w:szCs w:val="20"/>
        </w:rPr>
        <w:t xml:space="preserve"> most </w:t>
      </w:r>
      <w:proofErr w:type="spellStart"/>
      <w:r w:rsidR="00A257AE" w:rsidRPr="00943DBB">
        <w:rPr>
          <w:sz w:val="20"/>
          <w:szCs w:val="20"/>
        </w:rPr>
        <w:t>often</w:t>
      </w:r>
      <w:r w:rsidR="007B501A" w:rsidRPr="00943DBB">
        <w:rPr>
          <w:sz w:val="20"/>
          <w:szCs w:val="20"/>
        </w:rPr>
        <w:t>l</w:t>
      </w:r>
      <w:r w:rsidR="00A257AE" w:rsidRPr="00943DBB">
        <w:rPr>
          <w:sz w:val="20"/>
          <w:szCs w:val="20"/>
        </w:rPr>
        <w:t>y</w:t>
      </w:r>
      <w:proofErr w:type="spellEnd"/>
      <w:r w:rsidR="00A257AE" w:rsidRPr="00943DBB">
        <w:rPr>
          <w:sz w:val="20"/>
          <w:szCs w:val="20"/>
        </w:rPr>
        <w:t xml:space="preserve"> offer their services in the contemporary setting as </w:t>
      </w:r>
      <w:r w:rsidR="007018FE" w:rsidRPr="00943DBB">
        <w:rPr>
          <w:sz w:val="20"/>
          <w:szCs w:val="20"/>
        </w:rPr>
        <w:t>volunteers to</w:t>
      </w:r>
      <w:r w:rsidR="007B501A" w:rsidRPr="00943DBB">
        <w:rPr>
          <w:sz w:val="20"/>
          <w:szCs w:val="20"/>
        </w:rPr>
        <w:t xml:space="preserve"> </w:t>
      </w:r>
      <w:r w:rsidR="00376E0E" w:rsidRPr="00943DBB">
        <w:rPr>
          <w:sz w:val="20"/>
          <w:szCs w:val="20"/>
        </w:rPr>
        <w:t>national</w:t>
      </w:r>
      <w:r w:rsidR="00A257AE" w:rsidRPr="00943DBB">
        <w:rPr>
          <w:sz w:val="20"/>
          <w:szCs w:val="20"/>
        </w:rPr>
        <w:t xml:space="preserve"> </w:t>
      </w:r>
      <w:r w:rsidR="007018FE" w:rsidRPr="00943DBB">
        <w:rPr>
          <w:sz w:val="20"/>
          <w:szCs w:val="20"/>
        </w:rPr>
        <w:t>self-confidence</w:t>
      </w:r>
      <w:r w:rsidR="00A257AE" w:rsidRPr="00943DBB">
        <w:rPr>
          <w:sz w:val="20"/>
          <w:szCs w:val="20"/>
        </w:rPr>
        <w:t xml:space="preserve"> and for informal care giving to the elderly in the other two higher age groups, both appear to become more vulnerable in socio –eco</w:t>
      </w:r>
      <w:r w:rsidR="00376E0E" w:rsidRPr="00943DBB">
        <w:rPr>
          <w:sz w:val="20"/>
          <w:szCs w:val="20"/>
        </w:rPr>
        <w:t>nomic</w:t>
      </w:r>
      <w:r w:rsidR="00253D2C" w:rsidRPr="00943DBB">
        <w:rPr>
          <w:sz w:val="20"/>
          <w:szCs w:val="20"/>
        </w:rPr>
        <w:t xml:space="preserve"> spheres, </w:t>
      </w:r>
      <w:r w:rsidR="00376E0E" w:rsidRPr="00943DBB">
        <w:rPr>
          <w:sz w:val="20"/>
          <w:szCs w:val="20"/>
        </w:rPr>
        <w:t>health</w:t>
      </w:r>
      <w:r w:rsidR="00253D2C" w:rsidRPr="00943DBB">
        <w:rPr>
          <w:sz w:val="20"/>
          <w:szCs w:val="20"/>
        </w:rPr>
        <w:t xml:space="preserve"> </w:t>
      </w:r>
      <w:r w:rsidR="00253D2C" w:rsidRPr="00943DBB">
        <w:rPr>
          <w:sz w:val="20"/>
          <w:szCs w:val="20"/>
        </w:rPr>
        <w:lastRenderedPageBreak/>
        <w:t>problems</w:t>
      </w:r>
      <w:r w:rsidR="00376E0E" w:rsidRPr="00943DBB">
        <w:rPr>
          <w:sz w:val="20"/>
          <w:szCs w:val="20"/>
        </w:rPr>
        <w:t xml:space="preserve">, </w:t>
      </w:r>
      <w:r w:rsidR="00AF282D" w:rsidRPr="00943DBB">
        <w:rPr>
          <w:sz w:val="20"/>
          <w:szCs w:val="20"/>
        </w:rPr>
        <w:t>loss</w:t>
      </w:r>
      <w:r w:rsidR="00376E0E" w:rsidRPr="00943DBB">
        <w:rPr>
          <w:sz w:val="20"/>
          <w:szCs w:val="20"/>
        </w:rPr>
        <w:t xml:space="preserve"> </w:t>
      </w:r>
      <w:r w:rsidR="00A257AE" w:rsidRPr="00943DBB">
        <w:rPr>
          <w:sz w:val="20"/>
          <w:szCs w:val="20"/>
        </w:rPr>
        <w:t xml:space="preserve">of </w:t>
      </w:r>
      <w:proofErr w:type="spellStart"/>
      <w:r w:rsidR="00AF282D" w:rsidRPr="00943DBB">
        <w:rPr>
          <w:sz w:val="20"/>
          <w:szCs w:val="20"/>
        </w:rPr>
        <w:t>vigour</w:t>
      </w:r>
      <w:proofErr w:type="spellEnd"/>
      <w:r w:rsidR="007018FE" w:rsidRPr="00943DBB">
        <w:rPr>
          <w:sz w:val="20"/>
          <w:szCs w:val="20"/>
        </w:rPr>
        <w:t xml:space="preserve"> and</w:t>
      </w:r>
      <w:r w:rsidR="00A257AE" w:rsidRPr="00943DBB">
        <w:rPr>
          <w:sz w:val="20"/>
          <w:szCs w:val="20"/>
        </w:rPr>
        <w:t xml:space="preserve"> </w:t>
      </w:r>
      <w:r w:rsidR="00AF282D" w:rsidRPr="00943DBB">
        <w:rPr>
          <w:sz w:val="20"/>
          <w:szCs w:val="20"/>
        </w:rPr>
        <w:t>gradual</w:t>
      </w:r>
      <w:r w:rsidR="0036287D">
        <w:rPr>
          <w:sz w:val="20"/>
          <w:szCs w:val="20"/>
        </w:rPr>
        <w:t xml:space="preserve"> </w:t>
      </w:r>
      <w:r w:rsidR="00807D06" w:rsidRPr="00943DBB">
        <w:rPr>
          <w:sz w:val="20"/>
          <w:szCs w:val="20"/>
        </w:rPr>
        <w:t>decline</w:t>
      </w:r>
      <w:r w:rsidR="00A257AE" w:rsidRPr="00943DBB">
        <w:rPr>
          <w:sz w:val="20"/>
          <w:szCs w:val="20"/>
        </w:rPr>
        <w:t xml:space="preserve"> in multiple areas of functioning</w:t>
      </w:r>
      <w:r w:rsidR="00732384" w:rsidRPr="00943DBB">
        <w:rPr>
          <w:sz w:val="20"/>
          <w:szCs w:val="20"/>
        </w:rPr>
        <w:t>. I</w:t>
      </w:r>
      <w:r w:rsidR="00A257AE" w:rsidRPr="00943DBB">
        <w:rPr>
          <w:sz w:val="20"/>
          <w:szCs w:val="20"/>
        </w:rPr>
        <w:t>t is age</w:t>
      </w:r>
      <w:r w:rsidR="007018FE" w:rsidRPr="00943DBB">
        <w:rPr>
          <w:sz w:val="20"/>
          <w:szCs w:val="20"/>
        </w:rPr>
        <w:t xml:space="preserve"> </w:t>
      </w:r>
      <w:r w:rsidR="00A257AE" w:rsidRPr="00943DBB">
        <w:rPr>
          <w:sz w:val="20"/>
          <w:szCs w:val="20"/>
        </w:rPr>
        <w:t xml:space="preserve">that determines the usefulness of a </w:t>
      </w:r>
      <w:r w:rsidR="00732384" w:rsidRPr="00943DBB">
        <w:rPr>
          <w:sz w:val="20"/>
          <w:szCs w:val="20"/>
        </w:rPr>
        <w:t>person</w:t>
      </w:r>
      <w:r w:rsidR="00A257AE" w:rsidRPr="00943DBB">
        <w:rPr>
          <w:sz w:val="20"/>
          <w:szCs w:val="20"/>
        </w:rPr>
        <w:t xml:space="preserve"> in the society. The importance of young old age group </w:t>
      </w:r>
      <w:r w:rsidR="00376E0E" w:rsidRPr="00943DBB">
        <w:rPr>
          <w:sz w:val="20"/>
          <w:szCs w:val="20"/>
        </w:rPr>
        <w:t>in</w:t>
      </w:r>
      <w:r w:rsidR="007E1373" w:rsidRPr="00943DBB">
        <w:rPr>
          <w:sz w:val="20"/>
          <w:szCs w:val="20"/>
        </w:rPr>
        <w:t xml:space="preserve"> </w:t>
      </w:r>
      <w:r w:rsidR="00376E0E" w:rsidRPr="00943DBB">
        <w:rPr>
          <w:sz w:val="20"/>
          <w:szCs w:val="20"/>
        </w:rPr>
        <w:t>term</w:t>
      </w:r>
      <w:r w:rsidR="00C13DE3" w:rsidRPr="00943DBB">
        <w:rPr>
          <w:sz w:val="20"/>
          <w:szCs w:val="20"/>
        </w:rPr>
        <w:t>s of</w:t>
      </w:r>
      <w:r w:rsidR="00A257AE" w:rsidRPr="00943DBB">
        <w:rPr>
          <w:sz w:val="20"/>
          <w:szCs w:val="20"/>
        </w:rPr>
        <w:t xml:space="preserve"> </w:t>
      </w:r>
      <w:r w:rsidR="00AF282D" w:rsidRPr="00943DBB">
        <w:rPr>
          <w:sz w:val="20"/>
          <w:szCs w:val="20"/>
        </w:rPr>
        <w:t>their</w:t>
      </w:r>
      <w:r w:rsidR="00A257AE" w:rsidRPr="00943DBB">
        <w:rPr>
          <w:sz w:val="20"/>
          <w:szCs w:val="20"/>
        </w:rPr>
        <w:t xml:space="preserve"> resources and </w:t>
      </w:r>
      <w:r w:rsidR="002B1A25" w:rsidRPr="00943DBB">
        <w:rPr>
          <w:sz w:val="20"/>
          <w:szCs w:val="20"/>
        </w:rPr>
        <w:t>potentiality can</w:t>
      </w:r>
      <w:r w:rsidR="00A257AE" w:rsidRPr="00943DBB">
        <w:rPr>
          <w:sz w:val="20"/>
          <w:szCs w:val="20"/>
        </w:rPr>
        <w:t xml:space="preserve"> help to with</w:t>
      </w:r>
      <w:r w:rsidR="00807D06" w:rsidRPr="00943DBB">
        <w:rPr>
          <w:sz w:val="20"/>
          <w:szCs w:val="20"/>
        </w:rPr>
        <w:t>stand the pressures from youngsters</w:t>
      </w:r>
      <w:r w:rsidR="00A257AE" w:rsidRPr="00943DBB">
        <w:rPr>
          <w:sz w:val="20"/>
          <w:szCs w:val="20"/>
        </w:rPr>
        <w:t xml:space="preserve"> and elders.</w:t>
      </w:r>
    </w:p>
    <w:p w:rsidR="00C27BE2" w:rsidRPr="00943DBB" w:rsidRDefault="00A257AE" w:rsidP="00943DBB">
      <w:pPr>
        <w:snapToGrid w:val="0"/>
        <w:ind w:firstLine="425"/>
        <w:jc w:val="both"/>
        <w:rPr>
          <w:sz w:val="20"/>
          <w:szCs w:val="20"/>
        </w:rPr>
      </w:pPr>
      <w:r w:rsidRPr="00943DBB">
        <w:rPr>
          <w:sz w:val="20"/>
          <w:szCs w:val="20"/>
        </w:rPr>
        <w:t xml:space="preserve">The number of elderly in the developing countries has been growing at a phenomenal rate; in </w:t>
      </w:r>
      <w:r w:rsidR="00807D06" w:rsidRPr="00943DBB">
        <w:rPr>
          <w:sz w:val="20"/>
          <w:szCs w:val="20"/>
        </w:rPr>
        <w:t>1990,</w:t>
      </w:r>
      <w:r w:rsidRPr="00943DBB">
        <w:rPr>
          <w:sz w:val="20"/>
          <w:szCs w:val="20"/>
        </w:rPr>
        <w:t xml:space="preserve"> the population of 60 years and above in the developing countries exceeded </w:t>
      </w:r>
      <w:r w:rsidR="00612ABA" w:rsidRPr="00943DBB">
        <w:rPr>
          <w:sz w:val="20"/>
          <w:szCs w:val="20"/>
        </w:rPr>
        <w:t>that in</w:t>
      </w:r>
      <w:r w:rsidRPr="00943DBB">
        <w:rPr>
          <w:sz w:val="20"/>
          <w:szCs w:val="20"/>
        </w:rPr>
        <w:t xml:space="preserve"> developed countries. According to present </w:t>
      </w:r>
      <w:r w:rsidR="00807D06" w:rsidRPr="00943DBB">
        <w:rPr>
          <w:sz w:val="20"/>
          <w:szCs w:val="20"/>
        </w:rPr>
        <w:t>indications</w:t>
      </w:r>
      <w:r w:rsidR="0037311A" w:rsidRPr="00943DBB">
        <w:rPr>
          <w:sz w:val="20"/>
          <w:szCs w:val="20"/>
        </w:rPr>
        <w:t>,</w:t>
      </w:r>
      <w:r w:rsidRPr="00943DBB">
        <w:rPr>
          <w:sz w:val="20"/>
          <w:szCs w:val="20"/>
        </w:rPr>
        <w:t xml:space="preserve"> most of this growth </w:t>
      </w:r>
      <w:r w:rsidR="00807D06" w:rsidRPr="00943DBB">
        <w:rPr>
          <w:sz w:val="20"/>
          <w:szCs w:val="20"/>
        </w:rPr>
        <w:t>will</w:t>
      </w:r>
      <w:r w:rsidRPr="00943DBB">
        <w:rPr>
          <w:sz w:val="20"/>
          <w:szCs w:val="20"/>
        </w:rPr>
        <w:t xml:space="preserve"> take place in developing countr</w:t>
      </w:r>
      <w:r w:rsidR="00AF282D" w:rsidRPr="00943DBB">
        <w:rPr>
          <w:sz w:val="20"/>
          <w:szCs w:val="20"/>
        </w:rPr>
        <w:t xml:space="preserve">ies and over half of it will be in </w:t>
      </w:r>
      <w:r w:rsidRPr="00943DBB">
        <w:rPr>
          <w:sz w:val="20"/>
          <w:szCs w:val="20"/>
        </w:rPr>
        <w:t xml:space="preserve">Asia, with </w:t>
      </w:r>
      <w:r w:rsidR="00612ABA" w:rsidRPr="00943DBB">
        <w:rPr>
          <w:sz w:val="20"/>
          <w:szCs w:val="20"/>
        </w:rPr>
        <w:t>the two major population giants of Asia namely India and China</w:t>
      </w:r>
      <w:r w:rsidR="00AF282D" w:rsidRPr="00943DBB">
        <w:rPr>
          <w:sz w:val="20"/>
          <w:szCs w:val="20"/>
        </w:rPr>
        <w:t xml:space="preserve"> contributing a</w:t>
      </w:r>
      <w:r w:rsidR="00612ABA" w:rsidRPr="00943DBB">
        <w:rPr>
          <w:sz w:val="20"/>
          <w:szCs w:val="20"/>
        </w:rPr>
        <w:t xml:space="preserve"> significant </w:t>
      </w:r>
      <w:r w:rsidR="00807D06" w:rsidRPr="00943DBB">
        <w:rPr>
          <w:sz w:val="20"/>
          <w:szCs w:val="20"/>
        </w:rPr>
        <w:t>proportion</w:t>
      </w:r>
      <w:r w:rsidR="00612ABA" w:rsidRPr="00943DBB">
        <w:rPr>
          <w:sz w:val="20"/>
          <w:szCs w:val="20"/>
        </w:rPr>
        <w:t xml:space="preserve"> of growing elderly. Developed countries have aged with high social and economic development rather they </w:t>
      </w:r>
      <w:r w:rsidR="00376E0E" w:rsidRPr="00943DBB">
        <w:rPr>
          <w:sz w:val="20"/>
          <w:szCs w:val="20"/>
        </w:rPr>
        <w:t xml:space="preserve">developed first then started </w:t>
      </w:r>
      <w:proofErr w:type="spellStart"/>
      <w:r w:rsidR="00376E0E" w:rsidRPr="00943DBB">
        <w:rPr>
          <w:sz w:val="20"/>
          <w:szCs w:val="20"/>
        </w:rPr>
        <w:t>gre</w:t>
      </w:r>
      <w:r w:rsidR="00612ABA" w:rsidRPr="00943DBB">
        <w:rPr>
          <w:sz w:val="20"/>
          <w:szCs w:val="20"/>
        </w:rPr>
        <w:t>y</w:t>
      </w:r>
      <w:r w:rsidR="00430D53" w:rsidRPr="00943DBB">
        <w:rPr>
          <w:sz w:val="20"/>
          <w:szCs w:val="20"/>
        </w:rPr>
        <w:t>ing</w:t>
      </w:r>
      <w:proofErr w:type="spellEnd"/>
      <w:r w:rsidR="00430D53" w:rsidRPr="00943DBB">
        <w:rPr>
          <w:sz w:val="20"/>
          <w:szCs w:val="20"/>
        </w:rPr>
        <w:t xml:space="preserve"> thereby facilitating the siz</w:t>
      </w:r>
      <w:r w:rsidR="00612ABA" w:rsidRPr="00943DBB">
        <w:rPr>
          <w:sz w:val="20"/>
          <w:szCs w:val="20"/>
        </w:rPr>
        <w:t xml:space="preserve">eable section of the society </w:t>
      </w:r>
      <w:r w:rsidR="0037311A" w:rsidRPr="00943DBB">
        <w:rPr>
          <w:sz w:val="20"/>
          <w:szCs w:val="20"/>
        </w:rPr>
        <w:t>(elderly)</w:t>
      </w:r>
      <w:r w:rsidR="00612ABA" w:rsidRPr="00943DBB">
        <w:rPr>
          <w:sz w:val="20"/>
          <w:szCs w:val="20"/>
        </w:rPr>
        <w:t xml:space="preserve"> to live a standard</w:t>
      </w:r>
      <w:r w:rsidR="00376E0E" w:rsidRPr="00943DBB">
        <w:rPr>
          <w:sz w:val="20"/>
          <w:szCs w:val="20"/>
        </w:rPr>
        <w:t xml:space="preserve"> and</w:t>
      </w:r>
      <w:r w:rsidR="00612ABA" w:rsidRPr="00943DBB">
        <w:rPr>
          <w:sz w:val="20"/>
          <w:szCs w:val="20"/>
        </w:rPr>
        <w:t xml:space="preserve"> quality life. Their (</w:t>
      </w:r>
      <w:r w:rsidR="0037311A" w:rsidRPr="00943DBB">
        <w:rPr>
          <w:sz w:val="20"/>
          <w:szCs w:val="20"/>
        </w:rPr>
        <w:t>ageing)</w:t>
      </w:r>
      <w:r w:rsidR="00612ABA" w:rsidRPr="00943DBB">
        <w:rPr>
          <w:sz w:val="20"/>
          <w:szCs w:val="20"/>
        </w:rPr>
        <w:t xml:space="preserve"> greater experiences, </w:t>
      </w:r>
      <w:r w:rsidR="00AF282D" w:rsidRPr="00943DBB">
        <w:rPr>
          <w:sz w:val="20"/>
          <w:szCs w:val="20"/>
        </w:rPr>
        <w:t>mature</w:t>
      </w:r>
      <w:r w:rsidR="00430D53" w:rsidRPr="00943DBB">
        <w:rPr>
          <w:sz w:val="20"/>
          <w:szCs w:val="20"/>
        </w:rPr>
        <w:t xml:space="preserve"> decision</w:t>
      </w:r>
      <w:r w:rsidR="00AF282D" w:rsidRPr="00943DBB">
        <w:rPr>
          <w:sz w:val="20"/>
          <w:szCs w:val="20"/>
        </w:rPr>
        <w:t>s</w:t>
      </w:r>
      <w:r w:rsidR="006475D0" w:rsidRPr="00943DBB">
        <w:rPr>
          <w:sz w:val="20"/>
          <w:szCs w:val="20"/>
        </w:rPr>
        <w:t>, strong value</w:t>
      </w:r>
      <w:r w:rsidR="00253D2C" w:rsidRPr="00943DBB">
        <w:rPr>
          <w:sz w:val="20"/>
          <w:szCs w:val="20"/>
        </w:rPr>
        <w:t>s</w:t>
      </w:r>
      <w:r w:rsidR="00376E0E" w:rsidRPr="00943DBB">
        <w:rPr>
          <w:sz w:val="20"/>
          <w:szCs w:val="20"/>
        </w:rPr>
        <w:t>,</w:t>
      </w:r>
      <w:r w:rsidR="006475D0" w:rsidRPr="00943DBB">
        <w:rPr>
          <w:sz w:val="20"/>
          <w:szCs w:val="20"/>
        </w:rPr>
        <w:t xml:space="preserve"> </w:t>
      </w:r>
      <w:r w:rsidR="00253D2C" w:rsidRPr="00943DBB">
        <w:rPr>
          <w:sz w:val="20"/>
          <w:szCs w:val="20"/>
        </w:rPr>
        <w:t>vision</w:t>
      </w:r>
      <w:r w:rsidR="00612ABA" w:rsidRPr="00943DBB">
        <w:rPr>
          <w:sz w:val="20"/>
          <w:szCs w:val="20"/>
        </w:rPr>
        <w:t xml:space="preserve"> and wisdom have been used for the betterment of younger </w:t>
      </w:r>
      <w:r w:rsidR="00376E0E" w:rsidRPr="00943DBB">
        <w:rPr>
          <w:sz w:val="20"/>
          <w:szCs w:val="20"/>
        </w:rPr>
        <w:t>generations</w:t>
      </w:r>
      <w:r w:rsidR="006543DC" w:rsidRPr="00943DBB">
        <w:rPr>
          <w:sz w:val="20"/>
          <w:szCs w:val="20"/>
        </w:rPr>
        <w:t xml:space="preserve"> and community </w:t>
      </w:r>
      <w:r w:rsidR="006475D0" w:rsidRPr="00943DBB">
        <w:rPr>
          <w:sz w:val="20"/>
          <w:szCs w:val="20"/>
        </w:rPr>
        <w:t xml:space="preserve">development as a whole. </w:t>
      </w:r>
      <w:r w:rsidR="002B1A25" w:rsidRPr="00943DBB">
        <w:rPr>
          <w:sz w:val="20"/>
          <w:szCs w:val="20"/>
        </w:rPr>
        <w:t>However,</w:t>
      </w:r>
      <w:r w:rsidR="00430D53" w:rsidRPr="00943DBB">
        <w:rPr>
          <w:sz w:val="20"/>
          <w:szCs w:val="20"/>
        </w:rPr>
        <w:t xml:space="preserve"> these</w:t>
      </w:r>
      <w:r w:rsidR="006543DC" w:rsidRPr="00943DBB">
        <w:rPr>
          <w:sz w:val="20"/>
          <w:szCs w:val="20"/>
        </w:rPr>
        <w:t xml:space="preserve"> chronologically old to</w:t>
      </w:r>
      <w:r w:rsidR="006475D0" w:rsidRPr="00943DBB">
        <w:rPr>
          <w:sz w:val="20"/>
          <w:szCs w:val="20"/>
        </w:rPr>
        <w:t>o</w:t>
      </w:r>
      <w:r w:rsidR="006543DC" w:rsidRPr="00943DBB">
        <w:rPr>
          <w:sz w:val="20"/>
          <w:szCs w:val="20"/>
        </w:rPr>
        <w:t xml:space="preserve"> require new competencies </w:t>
      </w:r>
      <w:r w:rsidR="00430D53" w:rsidRPr="00943DBB">
        <w:rPr>
          <w:sz w:val="20"/>
          <w:szCs w:val="20"/>
        </w:rPr>
        <w:t>and skills</w:t>
      </w:r>
      <w:r w:rsidR="006543DC" w:rsidRPr="00943DBB">
        <w:rPr>
          <w:sz w:val="20"/>
          <w:szCs w:val="20"/>
        </w:rPr>
        <w:t xml:space="preserve"> to enrich their lives</w:t>
      </w:r>
      <w:r w:rsidR="00430D53" w:rsidRPr="00943DBB">
        <w:rPr>
          <w:sz w:val="20"/>
          <w:szCs w:val="20"/>
        </w:rPr>
        <w:t>. S</w:t>
      </w:r>
      <w:r w:rsidR="006543DC" w:rsidRPr="00943DBB">
        <w:rPr>
          <w:sz w:val="20"/>
          <w:szCs w:val="20"/>
        </w:rPr>
        <w:t xml:space="preserve">ome developing and developed countries have been organizing programmers’ for the elderly. There are schools for the aged in china arranging </w:t>
      </w:r>
      <w:r w:rsidR="00430D53" w:rsidRPr="00943DBB">
        <w:rPr>
          <w:sz w:val="20"/>
          <w:szCs w:val="20"/>
        </w:rPr>
        <w:t>multitude of</w:t>
      </w:r>
      <w:r w:rsidR="006543DC" w:rsidRPr="00943DBB">
        <w:rPr>
          <w:sz w:val="20"/>
          <w:szCs w:val="20"/>
        </w:rPr>
        <w:t xml:space="preserve"> programmers’ and courses of general, scientific and cultural knowledge, research in agriculture and experience exchange</w:t>
      </w:r>
      <w:r w:rsidR="006475D0" w:rsidRPr="00943DBB">
        <w:rPr>
          <w:sz w:val="20"/>
          <w:szCs w:val="20"/>
        </w:rPr>
        <w:t xml:space="preserve">. The advanced </w:t>
      </w:r>
      <w:proofErr w:type="gramStart"/>
      <w:r w:rsidR="006475D0" w:rsidRPr="00943DBB">
        <w:rPr>
          <w:sz w:val="20"/>
          <w:szCs w:val="20"/>
        </w:rPr>
        <w:t>mind</w:t>
      </w:r>
      <w:r w:rsidR="00376E0E" w:rsidRPr="00943DBB">
        <w:rPr>
          <w:sz w:val="20"/>
          <w:szCs w:val="20"/>
        </w:rPr>
        <w:t>set</w:t>
      </w:r>
      <w:r w:rsidR="006475D0" w:rsidRPr="00943DBB">
        <w:rPr>
          <w:sz w:val="20"/>
          <w:szCs w:val="20"/>
        </w:rPr>
        <w:t xml:space="preserve"> in civilized nations do</w:t>
      </w:r>
      <w:proofErr w:type="gramEnd"/>
      <w:r w:rsidR="006543DC" w:rsidRPr="00943DBB">
        <w:rPr>
          <w:sz w:val="20"/>
          <w:szCs w:val="20"/>
        </w:rPr>
        <w:t xml:space="preserve"> not actively prevent anyone from attending Universities</w:t>
      </w:r>
      <w:r w:rsidR="00430D53" w:rsidRPr="00943DBB">
        <w:rPr>
          <w:sz w:val="20"/>
          <w:szCs w:val="20"/>
        </w:rPr>
        <w:t xml:space="preserve"> </w:t>
      </w:r>
      <w:r w:rsidR="006475D0" w:rsidRPr="00943DBB">
        <w:rPr>
          <w:sz w:val="20"/>
          <w:szCs w:val="20"/>
        </w:rPr>
        <w:t xml:space="preserve">on the basis of </w:t>
      </w:r>
      <w:r w:rsidR="006543DC" w:rsidRPr="00943DBB">
        <w:rPr>
          <w:sz w:val="20"/>
          <w:szCs w:val="20"/>
        </w:rPr>
        <w:t xml:space="preserve">age alone. The presence of older persons in the usual </w:t>
      </w:r>
      <w:r w:rsidR="00430D53" w:rsidRPr="00943DBB">
        <w:rPr>
          <w:sz w:val="20"/>
          <w:szCs w:val="20"/>
        </w:rPr>
        <w:t>institutions meant</w:t>
      </w:r>
      <w:r w:rsidR="006543DC" w:rsidRPr="00943DBB">
        <w:rPr>
          <w:sz w:val="20"/>
          <w:szCs w:val="20"/>
        </w:rPr>
        <w:t xml:space="preserve"> for younger generation is often considered </w:t>
      </w:r>
      <w:r w:rsidR="006543DC" w:rsidRPr="00943DBB">
        <w:rPr>
          <w:sz w:val="20"/>
          <w:szCs w:val="20"/>
        </w:rPr>
        <w:lastRenderedPageBreak/>
        <w:t xml:space="preserve">peculiar or unusual. Universities of the third age </w:t>
      </w:r>
      <w:r w:rsidR="00430D53" w:rsidRPr="00943DBB">
        <w:rPr>
          <w:sz w:val="20"/>
          <w:szCs w:val="20"/>
        </w:rPr>
        <w:t>(U3A)</w:t>
      </w:r>
      <w:r w:rsidR="006543DC" w:rsidRPr="00943DBB">
        <w:rPr>
          <w:sz w:val="20"/>
          <w:szCs w:val="20"/>
        </w:rPr>
        <w:t xml:space="preserve"> </w:t>
      </w:r>
      <w:proofErr w:type="spellStart"/>
      <w:r w:rsidR="00AE70C4" w:rsidRPr="00943DBB">
        <w:rPr>
          <w:sz w:val="20"/>
          <w:szCs w:val="20"/>
        </w:rPr>
        <w:t>programme</w:t>
      </w:r>
      <w:r w:rsidR="00253D2C" w:rsidRPr="00943DBB">
        <w:rPr>
          <w:sz w:val="20"/>
          <w:szCs w:val="20"/>
        </w:rPr>
        <w:t>s</w:t>
      </w:r>
      <w:proofErr w:type="spellEnd"/>
      <w:r w:rsidR="006543DC" w:rsidRPr="00943DBB">
        <w:rPr>
          <w:sz w:val="20"/>
          <w:szCs w:val="20"/>
        </w:rPr>
        <w:t xml:space="preserve"> in some advanced European countries make older person</w:t>
      </w:r>
      <w:r w:rsidR="006475D0" w:rsidRPr="00943DBB">
        <w:rPr>
          <w:sz w:val="20"/>
          <w:szCs w:val="20"/>
        </w:rPr>
        <w:t>s</w:t>
      </w:r>
      <w:r w:rsidR="006543DC" w:rsidRPr="00943DBB">
        <w:rPr>
          <w:sz w:val="20"/>
          <w:szCs w:val="20"/>
        </w:rPr>
        <w:t xml:space="preserve"> aware that they are </w:t>
      </w:r>
      <w:r w:rsidR="00642C35" w:rsidRPr="00943DBB">
        <w:rPr>
          <w:sz w:val="20"/>
          <w:szCs w:val="20"/>
        </w:rPr>
        <w:t>still part</w:t>
      </w:r>
      <w:r w:rsidR="00253D2C" w:rsidRPr="00943DBB">
        <w:rPr>
          <w:sz w:val="20"/>
          <w:szCs w:val="20"/>
        </w:rPr>
        <w:t xml:space="preserve"> and parcel</w:t>
      </w:r>
      <w:r w:rsidR="0036287D">
        <w:rPr>
          <w:sz w:val="20"/>
          <w:szCs w:val="20"/>
        </w:rPr>
        <w:t xml:space="preserve"> </w:t>
      </w:r>
      <w:r w:rsidR="006543DC" w:rsidRPr="00943DBB">
        <w:rPr>
          <w:sz w:val="20"/>
          <w:szCs w:val="20"/>
        </w:rPr>
        <w:t>of</w:t>
      </w:r>
      <w:r w:rsidR="00253D2C" w:rsidRPr="00943DBB">
        <w:rPr>
          <w:sz w:val="20"/>
          <w:szCs w:val="20"/>
        </w:rPr>
        <w:t xml:space="preserve"> the</w:t>
      </w:r>
      <w:r w:rsidR="0036287D">
        <w:rPr>
          <w:sz w:val="20"/>
          <w:szCs w:val="20"/>
        </w:rPr>
        <w:t xml:space="preserve"> </w:t>
      </w:r>
      <w:r w:rsidR="006543DC" w:rsidRPr="00943DBB">
        <w:rPr>
          <w:sz w:val="20"/>
          <w:szCs w:val="20"/>
        </w:rPr>
        <w:t>societ</w:t>
      </w:r>
      <w:r w:rsidR="00430D53" w:rsidRPr="00943DBB">
        <w:rPr>
          <w:sz w:val="20"/>
          <w:szCs w:val="20"/>
        </w:rPr>
        <w:t>y</w:t>
      </w:r>
      <w:r w:rsidR="006475D0" w:rsidRPr="00943DBB">
        <w:rPr>
          <w:sz w:val="20"/>
          <w:szCs w:val="20"/>
        </w:rPr>
        <w:t>,</w:t>
      </w:r>
      <w:r w:rsidR="00430D53" w:rsidRPr="00943DBB">
        <w:rPr>
          <w:sz w:val="20"/>
          <w:szCs w:val="20"/>
        </w:rPr>
        <w:t xml:space="preserve"> </w:t>
      </w:r>
      <w:r w:rsidR="002B1A25" w:rsidRPr="00943DBB">
        <w:rPr>
          <w:sz w:val="20"/>
          <w:szCs w:val="20"/>
        </w:rPr>
        <w:t>contributor</w:t>
      </w:r>
      <w:r w:rsidR="00253D2C" w:rsidRPr="00943DBB">
        <w:rPr>
          <w:sz w:val="20"/>
          <w:szCs w:val="20"/>
        </w:rPr>
        <w:t>s</w:t>
      </w:r>
      <w:r w:rsidR="0036287D">
        <w:rPr>
          <w:sz w:val="20"/>
          <w:szCs w:val="20"/>
        </w:rPr>
        <w:t xml:space="preserve"> </w:t>
      </w:r>
      <w:r w:rsidR="00430D53" w:rsidRPr="00943DBB">
        <w:rPr>
          <w:sz w:val="20"/>
          <w:szCs w:val="20"/>
        </w:rPr>
        <w:t xml:space="preserve">and not an </w:t>
      </w:r>
      <w:proofErr w:type="spellStart"/>
      <w:r w:rsidR="00430D53" w:rsidRPr="00943DBB">
        <w:rPr>
          <w:sz w:val="20"/>
          <w:szCs w:val="20"/>
        </w:rPr>
        <w:t>inter</w:t>
      </w:r>
      <w:r w:rsidR="00AE70C4" w:rsidRPr="00943DBB">
        <w:rPr>
          <w:sz w:val="20"/>
          <w:szCs w:val="20"/>
        </w:rPr>
        <w:t>t</w:t>
      </w:r>
      <w:proofErr w:type="spellEnd"/>
      <w:r w:rsidR="00AE70C4" w:rsidRPr="00943DBB">
        <w:rPr>
          <w:sz w:val="20"/>
          <w:szCs w:val="20"/>
        </w:rPr>
        <w:t xml:space="preserve"> </w:t>
      </w:r>
      <w:r w:rsidR="006543DC" w:rsidRPr="00943DBB">
        <w:rPr>
          <w:sz w:val="20"/>
          <w:szCs w:val="20"/>
        </w:rPr>
        <w:t xml:space="preserve">dependent. </w:t>
      </w:r>
      <w:r w:rsidR="00DF479F" w:rsidRPr="00943DBB">
        <w:rPr>
          <w:sz w:val="20"/>
          <w:szCs w:val="20"/>
        </w:rPr>
        <w:t xml:space="preserve">The </w:t>
      </w:r>
      <w:r w:rsidR="00010F79" w:rsidRPr="00943DBB">
        <w:rPr>
          <w:sz w:val="20"/>
          <w:szCs w:val="20"/>
        </w:rPr>
        <w:t>educational</w:t>
      </w:r>
      <w:r w:rsidR="00253D2C" w:rsidRPr="00943DBB">
        <w:rPr>
          <w:sz w:val="20"/>
          <w:szCs w:val="20"/>
        </w:rPr>
        <w:t xml:space="preserve"> initiative was </w:t>
      </w:r>
      <w:r w:rsidR="00642C35" w:rsidRPr="00943DBB">
        <w:rPr>
          <w:sz w:val="20"/>
          <w:szCs w:val="20"/>
        </w:rPr>
        <w:t>started in</w:t>
      </w:r>
      <w:r w:rsidR="00DF479F" w:rsidRPr="00943DBB">
        <w:rPr>
          <w:sz w:val="20"/>
          <w:szCs w:val="20"/>
        </w:rPr>
        <w:t xml:space="preserve"> </w:t>
      </w:r>
      <w:r w:rsidR="002B1A25" w:rsidRPr="00943DBB">
        <w:rPr>
          <w:sz w:val="20"/>
          <w:szCs w:val="20"/>
        </w:rPr>
        <w:t>France in</w:t>
      </w:r>
      <w:r w:rsidR="00DF479F" w:rsidRPr="00943DBB">
        <w:rPr>
          <w:sz w:val="20"/>
          <w:szCs w:val="20"/>
        </w:rPr>
        <w:t xml:space="preserve"> 1968 modified by the </w:t>
      </w:r>
      <w:r w:rsidR="00A07F9C" w:rsidRPr="00943DBB">
        <w:rPr>
          <w:sz w:val="20"/>
          <w:szCs w:val="20"/>
        </w:rPr>
        <w:t xml:space="preserve">United Kingdom </w:t>
      </w:r>
      <w:r w:rsidR="00265C79" w:rsidRPr="00943DBB">
        <w:rPr>
          <w:sz w:val="20"/>
          <w:szCs w:val="20"/>
        </w:rPr>
        <w:t>in 1980 and is no</w:t>
      </w:r>
      <w:r w:rsidR="006C4EB2" w:rsidRPr="00943DBB">
        <w:rPr>
          <w:sz w:val="20"/>
          <w:szCs w:val="20"/>
        </w:rPr>
        <w:t>w</w:t>
      </w:r>
      <w:r w:rsidR="00DF479F" w:rsidRPr="00943DBB">
        <w:rPr>
          <w:sz w:val="20"/>
          <w:szCs w:val="20"/>
        </w:rPr>
        <w:t xml:space="preserve"> extensively utilized in countries</w:t>
      </w:r>
      <w:r w:rsidR="006C4EB2" w:rsidRPr="00943DBB">
        <w:rPr>
          <w:sz w:val="20"/>
          <w:szCs w:val="20"/>
        </w:rPr>
        <w:t xml:space="preserve"> like</w:t>
      </w:r>
      <w:r w:rsidR="00DF479F" w:rsidRPr="00943DBB">
        <w:rPr>
          <w:sz w:val="20"/>
          <w:szCs w:val="20"/>
        </w:rPr>
        <w:t xml:space="preserve"> Australia and New Zealand</w:t>
      </w:r>
      <w:r w:rsidR="006C4EB2" w:rsidRPr="00943DBB">
        <w:rPr>
          <w:sz w:val="20"/>
          <w:szCs w:val="20"/>
        </w:rPr>
        <w:t>.</w:t>
      </w:r>
      <w:r w:rsidR="00265C79" w:rsidRPr="00943DBB">
        <w:rPr>
          <w:sz w:val="20"/>
          <w:szCs w:val="20"/>
        </w:rPr>
        <w:t xml:space="preserve"> </w:t>
      </w:r>
      <w:r w:rsidR="002B1A25" w:rsidRPr="00943DBB">
        <w:rPr>
          <w:sz w:val="20"/>
          <w:szCs w:val="20"/>
        </w:rPr>
        <w:t>Internet</w:t>
      </w:r>
      <w:r w:rsidR="00DF479F" w:rsidRPr="00943DBB">
        <w:rPr>
          <w:sz w:val="20"/>
          <w:szCs w:val="20"/>
        </w:rPr>
        <w:t xml:space="preserve"> has</w:t>
      </w:r>
      <w:r w:rsidR="006C4EB2" w:rsidRPr="00943DBB">
        <w:rPr>
          <w:sz w:val="20"/>
          <w:szCs w:val="20"/>
        </w:rPr>
        <w:t xml:space="preserve"> now </w:t>
      </w:r>
      <w:r w:rsidR="002B1A25" w:rsidRPr="00943DBB">
        <w:rPr>
          <w:sz w:val="20"/>
          <w:szCs w:val="20"/>
        </w:rPr>
        <w:t>made it</w:t>
      </w:r>
      <w:r w:rsidR="00DF479F" w:rsidRPr="00943DBB">
        <w:rPr>
          <w:sz w:val="20"/>
          <w:szCs w:val="20"/>
        </w:rPr>
        <w:t xml:space="preserve"> possible to reach remote </w:t>
      </w:r>
      <w:r w:rsidR="002B1A25" w:rsidRPr="00943DBB">
        <w:rPr>
          <w:sz w:val="20"/>
          <w:szCs w:val="20"/>
        </w:rPr>
        <w:t>locations and</w:t>
      </w:r>
      <w:r w:rsidR="00DF479F" w:rsidRPr="00943DBB">
        <w:rPr>
          <w:sz w:val="20"/>
          <w:szCs w:val="20"/>
        </w:rPr>
        <w:t xml:space="preserve"> make the learning process interactive.</w:t>
      </w:r>
      <w:r w:rsidR="006C4EB2" w:rsidRPr="00943DBB">
        <w:rPr>
          <w:sz w:val="20"/>
          <w:szCs w:val="20"/>
        </w:rPr>
        <w:t xml:space="preserve"> </w:t>
      </w:r>
      <w:r w:rsidR="00DF479F" w:rsidRPr="00943DBB">
        <w:rPr>
          <w:sz w:val="20"/>
          <w:szCs w:val="20"/>
        </w:rPr>
        <w:t>R</w:t>
      </w:r>
      <w:r w:rsidR="00A14CA0" w:rsidRPr="00943DBB">
        <w:rPr>
          <w:sz w:val="20"/>
          <w:szCs w:val="20"/>
        </w:rPr>
        <w:t xml:space="preserve">ick </w:t>
      </w:r>
      <w:proofErr w:type="spellStart"/>
      <w:r w:rsidR="00265C79" w:rsidRPr="00943DBB">
        <w:rPr>
          <w:sz w:val="20"/>
          <w:szCs w:val="20"/>
        </w:rPr>
        <w:t>swind</w:t>
      </w:r>
      <w:r w:rsidR="006C4EB2" w:rsidRPr="00943DBB">
        <w:rPr>
          <w:sz w:val="20"/>
          <w:szCs w:val="20"/>
        </w:rPr>
        <w:t>ell</w:t>
      </w:r>
      <w:proofErr w:type="spellEnd"/>
      <w:r w:rsidR="002B1A25" w:rsidRPr="00943DBB">
        <w:rPr>
          <w:sz w:val="20"/>
          <w:szCs w:val="20"/>
        </w:rPr>
        <w:t>, president</w:t>
      </w:r>
      <w:r w:rsidR="00A14CA0" w:rsidRPr="00943DBB">
        <w:rPr>
          <w:sz w:val="20"/>
          <w:szCs w:val="20"/>
        </w:rPr>
        <w:t xml:space="preserve"> U3A </w:t>
      </w:r>
      <w:r w:rsidR="00253D2C" w:rsidRPr="00943DBB">
        <w:rPr>
          <w:sz w:val="20"/>
          <w:szCs w:val="20"/>
        </w:rPr>
        <w:t xml:space="preserve">an </w:t>
      </w:r>
      <w:r w:rsidR="00A14CA0" w:rsidRPr="00943DBB">
        <w:rPr>
          <w:sz w:val="20"/>
          <w:szCs w:val="20"/>
        </w:rPr>
        <w:t>acknowledged activist</w:t>
      </w:r>
      <w:r w:rsidR="00D415D3" w:rsidRPr="00943DBB">
        <w:rPr>
          <w:sz w:val="20"/>
          <w:szCs w:val="20"/>
        </w:rPr>
        <w:t xml:space="preserve"> scholar on the subject trace</w:t>
      </w:r>
      <w:r w:rsidR="006C4EB2" w:rsidRPr="00943DBB">
        <w:rPr>
          <w:sz w:val="20"/>
          <w:szCs w:val="20"/>
        </w:rPr>
        <w:t>s</w:t>
      </w:r>
      <w:r w:rsidR="00D415D3" w:rsidRPr="00943DBB">
        <w:rPr>
          <w:sz w:val="20"/>
          <w:szCs w:val="20"/>
        </w:rPr>
        <w:t xml:space="preserve"> the history of the growth of the </w:t>
      </w:r>
      <w:r w:rsidR="002B1A25" w:rsidRPr="00943DBB">
        <w:rPr>
          <w:sz w:val="20"/>
          <w:szCs w:val="20"/>
        </w:rPr>
        <w:t>movement of</w:t>
      </w:r>
      <w:r w:rsidR="00253D2C" w:rsidRPr="00943DBB">
        <w:rPr>
          <w:sz w:val="20"/>
          <w:szCs w:val="20"/>
        </w:rPr>
        <w:t xml:space="preserve"> University</w:t>
      </w:r>
      <w:r w:rsidR="00D415D3" w:rsidRPr="00943DBB">
        <w:rPr>
          <w:sz w:val="20"/>
          <w:szCs w:val="20"/>
        </w:rPr>
        <w:t xml:space="preserve"> for the </w:t>
      </w:r>
      <w:r w:rsidR="00A07F9C" w:rsidRPr="00943DBB">
        <w:rPr>
          <w:sz w:val="20"/>
          <w:szCs w:val="20"/>
        </w:rPr>
        <w:t xml:space="preserve">third </w:t>
      </w:r>
      <w:r w:rsidR="00D415D3" w:rsidRPr="00943DBB">
        <w:rPr>
          <w:sz w:val="20"/>
          <w:szCs w:val="20"/>
        </w:rPr>
        <w:t>age in the following words</w:t>
      </w:r>
      <w:r w:rsidR="00A07F9C" w:rsidRPr="00943DBB">
        <w:rPr>
          <w:sz w:val="20"/>
          <w:szCs w:val="20"/>
        </w:rPr>
        <w:t>;</w:t>
      </w:r>
      <w:r w:rsidR="00D415D3" w:rsidRPr="00943DBB">
        <w:rPr>
          <w:sz w:val="20"/>
          <w:szCs w:val="20"/>
        </w:rPr>
        <w:t xml:space="preserve"> “An appropriate political climate </w:t>
      </w:r>
      <w:r w:rsidR="00010F79" w:rsidRPr="00943DBB">
        <w:rPr>
          <w:sz w:val="20"/>
          <w:szCs w:val="20"/>
        </w:rPr>
        <w:t xml:space="preserve">for the evolution of an idea like U3A was established in France in 1968 when legislation was passed requiring universities to provide more community education. In </w:t>
      </w:r>
      <w:r w:rsidR="00CA3BAB" w:rsidRPr="00943DBB">
        <w:rPr>
          <w:sz w:val="20"/>
          <w:szCs w:val="20"/>
        </w:rPr>
        <w:t>1973,</w:t>
      </w:r>
      <w:r w:rsidR="00010F79" w:rsidRPr="00943DBB">
        <w:rPr>
          <w:sz w:val="20"/>
          <w:szCs w:val="20"/>
        </w:rPr>
        <w:t xml:space="preserve"> </w:t>
      </w:r>
      <w:proofErr w:type="gramStart"/>
      <w:r w:rsidR="00010F79" w:rsidRPr="00943DBB">
        <w:rPr>
          <w:sz w:val="20"/>
          <w:szCs w:val="20"/>
        </w:rPr>
        <w:t>a highly rated gerontology course, run by Toulouse University of social science</w:t>
      </w:r>
      <w:r w:rsidR="006C4EB2" w:rsidRPr="00943DBB">
        <w:rPr>
          <w:sz w:val="20"/>
          <w:szCs w:val="20"/>
        </w:rPr>
        <w:t>s exclusively for local require</w:t>
      </w:r>
      <w:proofErr w:type="gramEnd"/>
      <w:r w:rsidR="006C4EB2" w:rsidRPr="00943DBB">
        <w:rPr>
          <w:sz w:val="20"/>
          <w:szCs w:val="20"/>
        </w:rPr>
        <w:t xml:space="preserve"> people</w:t>
      </w:r>
      <w:r w:rsidR="00010F79" w:rsidRPr="00943DBB">
        <w:rPr>
          <w:sz w:val="20"/>
          <w:szCs w:val="20"/>
        </w:rPr>
        <w:t xml:space="preserve">, led to the formation of the first U3A. </w:t>
      </w:r>
      <w:r w:rsidR="00CA3BAB" w:rsidRPr="00943DBB">
        <w:rPr>
          <w:sz w:val="20"/>
          <w:szCs w:val="20"/>
        </w:rPr>
        <w:t>The</w:t>
      </w:r>
      <w:r w:rsidR="00010F79" w:rsidRPr="00943DBB">
        <w:rPr>
          <w:sz w:val="20"/>
          <w:szCs w:val="20"/>
        </w:rPr>
        <w:t xml:space="preserve"> U3A was open to anyone over retirement age, no qualification or examinations </w:t>
      </w:r>
      <w:r w:rsidR="00253D2C" w:rsidRPr="00943DBB">
        <w:rPr>
          <w:sz w:val="20"/>
          <w:szCs w:val="20"/>
        </w:rPr>
        <w:t>were retired</w:t>
      </w:r>
      <w:r w:rsidR="006C4EB2" w:rsidRPr="00943DBB">
        <w:rPr>
          <w:sz w:val="20"/>
          <w:szCs w:val="20"/>
        </w:rPr>
        <w:t xml:space="preserve"> or offered</w:t>
      </w:r>
      <w:r w:rsidR="001F32A5" w:rsidRPr="00943DBB">
        <w:rPr>
          <w:sz w:val="20"/>
          <w:szCs w:val="20"/>
        </w:rPr>
        <w:t xml:space="preserve"> </w:t>
      </w:r>
      <w:r w:rsidR="00CA3BAB" w:rsidRPr="00943DBB">
        <w:rPr>
          <w:sz w:val="20"/>
          <w:szCs w:val="20"/>
        </w:rPr>
        <w:t>and fees</w:t>
      </w:r>
      <w:r w:rsidR="001F32A5" w:rsidRPr="00943DBB">
        <w:rPr>
          <w:sz w:val="20"/>
          <w:szCs w:val="20"/>
        </w:rPr>
        <w:t xml:space="preserve"> were kept to a minimum. By </w:t>
      </w:r>
      <w:r w:rsidR="00CA3BAB" w:rsidRPr="00943DBB">
        <w:rPr>
          <w:sz w:val="20"/>
          <w:szCs w:val="20"/>
        </w:rPr>
        <w:t>1975,</w:t>
      </w:r>
      <w:r w:rsidR="001F32A5" w:rsidRPr="00943DBB">
        <w:rPr>
          <w:sz w:val="20"/>
          <w:szCs w:val="20"/>
        </w:rPr>
        <w:t xml:space="preserve"> the idea had spread to other French universities as well as to universities in Belgium, Switzerland, Poland, Italy, </w:t>
      </w:r>
      <w:r w:rsidR="00CA3BAB" w:rsidRPr="00943DBB">
        <w:rPr>
          <w:sz w:val="20"/>
          <w:szCs w:val="20"/>
        </w:rPr>
        <w:t>Spain</w:t>
      </w:r>
      <w:r w:rsidR="001F32A5" w:rsidRPr="00943DBB">
        <w:rPr>
          <w:sz w:val="20"/>
          <w:szCs w:val="20"/>
        </w:rPr>
        <w:t xml:space="preserve"> and across the Atlantic to </w:t>
      </w:r>
      <w:proofErr w:type="spellStart"/>
      <w:r w:rsidR="001F32A5" w:rsidRPr="00943DBB">
        <w:rPr>
          <w:sz w:val="20"/>
          <w:szCs w:val="20"/>
        </w:rPr>
        <w:t>Sherbrooke</w:t>
      </w:r>
      <w:proofErr w:type="spellEnd"/>
      <w:r w:rsidR="001F32A5" w:rsidRPr="00943DBB">
        <w:rPr>
          <w:sz w:val="20"/>
          <w:szCs w:val="20"/>
        </w:rPr>
        <w:t xml:space="preserve"> in Quebec and San </w:t>
      </w:r>
      <w:r w:rsidR="00CA3BAB" w:rsidRPr="00943DBB">
        <w:rPr>
          <w:sz w:val="20"/>
          <w:szCs w:val="20"/>
        </w:rPr>
        <w:t>Diego</w:t>
      </w:r>
      <w:r w:rsidR="001F32A5" w:rsidRPr="00943DBB">
        <w:rPr>
          <w:sz w:val="20"/>
          <w:szCs w:val="20"/>
        </w:rPr>
        <w:t xml:space="preserve"> in California; AIUTA, the international association of U3A</w:t>
      </w:r>
      <w:r w:rsidR="006C4EB2" w:rsidRPr="00943DBB">
        <w:rPr>
          <w:sz w:val="20"/>
          <w:szCs w:val="20"/>
        </w:rPr>
        <w:t>s</w:t>
      </w:r>
      <w:r w:rsidR="00F2660C" w:rsidRPr="00943DBB">
        <w:rPr>
          <w:sz w:val="20"/>
          <w:szCs w:val="20"/>
        </w:rPr>
        <w:t xml:space="preserve"> was formed in the same year. Di</w:t>
      </w:r>
      <w:r w:rsidR="001662E5" w:rsidRPr="00943DBB">
        <w:rPr>
          <w:sz w:val="20"/>
          <w:szCs w:val="20"/>
        </w:rPr>
        <w:t>fferent U3A</w:t>
      </w:r>
      <w:r w:rsidR="00FF2C80" w:rsidRPr="00943DBB">
        <w:rPr>
          <w:sz w:val="20"/>
          <w:szCs w:val="20"/>
        </w:rPr>
        <w:t xml:space="preserve"> approaches began to </w:t>
      </w:r>
      <w:r w:rsidR="00E244F8" w:rsidRPr="00943DBB">
        <w:rPr>
          <w:sz w:val="20"/>
          <w:szCs w:val="20"/>
        </w:rPr>
        <w:t>develop</w:t>
      </w:r>
      <w:r w:rsidR="00FF2C80" w:rsidRPr="00943DBB">
        <w:rPr>
          <w:sz w:val="20"/>
          <w:szCs w:val="20"/>
        </w:rPr>
        <w:t xml:space="preserve"> by the late 1970s</w:t>
      </w:r>
      <w:r w:rsidR="00F2660C" w:rsidRPr="00943DBB">
        <w:rPr>
          <w:sz w:val="20"/>
          <w:szCs w:val="20"/>
        </w:rPr>
        <w:t xml:space="preserve">, </w:t>
      </w:r>
      <w:r w:rsidR="00FF2C80" w:rsidRPr="00943DBB">
        <w:rPr>
          <w:sz w:val="20"/>
          <w:szCs w:val="20"/>
        </w:rPr>
        <w:t>even within France, including several which were a direct creation of local government and not connected with a university.</w:t>
      </w:r>
      <w:r w:rsidR="00E244F8" w:rsidRPr="00943DBB">
        <w:rPr>
          <w:sz w:val="20"/>
          <w:szCs w:val="20"/>
        </w:rPr>
        <w:t xml:space="preserve"> The original focus on older people by universities also began to broaden to include other educationally disadvantaged groups. In many places, the programs were advertised for early retirees, housewives, the unemployed and those with disabilities. Some U3A were renamed to reflect the changing emphasis, for example, University of Leisure time, and Inter</w:t>
      </w:r>
      <w:r w:rsidR="002B5C14" w:rsidRPr="00943DBB">
        <w:rPr>
          <w:sz w:val="20"/>
          <w:szCs w:val="20"/>
        </w:rPr>
        <w:t>-</w:t>
      </w:r>
      <w:r w:rsidR="00E244F8" w:rsidRPr="00943DBB">
        <w:rPr>
          <w:sz w:val="20"/>
          <w:szCs w:val="20"/>
        </w:rPr>
        <w:t>A</w:t>
      </w:r>
      <w:r w:rsidR="001662E5" w:rsidRPr="00943DBB">
        <w:rPr>
          <w:sz w:val="20"/>
          <w:szCs w:val="20"/>
        </w:rPr>
        <w:t>ge</w:t>
      </w:r>
      <w:r w:rsidR="006C4EB2" w:rsidRPr="00943DBB">
        <w:rPr>
          <w:sz w:val="20"/>
          <w:szCs w:val="20"/>
        </w:rPr>
        <w:t xml:space="preserve"> </w:t>
      </w:r>
      <w:r w:rsidR="00E244F8" w:rsidRPr="00943DBB">
        <w:rPr>
          <w:sz w:val="20"/>
          <w:szCs w:val="20"/>
        </w:rPr>
        <w:t>University</w:t>
      </w:r>
      <w:r w:rsidR="00C27BE2" w:rsidRPr="00943DBB">
        <w:rPr>
          <w:sz w:val="20"/>
          <w:szCs w:val="20"/>
        </w:rPr>
        <w:t xml:space="preserve">”(cited from National Seminar on Population Ageing and Lifelong Learning, March 19-20, 2012, Compendium of Papers organized by Department of Adult Continuing and Extension Education, </w:t>
      </w:r>
      <w:proofErr w:type="spellStart"/>
      <w:r w:rsidR="00C27BE2" w:rsidRPr="00943DBB">
        <w:rPr>
          <w:sz w:val="20"/>
          <w:szCs w:val="20"/>
        </w:rPr>
        <w:t>Deen</w:t>
      </w:r>
      <w:proofErr w:type="spellEnd"/>
      <w:r w:rsidR="00C27BE2" w:rsidRPr="00943DBB">
        <w:rPr>
          <w:sz w:val="20"/>
          <w:szCs w:val="20"/>
        </w:rPr>
        <w:t xml:space="preserve"> </w:t>
      </w:r>
      <w:proofErr w:type="spellStart"/>
      <w:r w:rsidR="00C27BE2" w:rsidRPr="00943DBB">
        <w:rPr>
          <w:sz w:val="20"/>
          <w:szCs w:val="20"/>
        </w:rPr>
        <w:t>Dayal</w:t>
      </w:r>
      <w:proofErr w:type="spellEnd"/>
      <w:r w:rsidR="00C27BE2" w:rsidRPr="00943DBB">
        <w:rPr>
          <w:sz w:val="20"/>
          <w:szCs w:val="20"/>
        </w:rPr>
        <w:t xml:space="preserve"> </w:t>
      </w:r>
      <w:proofErr w:type="spellStart"/>
      <w:r w:rsidR="00C27BE2" w:rsidRPr="00943DBB">
        <w:rPr>
          <w:sz w:val="20"/>
          <w:szCs w:val="20"/>
        </w:rPr>
        <w:t>Upadhyay</w:t>
      </w:r>
      <w:proofErr w:type="spellEnd"/>
      <w:r w:rsidR="00C27BE2" w:rsidRPr="00943DBB">
        <w:rPr>
          <w:sz w:val="20"/>
          <w:szCs w:val="20"/>
        </w:rPr>
        <w:t xml:space="preserve"> </w:t>
      </w:r>
      <w:proofErr w:type="spellStart"/>
      <w:r w:rsidR="00C27BE2" w:rsidRPr="00943DBB">
        <w:rPr>
          <w:sz w:val="20"/>
          <w:szCs w:val="20"/>
        </w:rPr>
        <w:t>Gorpakhpur</w:t>
      </w:r>
      <w:proofErr w:type="spellEnd"/>
      <w:r w:rsidR="00C27BE2" w:rsidRPr="00943DBB">
        <w:rPr>
          <w:sz w:val="20"/>
          <w:szCs w:val="20"/>
        </w:rPr>
        <w:t xml:space="preserve"> University and Indian University Association for Continuing Education, page-72).</w:t>
      </w:r>
    </w:p>
    <w:p w:rsidR="00D415D3" w:rsidRPr="00943DBB" w:rsidRDefault="006C4EB2" w:rsidP="00943DBB">
      <w:pPr>
        <w:snapToGrid w:val="0"/>
        <w:ind w:firstLine="425"/>
        <w:jc w:val="both"/>
        <w:rPr>
          <w:sz w:val="20"/>
          <w:szCs w:val="20"/>
        </w:rPr>
      </w:pPr>
      <w:r w:rsidRPr="00943DBB">
        <w:rPr>
          <w:sz w:val="20"/>
          <w:szCs w:val="20"/>
        </w:rPr>
        <w:t xml:space="preserve">The elderly people are registered in U3A and classes are arranged as per interest and need of the elderly. The courses included preventive </w:t>
      </w:r>
      <w:r w:rsidR="00463F34" w:rsidRPr="00943DBB">
        <w:rPr>
          <w:sz w:val="20"/>
          <w:szCs w:val="20"/>
        </w:rPr>
        <w:t>medicine, nutrition</w:t>
      </w:r>
      <w:r w:rsidRPr="00943DBB">
        <w:rPr>
          <w:sz w:val="20"/>
          <w:szCs w:val="20"/>
        </w:rPr>
        <w:t>, family relationship, psychologic</w:t>
      </w:r>
      <w:r w:rsidR="00AE70C4" w:rsidRPr="00943DBB">
        <w:rPr>
          <w:sz w:val="20"/>
          <w:szCs w:val="20"/>
        </w:rPr>
        <w:t>al and social aspects of ageing</w:t>
      </w:r>
      <w:r w:rsidRPr="00943DBB">
        <w:rPr>
          <w:sz w:val="20"/>
          <w:szCs w:val="20"/>
        </w:rPr>
        <w:t xml:space="preserve"> and other information that may be useful to older people. The courses attracted a significant response as reflected in large </w:t>
      </w:r>
      <w:r w:rsidR="00E244F8" w:rsidRPr="00943DBB">
        <w:rPr>
          <w:sz w:val="20"/>
          <w:szCs w:val="20"/>
        </w:rPr>
        <w:t>enrolment base</w:t>
      </w:r>
      <w:r w:rsidRPr="00943DBB">
        <w:rPr>
          <w:sz w:val="20"/>
          <w:szCs w:val="20"/>
        </w:rPr>
        <w:t xml:space="preserve"> with persistent learner demand for introduction of more such courses to empower them with skills. Group activities feeling of mutuality and</w:t>
      </w:r>
      <w:r w:rsidR="00AE70C4" w:rsidRPr="00943DBB">
        <w:rPr>
          <w:sz w:val="20"/>
          <w:szCs w:val="20"/>
        </w:rPr>
        <w:t xml:space="preserve"> </w:t>
      </w:r>
      <w:proofErr w:type="spellStart"/>
      <w:r w:rsidR="00AE70C4" w:rsidRPr="00943DBB">
        <w:rPr>
          <w:sz w:val="20"/>
          <w:szCs w:val="20"/>
        </w:rPr>
        <w:t>reprocity</w:t>
      </w:r>
      <w:proofErr w:type="spellEnd"/>
      <w:r w:rsidRPr="00943DBB">
        <w:rPr>
          <w:sz w:val="20"/>
          <w:szCs w:val="20"/>
        </w:rPr>
        <w:t xml:space="preserve"> </w:t>
      </w:r>
      <w:r w:rsidRPr="00943DBB">
        <w:rPr>
          <w:sz w:val="20"/>
          <w:szCs w:val="20"/>
        </w:rPr>
        <w:lastRenderedPageBreak/>
        <w:t>and non-programmed sessions which allow people to discover mutual interests</w:t>
      </w:r>
      <w:r w:rsidR="007E1373" w:rsidRPr="00943DBB">
        <w:rPr>
          <w:sz w:val="20"/>
          <w:szCs w:val="20"/>
        </w:rPr>
        <w:t xml:space="preserve"> and formation of </w:t>
      </w:r>
      <w:r w:rsidRPr="00943DBB">
        <w:rPr>
          <w:sz w:val="20"/>
          <w:szCs w:val="20"/>
        </w:rPr>
        <w:t>self help approach and sharing of news of one another</w:t>
      </w:r>
      <w:r w:rsidR="007E1373" w:rsidRPr="00943DBB">
        <w:rPr>
          <w:sz w:val="20"/>
          <w:szCs w:val="20"/>
        </w:rPr>
        <w:t>’</w:t>
      </w:r>
      <w:r w:rsidRPr="00943DBB">
        <w:rPr>
          <w:sz w:val="20"/>
          <w:szCs w:val="20"/>
        </w:rPr>
        <w:t>s well being and sorrow</w:t>
      </w:r>
      <w:r w:rsidR="0036287D">
        <w:rPr>
          <w:sz w:val="20"/>
          <w:szCs w:val="20"/>
        </w:rPr>
        <w:t xml:space="preserve"> </w:t>
      </w:r>
      <w:r w:rsidRPr="00943DBB">
        <w:rPr>
          <w:sz w:val="20"/>
          <w:szCs w:val="20"/>
        </w:rPr>
        <w:t>has proved highly successful with regard to emotional psychology of elders. The students are encouraged to group themselves into small committees such as entertainment groups, spiritual meets, hobby groups and so on</w:t>
      </w:r>
      <w:r w:rsidR="002B1A25" w:rsidRPr="00943DBB">
        <w:rPr>
          <w:sz w:val="20"/>
          <w:szCs w:val="20"/>
        </w:rPr>
        <w:t xml:space="preserve">. </w:t>
      </w:r>
      <w:r w:rsidRPr="00943DBB">
        <w:rPr>
          <w:sz w:val="20"/>
          <w:szCs w:val="20"/>
        </w:rPr>
        <w:t xml:space="preserve">The </w:t>
      </w:r>
      <w:r w:rsidR="00F2660C" w:rsidRPr="00943DBB">
        <w:rPr>
          <w:sz w:val="20"/>
          <w:szCs w:val="20"/>
        </w:rPr>
        <w:t>teaching is done through learner</w:t>
      </w:r>
      <w:r w:rsidRPr="00943DBB">
        <w:rPr>
          <w:sz w:val="20"/>
          <w:szCs w:val="20"/>
        </w:rPr>
        <w:t xml:space="preserve"> centered lectures. More group activity, question answer sessions, refreshing the failing </w:t>
      </w:r>
      <w:proofErr w:type="gramStart"/>
      <w:r w:rsidRPr="00943DBB">
        <w:rPr>
          <w:sz w:val="20"/>
          <w:szCs w:val="20"/>
        </w:rPr>
        <w:t>memory of the students by discussion are</w:t>
      </w:r>
      <w:proofErr w:type="gramEnd"/>
      <w:r w:rsidRPr="00943DBB">
        <w:rPr>
          <w:sz w:val="20"/>
          <w:szCs w:val="20"/>
        </w:rPr>
        <w:t xml:space="preserve"> encouraged.</w:t>
      </w:r>
      <w:r w:rsidR="00F2660C" w:rsidRPr="00943DBB">
        <w:rPr>
          <w:sz w:val="20"/>
          <w:szCs w:val="20"/>
        </w:rPr>
        <w:t xml:space="preserve"> </w:t>
      </w:r>
      <w:r w:rsidR="00A8512A" w:rsidRPr="00943DBB">
        <w:rPr>
          <w:sz w:val="20"/>
          <w:szCs w:val="20"/>
        </w:rPr>
        <w:t xml:space="preserve">U3A is need based and </w:t>
      </w:r>
      <w:r w:rsidR="001662E5" w:rsidRPr="00943DBB">
        <w:rPr>
          <w:sz w:val="20"/>
          <w:szCs w:val="20"/>
        </w:rPr>
        <w:t xml:space="preserve">flexible </w:t>
      </w:r>
      <w:r w:rsidR="00A8512A" w:rsidRPr="00943DBB">
        <w:rPr>
          <w:sz w:val="20"/>
          <w:szCs w:val="20"/>
        </w:rPr>
        <w:t>enough aimed at to benefit the participants and reflect their aspiration</w:t>
      </w:r>
      <w:r w:rsidR="00F2660C" w:rsidRPr="00943DBB">
        <w:rPr>
          <w:sz w:val="20"/>
          <w:szCs w:val="20"/>
        </w:rPr>
        <w:t>s</w:t>
      </w:r>
      <w:r w:rsidR="00A8512A" w:rsidRPr="00943DBB">
        <w:rPr>
          <w:sz w:val="20"/>
          <w:szCs w:val="20"/>
        </w:rPr>
        <w:t xml:space="preserve">. Once people started </w:t>
      </w:r>
      <w:r w:rsidRPr="00943DBB">
        <w:rPr>
          <w:sz w:val="20"/>
          <w:szCs w:val="20"/>
        </w:rPr>
        <w:t>attending</w:t>
      </w:r>
      <w:r w:rsidR="00F2660C" w:rsidRPr="00943DBB">
        <w:rPr>
          <w:sz w:val="20"/>
          <w:szCs w:val="20"/>
        </w:rPr>
        <w:t xml:space="preserve"> </w:t>
      </w:r>
      <w:r w:rsidR="00A8512A" w:rsidRPr="00943DBB">
        <w:rPr>
          <w:sz w:val="20"/>
          <w:szCs w:val="20"/>
        </w:rPr>
        <w:t xml:space="preserve">the </w:t>
      </w:r>
      <w:r w:rsidR="00265C79" w:rsidRPr="00943DBB">
        <w:rPr>
          <w:sz w:val="20"/>
          <w:szCs w:val="20"/>
        </w:rPr>
        <w:t>universities</w:t>
      </w:r>
      <w:r w:rsidRPr="00943DBB">
        <w:rPr>
          <w:sz w:val="20"/>
          <w:szCs w:val="20"/>
        </w:rPr>
        <w:t>,</w:t>
      </w:r>
      <w:r w:rsidR="00265C79" w:rsidRPr="00943DBB">
        <w:rPr>
          <w:sz w:val="20"/>
          <w:szCs w:val="20"/>
        </w:rPr>
        <w:t xml:space="preserve"> </w:t>
      </w:r>
      <w:r w:rsidR="00A8512A" w:rsidRPr="00943DBB">
        <w:rPr>
          <w:sz w:val="20"/>
          <w:szCs w:val="20"/>
        </w:rPr>
        <w:t>their health and morale improved</w:t>
      </w:r>
      <w:r w:rsidR="00642C35" w:rsidRPr="00943DBB">
        <w:rPr>
          <w:sz w:val="20"/>
          <w:szCs w:val="20"/>
        </w:rPr>
        <w:t>, social</w:t>
      </w:r>
      <w:r w:rsidR="00A8512A" w:rsidRPr="00943DBB">
        <w:rPr>
          <w:sz w:val="20"/>
          <w:szCs w:val="20"/>
        </w:rPr>
        <w:t xml:space="preserve"> interactions </w:t>
      </w:r>
      <w:r w:rsidR="0034273B" w:rsidRPr="00943DBB">
        <w:rPr>
          <w:sz w:val="20"/>
          <w:szCs w:val="20"/>
        </w:rPr>
        <w:t>and intellectual abilities</w:t>
      </w:r>
      <w:r w:rsidR="00583E02" w:rsidRPr="00943DBB">
        <w:rPr>
          <w:sz w:val="20"/>
          <w:szCs w:val="20"/>
        </w:rPr>
        <w:t xml:space="preserve"> multiplied</w:t>
      </w:r>
      <w:r w:rsidR="00265C79" w:rsidRPr="00943DBB">
        <w:rPr>
          <w:sz w:val="20"/>
          <w:szCs w:val="20"/>
        </w:rPr>
        <w:t>,</w:t>
      </w:r>
      <w:r w:rsidR="00583E02" w:rsidRPr="00943DBB">
        <w:rPr>
          <w:sz w:val="20"/>
          <w:szCs w:val="20"/>
        </w:rPr>
        <w:t xml:space="preserve"> loneliness</w:t>
      </w:r>
      <w:r w:rsidR="00A8512A" w:rsidRPr="00943DBB">
        <w:rPr>
          <w:sz w:val="20"/>
          <w:szCs w:val="20"/>
        </w:rPr>
        <w:t xml:space="preserve"> decreased and many found new meaning in life. It also provided opportunity for learning new skills </w:t>
      </w:r>
      <w:r w:rsidR="002B1A25" w:rsidRPr="00943DBB">
        <w:rPr>
          <w:sz w:val="20"/>
          <w:szCs w:val="20"/>
        </w:rPr>
        <w:t>revive</w:t>
      </w:r>
      <w:r w:rsidR="00A8512A" w:rsidRPr="00943DBB">
        <w:rPr>
          <w:sz w:val="20"/>
          <w:szCs w:val="20"/>
        </w:rPr>
        <w:t xml:space="preserve"> old hobbies and encouraged </w:t>
      </w:r>
      <w:r w:rsidR="000012F9" w:rsidRPr="00943DBB">
        <w:rPr>
          <w:sz w:val="20"/>
          <w:szCs w:val="20"/>
        </w:rPr>
        <w:t>voluntary</w:t>
      </w:r>
      <w:r w:rsidR="00583E02" w:rsidRPr="00943DBB">
        <w:rPr>
          <w:sz w:val="20"/>
          <w:szCs w:val="20"/>
        </w:rPr>
        <w:t xml:space="preserve"> work. Some </w:t>
      </w:r>
      <w:r w:rsidR="0034273B" w:rsidRPr="00943DBB">
        <w:rPr>
          <w:sz w:val="20"/>
          <w:szCs w:val="20"/>
        </w:rPr>
        <w:t>U3A</w:t>
      </w:r>
      <w:r w:rsidR="00F2660C" w:rsidRPr="00943DBB">
        <w:rPr>
          <w:sz w:val="20"/>
          <w:szCs w:val="20"/>
        </w:rPr>
        <w:t>’s</w:t>
      </w:r>
      <w:r w:rsidR="00583E02" w:rsidRPr="00943DBB">
        <w:rPr>
          <w:sz w:val="20"/>
          <w:szCs w:val="20"/>
        </w:rPr>
        <w:t xml:space="preserve"> </w:t>
      </w:r>
      <w:r w:rsidR="00A8512A" w:rsidRPr="00943DBB">
        <w:rPr>
          <w:sz w:val="20"/>
          <w:szCs w:val="20"/>
        </w:rPr>
        <w:t xml:space="preserve">encourage younger members to participate in the </w:t>
      </w:r>
      <w:r w:rsidR="000012F9" w:rsidRPr="00943DBB">
        <w:rPr>
          <w:sz w:val="20"/>
          <w:szCs w:val="20"/>
        </w:rPr>
        <w:t>programmer</w:t>
      </w:r>
      <w:r w:rsidR="001662E5" w:rsidRPr="00943DBB">
        <w:rPr>
          <w:sz w:val="20"/>
          <w:szCs w:val="20"/>
        </w:rPr>
        <w:t>s</w:t>
      </w:r>
      <w:r w:rsidR="0034273B" w:rsidRPr="00943DBB">
        <w:rPr>
          <w:sz w:val="20"/>
          <w:szCs w:val="20"/>
        </w:rPr>
        <w:t>. I</w:t>
      </w:r>
      <w:r w:rsidR="00A8512A" w:rsidRPr="00943DBB">
        <w:rPr>
          <w:sz w:val="20"/>
          <w:szCs w:val="20"/>
        </w:rPr>
        <w:t xml:space="preserve">n some academies </w:t>
      </w:r>
      <w:r w:rsidR="0034273B" w:rsidRPr="00943DBB">
        <w:rPr>
          <w:sz w:val="20"/>
          <w:szCs w:val="20"/>
        </w:rPr>
        <w:t>and</w:t>
      </w:r>
      <w:r w:rsidR="00A8512A" w:rsidRPr="00943DBB">
        <w:rPr>
          <w:sz w:val="20"/>
          <w:szCs w:val="20"/>
        </w:rPr>
        <w:t xml:space="preserve"> </w:t>
      </w:r>
      <w:r w:rsidR="001662E5" w:rsidRPr="00943DBB">
        <w:rPr>
          <w:sz w:val="20"/>
          <w:szCs w:val="20"/>
        </w:rPr>
        <w:t>institution</w:t>
      </w:r>
      <w:r w:rsidR="00F2660C" w:rsidRPr="00943DBB">
        <w:rPr>
          <w:sz w:val="20"/>
          <w:szCs w:val="20"/>
        </w:rPr>
        <w:t>s</w:t>
      </w:r>
      <w:r w:rsidR="0034273B" w:rsidRPr="00943DBB">
        <w:rPr>
          <w:sz w:val="20"/>
          <w:szCs w:val="20"/>
        </w:rPr>
        <w:t>,</w:t>
      </w:r>
      <w:r w:rsidR="00A8512A" w:rsidRPr="00943DBB">
        <w:rPr>
          <w:sz w:val="20"/>
          <w:szCs w:val="20"/>
        </w:rPr>
        <w:t xml:space="preserve"> old teacher may help a young person to learn new language. Some institutions reached professional heights. A trained </w:t>
      </w:r>
      <w:r w:rsidR="0034273B" w:rsidRPr="00943DBB">
        <w:rPr>
          <w:sz w:val="20"/>
          <w:szCs w:val="20"/>
        </w:rPr>
        <w:t>carpenter</w:t>
      </w:r>
      <w:r w:rsidR="00A8512A" w:rsidRPr="00943DBB">
        <w:rPr>
          <w:sz w:val="20"/>
          <w:szCs w:val="20"/>
        </w:rPr>
        <w:t xml:space="preserve"> may teach </w:t>
      </w:r>
      <w:r w:rsidR="001662E5" w:rsidRPr="00943DBB">
        <w:rPr>
          <w:sz w:val="20"/>
          <w:szCs w:val="20"/>
        </w:rPr>
        <w:t xml:space="preserve">an </w:t>
      </w:r>
      <w:r w:rsidR="00A8512A" w:rsidRPr="00943DBB">
        <w:rPr>
          <w:sz w:val="20"/>
          <w:szCs w:val="20"/>
        </w:rPr>
        <w:t xml:space="preserve">apprentice. Many professionals’ offer their expertise to </w:t>
      </w:r>
      <w:r w:rsidR="006007BC" w:rsidRPr="00943DBB">
        <w:rPr>
          <w:sz w:val="20"/>
          <w:szCs w:val="20"/>
        </w:rPr>
        <w:t xml:space="preserve">younger </w:t>
      </w:r>
      <w:r w:rsidR="0034273B" w:rsidRPr="00943DBB">
        <w:rPr>
          <w:sz w:val="20"/>
          <w:szCs w:val="20"/>
        </w:rPr>
        <w:t>learners. S</w:t>
      </w:r>
      <w:r w:rsidR="006007BC" w:rsidRPr="00943DBB">
        <w:rPr>
          <w:sz w:val="20"/>
          <w:szCs w:val="20"/>
        </w:rPr>
        <w:t>ometime</w:t>
      </w:r>
      <w:r w:rsidR="00AE70C4" w:rsidRPr="00943DBB">
        <w:rPr>
          <w:sz w:val="20"/>
          <w:szCs w:val="20"/>
        </w:rPr>
        <w:t>s</w:t>
      </w:r>
      <w:r w:rsidR="00A8512A" w:rsidRPr="00943DBB">
        <w:rPr>
          <w:sz w:val="20"/>
          <w:szCs w:val="20"/>
        </w:rPr>
        <w:t xml:space="preserve"> </w:t>
      </w:r>
      <w:r w:rsidR="006007BC" w:rsidRPr="00943DBB">
        <w:rPr>
          <w:sz w:val="20"/>
          <w:szCs w:val="20"/>
        </w:rPr>
        <w:t>mutual</w:t>
      </w:r>
      <w:r w:rsidR="00A8512A" w:rsidRPr="00943DBB">
        <w:rPr>
          <w:sz w:val="20"/>
          <w:szCs w:val="20"/>
        </w:rPr>
        <w:t xml:space="preserve"> exchange of </w:t>
      </w:r>
      <w:r w:rsidR="004058AD" w:rsidRPr="00943DBB">
        <w:rPr>
          <w:sz w:val="20"/>
          <w:szCs w:val="20"/>
        </w:rPr>
        <w:t>knowledge and</w:t>
      </w:r>
      <w:r w:rsidR="00A8512A" w:rsidRPr="00943DBB">
        <w:rPr>
          <w:sz w:val="20"/>
          <w:szCs w:val="20"/>
        </w:rPr>
        <w:t xml:space="preserve"> skill </w:t>
      </w:r>
      <w:r w:rsidR="00523474" w:rsidRPr="00943DBB">
        <w:rPr>
          <w:sz w:val="20"/>
          <w:szCs w:val="20"/>
        </w:rPr>
        <w:t>is</w:t>
      </w:r>
      <w:r w:rsidR="006007BC" w:rsidRPr="00943DBB">
        <w:rPr>
          <w:sz w:val="20"/>
          <w:szCs w:val="20"/>
        </w:rPr>
        <w:t xml:space="preserve"> also</w:t>
      </w:r>
      <w:r w:rsidR="00176783" w:rsidRPr="00943DBB">
        <w:rPr>
          <w:sz w:val="20"/>
          <w:szCs w:val="20"/>
        </w:rPr>
        <w:t xml:space="preserve"> seen</w:t>
      </w:r>
      <w:r w:rsidR="002B1A25" w:rsidRPr="00943DBB">
        <w:rPr>
          <w:sz w:val="20"/>
          <w:szCs w:val="20"/>
        </w:rPr>
        <w:t xml:space="preserve">. </w:t>
      </w:r>
      <w:r w:rsidR="00E016C8" w:rsidRPr="00943DBB">
        <w:rPr>
          <w:sz w:val="20"/>
          <w:szCs w:val="20"/>
        </w:rPr>
        <w:t>A</w:t>
      </w:r>
      <w:r w:rsidR="00A8512A" w:rsidRPr="00943DBB">
        <w:rPr>
          <w:sz w:val="20"/>
          <w:szCs w:val="20"/>
        </w:rPr>
        <w:t xml:space="preserve"> </w:t>
      </w:r>
      <w:r w:rsidR="00523474" w:rsidRPr="00943DBB">
        <w:rPr>
          <w:sz w:val="20"/>
          <w:szCs w:val="20"/>
        </w:rPr>
        <w:t>youngster</w:t>
      </w:r>
      <w:r w:rsidR="006007BC" w:rsidRPr="00943DBB">
        <w:rPr>
          <w:sz w:val="20"/>
          <w:szCs w:val="20"/>
        </w:rPr>
        <w:t xml:space="preserve"> teaches computer operations to an</w:t>
      </w:r>
      <w:r w:rsidR="00A8512A" w:rsidRPr="00943DBB">
        <w:rPr>
          <w:sz w:val="20"/>
          <w:szCs w:val="20"/>
        </w:rPr>
        <w:t xml:space="preserve"> older </w:t>
      </w:r>
      <w:r w:rsidR="00E016C8" w:rsidRPr="00943DBB">
        <w:rPr>
          <w:sz w:val="20"/>
          <w:szCs w:val="20"/>
        </w:rPr>
        <w:t>p</w:t>
      </w:r>
      <w:r w:rsidR="006007BC" w:rsidRPr="00943DBB">
        <w:rPr>
          <w:sz w:val="20"/>
          <w:szCs w:val="20"/>
        </w:rPr>
        <w:t>erson and</w:t>
      </w:r>
      <w:r w:rsidR="00E016C8" w:rsidRPr="00943DBB">
        <w:rPr>
          <w:sz w:val="20"/>
          <w:szCs w:val="20"/>
        </w:rPr>
        <w:t xml:space="preserve"> in</w:t>
      </w:r>
      <w:r w:rsidR="007E1373" w:rsidRPr="00943DBB">
        <w:rPr>
          <w:sz w:val="20"/>
          <w:szCs w:val="20"/>
        </w:rPr>
        <w:t xml:space="preserve"> </w:t>
      </w:r>
      <w:r w:rsidR="00E016C8" w:rsidRPr="00943DBB">
        <w:rPr>
          <w:sz w:val="20"/>
          <w:szCs w:val="20"/>
        </w:rPr>
        <w:t>turn learns</w:t>
      </w:r>
      <w:r w:rsidR="002B1A25" w:rsidRPr="00943DBB">
        <w:rPr>
          <w:sz w:val="20"/>
          <w:szCs w:val="20"/>
        </w:rPr>
        <w:t xml:space="preserve"> a</w:t>
      </w:r>
      <w:r w:rsidR="0034273B" w:rsidRPr="00943DBB">
        <w:rPr>
          <w:sz w:val="20"/>
          <w:szCs w:val="20"/>
        </w:rPr>
        <w:t xml:space="preserve"> </w:t>
      </w:r>
      <w:r w:rsidR="00A8512A" w:rsidRPr="00943DBB">
        <w:rPr>
          <w:sz w:val="20"/>
          <w:szCs w:val="20"/>
        </w:rPr>
        <w:t>language</w:t>
      </w:r>
      <w:r w:rsidR="00523474" w:rsidRPr="00943DBB">
        <w:rPr>
          <w:sz w:val="20"/>
          <w:szCs w:val="20"/>
        </w:rPr>
        <w:t xml:space="preserve"> or accounting</w:t>
      </w:r>
      <w:r w:rsidR="0034273B" w:rsidRPr="00943DBB">
        <w:rPr>
          <w:sz w:val="20"/>
          <w:szCs w:val="20"/>
        </w:rPr>
        <w:t>. S</w:t>
      </w:r>
      <w:r w:rsidR="00A8512A" w:rsidRPr="00943DBB">
        <w:rPr>
          <w:sz w:val="20"/>
          <w:szCs w:val="20"/>
        </w:rPr>
        <w:t xml:space="preserve">uch interactions </w:t>
      </w:r>
      <w:r w:rsidR="0034273B" w:rsidRPr="00943DBB">
        <w:rPr>
          <w:sz w:val="20"/>
          <w:szCs w:val="20"/>
        </w:rPr>
        <w:t>promote</w:t>
      </w:r>
      <w:r w:rsidR="00A8512A" w:rsidRPr="00943DBB">
        <w:rPr>
          <w:sz w:val="20"/>
          <w:szCs w:val="20"/>
        </w:rPr>
        <w:t xml:space="preserve"> </w:t>
      </w:r>
      <w:r w:rsidR="006007BC" w:rsidRPr="00943DBB">
        <w:rPr>
          <w:sz w:val="20"/>
          <w:szCs w:val="20"/>
        </w:rPr>
        <w:t>intergenerational harmony</w:t>
      </w:r>
      <w:r w:rsidR="00F47E5C" w:rsidRPr="00943DBB">
        <w:rPr>
          <w:sz w:val="20"/>
          <w:szCs w:val="20"/>
        </w:rPr>
        <w:t xml:space="preserve"> apart from spreading awareness. It has </w:t>
      </w:r>
      <w:r w:rsidR="00F2660C" w:rsidRPr="00943DBB">
        <w:rPr>
          <w:sz w:val="20"/>
          <w:szCs w:val="20"/>
        </w:rPr>
        <w:t xml:space="preserve">given a </w:t>
      </w:r>
      <w:r w:rsidR="00F47E5C" w:rsidRPr="00943DBB">
        <w:rPr>
          <w:sz w:val="20"/>
          <w:szCs w:val="20"/>
        </w:rPr>
        <w:t>new impetus to the elderly for their lives ahead and makes them productive members of the society.</w:t>
      </w:r>
    </w:p>
    <w:p w:rsidR="00F47E5C" w:rsidRPr="00943DBB" w:rsidRDefault="00F47E5C" w:rsidP="00943DBB">
      <w:pPr>
        <w:snapToGrid w:val="0"/>
        <w:ind w:firstLine="425"/>
        <w:jc w:val="both"/>
        <w:rPr>
          <w:sz w:val="20"/>
          <w:szCs w:val="20"/>
        </w:rPr>
      </w:pPr>
      <w:r w:rsidRPr="00943DBB">
        <w:rPr>
          <w:sz w:val="20"/>
          <w:szCs w:val="20"/>
        </w:rPr>
        <w:t>As people grow older and become les</w:t>
      </w:r>
      <w:r w:rsidR="00523474" w:rsidRPr="00943DBB">
        <w:rPr>
          <w:sz w:val="20"/>
          <w:szCs w:val="20"/>
        </w:rPr>
        <w:t>s</w:t>
      </w:r>
      <w:r w:rsidRPr="00943DBB">
        <w:rPr>
          <w:sz w:val="20"/>
          <w:szCs w:val="20"/>
        </w:rPr>
        <w:t xml:space="preserve"> useful, social networks narrow down</w:t>
      </w:r>
      <w:r w:rsidR="0034273B" w:rsidRPr="00943DBB">
        <w:rPr>
          <w:sz w:val="20"/>
          <w:szCs w:val="20"/>
        </w:rPr>
        <w:t xml:space="preserve">, </w:t>
      </w:r>
      <w:r w:rsidR="002B1A25" w:rsidRPr="00943DBB">
        <w:rPr>
          <w:sz w:val="20"/>
          <w:szCs w:val="20"/>
        </w:rPr>
        <w:t>deprivation</w:t>
      </w:r>
      <w:r w:rsidR="0034273B" w:rsidRPr="00943DBB">
        <w:rPr>
          <w:sz w:val="20"/>
          <w:szCs w:val="20"/>
        </w:rPr>
        <w:t xml:space="preserve"> </w:t>
      </w:r>
      <w:r w:rsidRPr="00943DBB">
        <w:rPr>
          <w:sz w:val="20"/>
          <w:szCs w:val="20"/>
        </w:rPr>
        <w:t xml:space="preserve">and exclusion become common phenomenon. Society turns its back on them </w:t>
      </w:r>
      <w:r w:rsidR="006007BC" w:rsidRPr="00943DBB">
        <w:rPr>
          <w:sz w:val="20"/>
          <w:szCs w:val="20"/>
        </w:rPr>
        <w:t>leaving</w:t>
      </w:r>
      <w:r w:rsidRPr="00943DBB">
        <w:rPr>
          <w:sz w:val="20"/>
          <w:szCs w:val="20"/>
        </w:rPr>
        <w:t xml:space="preserve"> </w:t>
      </w:r>
      <w:r w:rsidR="000012F9" w:rsidRPr="00943DBB">
        <w:rPr>
          <w:sz w:val="20"/>
          <w:szCs w:val="20"/>
        </w:rPr>
        <w:t>them</w:t>
      </w:r>
      <w:r w:rsidR="004058AD" w:rsidRPr="00943DBB">
        <w:rPr>
          <w:sz w:val="20"/>
          <w:szCs w:val="20"/>
        </w:rPr>
        <w:t xml:space="preserve"> to </w:t>
      </w:r>
      <w:r w:rsidR="006007BC" w:rsidRPr="00943DBB">
        <w:rPr>
          <w:sz w:val="20"/>
          <w:szCs w:val="20"/>
        </w:rPr>
        <w:t>fend for</w:t>
      </w:r>
      <w:r w:rsidR="00523474" w:rsidRPr="00943DBB">
        <w:rPr>
          <w:sz w:val="20"/>
          <w:szCs w:val="20"/>
        </w:rPr>
        <w:t xml:space="preserve"> themselves. I</w:t>
      </w:r>
      <w:r w:rsidRPr="00943DBB">
        <w:rPr>
          <w:sz w:val="20"/>
          <w:szCs w:val="20"/>
        </w:rPr>
        <w:t>t is very sad to observe that</w:t>
      </w:r>
      <w:r w:rsidR="007E1373" w:rsidRPr="00943DBB">
        <w:rPr>
          <w:sz w:val="20"/>
          <w:szCs w:val="20"/>
        </w:rPr>
        <w:t xml:space="preserve"> </w:t>
      </w:r>
      <w:r w:rsidR="00F2660C" w:rsidRPr="00943DBB">
        <w:rPr>
          <w:sz w:val="20"/>
          <w:szCs w:val="20"/>
        </w:rPr>
        <w:t xml:space="preserve">the </w:t>
      </w:r>
      <w:r w:rsidR="002B1A25" w:rsidRPr="00943DBB">
        <w:rPr>
          <w:sz w:val="20"/>
          <w:szCs w:val="20"/>
        </w:rPr>
        <w:t>disintegration</w:t>
      </w:r>
      <w:r w:rsidR="00F2660C" w:rsidRPr="00943DBB">
        <w:rPr>
          <w:sz w:val="20"/>
          <w:szCs w:val="20"/>
        </w:rPr>
        <w:t xml:space="preserve"> and </w:t>
      </w:r>
      <w:r w:rsidRPr="00943DBB">
        <w:rPr>
          <w:sz w:val="20"/>
          <w:szCs w:val="20"/>
        </w:rPr>
        <w:t>s</w:t>
      </w:r>
      <w:r w:rsidR="006007BC" w:rsidRPr="00943DBB">
        <w:rPr>
          <w:sz w:val="20"/>
          <w:szCs w:val="20"/>
        </w:rPr>
        <w:t>hrinking of joint family system</w:t>
      </w:r>
      <w:r w:rsidR="00F2660C" w:rsidRPr="00943DBB">
        <w:rPr>
          <w:sz w:val="20"/>
          <w:szCs w:val="20"/>
        </w:rPr>
        <w:t xml:space="preserve"> led</w:t>
      </w:r>
      <w:r w:rsidR="0036287D">
        <w:rPr>
          <w:sz w:val="20"/>
          <w:szCs w:val="20"/>
        </w:rPr>
        <w:t xml:space="preserve"> </w:t>
      </w:r>
      <w:r w:rsidR="006007BC" w:rsidRPr="00943DBB">
        <w:rPr>
          <w:sz w:val="20"/>
          <w:szCs w:val="20"/>
        </w:rPr>
        <w:t>t</w:t>
      </w:r>
      <w:r w:rsidRPr="00943DBB">
        <w:rPr>
          <w:sz w:val="20"/>
          <w:szCs w:val="20"/>
        </w:rPr>
        <w:t xml:space="preserve">he older </w:t>
      </w:r>
      <w:r w:rsidR="000012F9" w:rsidRPr="00943DBB">
        <w:rPr>
          <w:sz w:val="20"/>
          <w:szCs w:val="20"/>
        </w:rPr>
        <w:t>people</w:t>
      </w:r>
      <w:r w:rsidRPr="00943DBB">
        <w:rPr>
          <w:sz w:val="20"/>
          <w:szCs w:val="20"/>
        </w:rPr>
        <w:t xml:space="preserve"> face greatest challenges and </w:t>
      </w:r>
      <w:r w:rsidR="00523474" w:rsidRPr="00943DBB">
        <w:rPr>
          <w:sz w:val="20"/>
          <w:szCs w:val="20"/>
        </w:rPr>
        <w:t>are forced to live on the fring</w:t>
      </w:r>
      <w:r w:rsidRPr="00943DBB">
        <w:rPr>
          <w:sz w:val="20"/>
          <w:szCs w:val="20"/>
        </w:rPr>
        <w:t>es of soc</w:t>
      </w:r>
      <w:r w:rsidR="00523474" w:rsidRPr="00943DBB">
        <w:rPr>
          <w:sz w:val="20"/>
          <w:szCs w:val="20"/>
        </w:rPr>
        <w:t>iety. Today such</w:t>
      </w:r>
      <w:r w:rsidR="006007BC" w:rsidRPr="00943DBB">
        <w:rPr>
          <w:sz w:val="20"/>
          <w:szCs w:val="20"/>
        </w:rPr>
        <w:t xml:space="preserve"> </w:t>
      </w:r>
      <w:r w:rsidR="002B5C14" w:rsidRPr="00943DBB">
        <w:rPr>
          <w:sz w:val="20"/>
          <w:szCs w:val="20"/>
        </w:rPr>
        <w:t>inter</w:t>
      </w:r>
      <w:r w:rsidR="00F2660C" w:rsidRPr="00943DBB">
        <w:rPr>
          <w:sz w:val="20"/>
          <w:szCs w:val="20"/>
        </w:rPr>
        <w:t xml:space="preserve">generational </w:t>
      </w:r>
      <w:r w:rsidR="00523474" w:rsidRPr="00943DBB">
        <w:rPr>
          <w:sz w:val="20"/>
          <w:szCs w:val="20"/>
        </w:rPr>
        <w:t xml:space="preserve">feeling of </w:t>
      </w:r>
      <w:r w:rsidR="002B1A25" w:rsidRPr="00943DBB">
        <w:rPr>
          <w:sz w:val="20"/>
          <w:szCs w:val="20"/>
        </w:rPr>
        <w:t>mutuality and</w:t>
      </w:r>
      <w:r w:rsidRPr="00943DBB">
        <w:rPr>
          <w:sz w:val="20"/>
          <w:szCs w:val="20"/>
        </w:rPr>
        <w:t xml:space="preserve"> reciprocity is</w:t>
      </w:r>
      <w:r w:rsidR="00F2660C" w:rsidRPr="00943DBB">
        <w:rPr>
          <w:sz w:val="20"/>
          <w:szCs w:val="20"/>
        </w:rPr>
        <w:t xml:space="preserve"> starving</w:t>
      </w:r>
      <w:r w:rsidRPr="00943DBB">
        <w:rPr>
          <w:sz w:val="20"/>
          <w:szCs w:val="20"/>
        </w:rPr>
        <w:t xml:space="preserve">. The changing social </w:t>
      </w:r>
      <w:r w:rsidR="00F2660C" w:rsidRPr="00943DBB">
        <w:rPr>
          <w:sz w:val="20"/>
          <w:szCs w:val="20"/>
        </w:rPr>
        <w:t xml:space="preserve">relations </w:t>
      </w:r>
      <w:r w:rsidRPr="00943DBB">
        <w:rPr>
          <w:sz w:val="20"/>
          <w:szCs w:val="20"/>
        </w:rPr>
        <w:t xml:space="preserve">and breakdown of their cultural and </w:t>
      </w:r>
      <w:r w:rsidR="006007BC" w:rsidRPr="00943DBB">
        <w:rPr>
          <w:sz w:val="20"/>
          <w:szCs w:val="20"/>
        </w:rPr>
        <w:t xml:space="preserve">traditional </w:t>
      </w:r>
      <w:r w:rsidR="00F2660C" w:rsidRPr="00943DBB">
        <w:rPr>
          <w:sz w:val="20"/>
          <w:szCs w:val="20"/>
        </w:rPr>
        <w:t xml:space="preserve">ethos </w:t>
      </w:r>
      <w:r w:rsidRPr="00943DBB">
        <w:rPr>
          <w:sz w:val="20"/>
          <w:szCs w:val="20"/>
        </w:rPr>
        <w:t xml:space="preserve">are </w:t>
      </w:r>
      <w:r w:rsidR="00523474" w:rsidRPr="00943DBB">
        <w:rPr>
          <w:sz w:val="20"/>
          <w:szCs w:val="20"/>
        </w:rPr>
        <w:t>resulting in</w:t>
      </w:r>
      <w:r w:rsidRPr="00943DBB">
        <w:rPr>
          <w:sz w:val="20"/>
          <w:szCs w:val="20"/>
        </w:rPr>
        <w:t xml:space="preserve"> a more </w:t>
      </w:r>
      <w:r w:rsidR="00523474" w:rsidRPr="00943DBB">
        <w:rPr>
          <w:sz w:val="20"/>
          <w:szCs w:val="20"/>
        </w:rPr>
        <w:t>individualist</w:t>
      </w:r>
      <w:r w:rsidR="00AE70C4" w:rsidRPr="00943DBB">
        <w:rPr>
          <w:sz w:val="20"/>
          <w:szCs w:val="20"/>
        </w:rPr>
        <w:t>ic</w:t>
      </w:r>
      <w:r w:rsidR="00523474" w:rsidRPr="00943DBB">
        <w:rPr>
          <w:sz w:val="20"/>
          <w:szCs w:val="20"/>
        </w:rPr>
        <w:t xml:space="preserve"> society</w:t>
      </w:r>
      <w:r w:rsidR="006007BC" w:rsidRPr="00943DBB">
        <w:rPr>
          <w:sz w:val="20"/>
          <w:szCs w:val="20"/>
        </w:rPr>
        <w:t xml:space="preserve"> leading to social </w:t>
      </w:r>
      <w:r w:rsidR="002B1A25" w:rsidRPr="00943DBB">
        <w:rPr>
          <w:sz w:val="20"/>
          <w:szCs w:val="20"/>
        </w:rPr>
        <w:t>isolation of</w:t>
      </w:r>
      <w:r w:rsidRPr="00943DBB">
        <w:rPr>
          <w:sz w:val="20"/>
          <w:szCs w:val="20"/>
        </w:rPr>
        <w:t xml:space="preserve"> the elderly</w:t>
      </w:r>
      <w:r w:rsidR="00F2660C" w:rsidRPr="00943DBB">
        <w:rPr>
          <w:sz w:val="20"/>
          <w:szCs w:val="20"/>
        </w:rPr>
        <w:t>.</w:t>
      </w:r>
    </w:p>
    <w:p w:rsidR="00DF3848" w:rsidRPr="00943DBB" w:rsidRDefault="00D415D3" w:rsidP="00943DBB">
      <w:pPr>
        <w:snapToGrid w:val="0"/>
        <w:ind w:firstLine="425"/>
        <w:jc w:val="both"/>
        <w:rPr>
          <w:sz w:val="20"/>
          <w:szCs w:val="20"/>
        </w:rPr>
      </w:pPr>
      <w:r w:rsidRPr="00943DBB">
        <w:rPr>
          <w:sz w:val="20"/>
          <w:szCs w:val="20"/>
        </w:rPr>
        <w:t>Emotionally</w:t>
      </w:r>
      <w:r w:rsidR="007E1373" w:rsidRPr="00943DBB">
        <w:rPr>
          <w:sz w:val="20"/>
          <w:szCs w:val="20"/>
        </w:rPr>
        <w:t>,</w:t>
      </w:r>
      <w:r w:rsidRPr="00943DBB">
        <w:rPr>
          <w:sz w:val="20"/>
          <w:szCs w:val="20"/>
        </w:rPr>
        <w:t xml:space="preserve"> as </w:t>
      </w:r>
      <w:r w:rsidR="001876F7" w:rsidRPr="00943DBB">
        <w:rPr>
          <w:sz w:val="20"/>
          <w:szCs w:val="20"/>
        </w:rPr>
        <w:t>children</w:t>
      </w:r>
      <w:r w:rsidR="00F17F53" w:rsidRPr="00943DBB">
        <w:rPr>
          <w:sz w:val="20"/>
          <w:szCs w:val="20"/>
        </w:rPr>
        <w:t xml:space="preserve"> we expect our parents always </w:t>
      </w:r>
      <w:r w:rsidR="00DE0560" w:rsidRPr="00943DBB">
        <w:rPr>
          <w:sz w:val="20"/>
          <w:szCs w:val="20"/>
        </w:rPr>
        <w:t xml:space="preserve">to </w:t>
      </w:r>
      <w:r w:rsidR="00F17F53" w:rsidRPr="00943DBB">
        <w:rPr>
          <w:sz w:val="20"/>
          <w:szCs w:val="20"/>
        </w:rPr>
        <w:t>look after our needs</w:t>
      </w:r>
      <w:r w:rsidR="00D364B6" w:rsidRPr="00943DBB">
        <w:rPr>
          <w:sz w:val="20"/>
          <w:szCs w:val="20"/>
        </w:rPr>
        <w:t>,</w:t>
      </w:r>
      <w:r w:rsidR="00F17F53" w:rsidRPr="00943DBB">
        <w:rPr>
          <w:sz w:val="20"/>
          <w:szCs w:val="20"/>
        </w:rPr>
        <w:t xml:space="preserve"> no matter </w:t>
      </w:r>
      <w:r w:rsidR="006007BC" w:rsidRPr="00943DBB">
        <w:rPr>
          <w:sz w:val="20"/>
          <w:szCs w:val="20"/>
        </w:rPr>
        <w:t>how old</w:t>
      </w:r>
      <w:r w:rsidR="00F17F53" w:rsidRPr="00943DBB">
        <w:rPr>
          <w:sz w:val="20"/>
          <w:szCs w:val="20"/>
        </w:rPr>
        <w:t xml:space="preserve"> we are</w:t>
      </w:r>
      <w:r w:rsidR="007E1373" w:rsidRPr="00943DBB">
        <w:rPr>
          <w:sz w:val="20"/>
          <w:szCs w:val="20"/>
        </w:rPr>
        <w:t xml:space="preserve">, </w:t>
      </w:r>
      <w:r w:rsidR="00F17F53" w:rsidRPr="00943DBB">
        <w:rPr>
          <w:sz w:val="20"/>
          <w:szCs w:val="20"/>
        </w:rPr>
        <w:t xml:space="preserve">our parents are </w:t>
      </w:r>
      <w:r w:rsidR="006007BC" w:rsidRPr="00943DBB">
        <w:rPr>
          <w:sz w:val="20"/>
          <w:szCs w:val="20"/>
        </w:rPr>
        <w:t>still</w:t>
      </w:r>
      <w:r w:rsidR="00F17F53" w:rsidRPr="00943DBB">
        <w:rPr>
          <w:sz w:val="20"/>
          <w:szCs w:val="20"/>
        </w:rPr>
        <w:t xml:space="preserve"> our parents and the child/ parent dynamic unconsciously dominate our </w:t>
      </w:r>
      <w:proofErr w:type="gramStart"/>
      <w:r w:rsidR="00AE70C4" w:rsidRPr="00943DBB">
        <w:rPr>
          <w:sz w:val="20"/>
          <w:szCs w:val="20"/>
        </w:rPr>
        <w:t xml:space="preserve">thinking </w:t>
      </w:r>
      <w:r w:rsidR="00DE0560" w:rsidRPr="00943DBB">
        <w:rPr>
          <w:sz w:val="20"/>
          <w:szCs w:val="20"/>
        </w:rPr>
        <w:t>.</w:t>
      </w:r>
      <w:proofErr w:type="gramEnd"/>
      <w:r w:rsidR="0036287D">
        <w:rPr>
          <w:sz w:val="20"/>
          <w:szCs w:val="20"/>
        </w:rPr>
        <w:t xml:space="preserve"> </w:t>
      </w:r>
      <w:r w:rsidR="00DE0560" w:rsidRPr="00943DBB">
        <w:rPr>
          <w:sz w:val="20"/>
          <w:szCs w:val="20"/>
        </w:rPr>
        <w:t>S</w:t>
      </w:r>
      <w:r w:rsidR="00DF3848" w:rsidRPr="00943DBB">
        <w:rPr>
          <w:sz w:val="20"/>
          <w:szCs w:val="20"/>
        </w:rPr>
        <w:t>o</w:t>
      </w:r>
      <w:r w:rsidR="00F17F53" w:rsidRPr="00943DBB">
        <w:rPr>
          <w:sz w:val="20"/>
          <w:szCs w:val="20"/>
        </w:rPr>
        <w:t xml:space="preserve"> when it comes</w:t>
      </w:r>
      <w:r w:rsidR="001876F7" w:rsidRPr="00943DBB">
        <w:rPr>
          <w:sz w:val="20"/>
          <w:szCs w:val="20"/>
        </w:rPr>
        <w:t xml:space="preserve"> to the point where our parents </w:t>
      </w:r>
      <w:r w:rsidR="00F17F53" w:rsidRPr="00943DBB">
        <w:rPr>
          <w:sz w:val="20"/>
          <w:szCs w:val="20"/>
        </w:rPr>
        <w:t>are no longer independent and suffering emotional</w:t>
      </w:r>
      <w:r w:rsidR="001876F7" w:rsidRPr="00943DBB">
        <w:rPr>
          <w:sz w:val="20"/>
          <w:szCs w:val="20"/>
        </w:rPr>
        <w:t xml:space="preserve">ly, it is very hard to accept, </w:t>
      </w:r>
      <w:r w:rsidR="00F17F53" w:rsidRPr="00943DBB">
        <w:rPr>
          <w:sz w:val="20"/>
          <w:szCs w:val="20"/>
        </w:rPr>
        <w:t xml:space="preserve">our </w:t>
      </w:r>
      <w:r w:rsidR="002B1A25" w:rsidRPr="00943DBB">
        <w:rPr>
          <w:sz w:val="20"/>
          <w:szCs w:val="20"/>
        </w:rPr>
        <w:t>parents have</w:t>
      </w:r>
      <w:r w:rsidR="00F17F53" w:rsidRPr="00943DBB">
        <w:rPr>
          <w:sz w:val="20"/>
          <w:szCs w:val="20"/>
        </w:rPr>
        <w:t xml:space="preserve"> gone through series of </w:t>
      </w:r>
      <w:r w:rsidR="00DF3848" w:rsidRPr="00943DBB">
        <w:rPr>
          <w:sz w:val="20"/>
          <w:szCs w:val="20"/>
        </w:rPr>
        <w:t xml:space="preserve">stresses </w:t>
      </w:r>
      <w:r w:rsidR="002B1A25" w:rsidRPr="00943DBB">
        <w:rPr>
          <w:sz w:val="20"/>
          <w:szCs w:val="20"/>
        </w:rPr>
        <w:t>which</w:t>
      </w:r>
      <w:r w:rsidR="00F17F53" w:rsidRPr="00943DBB">
        <w:rPr>
          <w:sz w:val="20"/>
          <w:szCs w:val="20"/>
        </w:rPr>
        <w:t xml:space="preserve"> they had </w:t>
      </w:r>
      <w:r w:rsidR="00D364B6" w:rsidRPr="00943DBB">
        <w:rPr>
          <w:sz w:val="20"/>
          <w:szCs w:val="20"/>
        </w:rPr>
        <w:t xml:space="preserve">battled </w:t>
      </w:r>
      <w:r w:rsidR="00F17F53" w:rsidRPr="00943DBB">
        <w:rPr>
          <w:sz w:val="20"/>
          <w:szCs w:val="20"/>
        </w:rPr>
        <w:t xml:space="preserve">through or </w:t>
      </w:r>
      <w:r w:rsidR="002B1A25" w:rsidRPr="00943DBB">
        <w:rPr>
          <w:sz w:val="20"/>
          <w:szCs w:val="20"/>
        </w:rPr>
        <w:t>still are</w:t>
      </w:r>
      <w:r w:rsidR="00F17F53" w:rsidRPr="00943DBB">
        <w:rPr>
          <w:sz w:val="20"/>
          <w:szCs w:val="20"/>
        </w:rPr>
        <w:t xml:space="preserve"> sorting out so that they can give strength to </w:t>
      </w:r>
      <w:r w:rsidR="00F17F53" w:rsidRPr="00943DBB">
        <w:rPr>
          <w:sz w:val="20"/>
          <w:szCs w:val="20"/>
        </w:rPr>
        <w:lastRenderedPageBreak/>
        <w:t xml:space="preserve">us, their children. Their </w:t>
      </w:r>
      <w:r w:rsidR="006007BC" w:rsidRPr="00943DBB">
        <w:rPr>
          <w:sz w:val="20"/>
          <w:szCs w:val="20"/>
        </w:rPr>
        <w:t>sources of</w:t>
      </w:r>
      <w:r w:rsidR="00D364B6" w:rsidRPr="00943DBB">
        <w:rPr>
          <w:sz w:val="20"/>
          <w:szCs w:val="20"/>
        </w:rPr>
        <w:t xml:space="preserve"> stress may involve </w:t>
      </w:r>
      <w:r w:rsidR="002B1A25" w:rsidRPr="00943DBB">
        <w:rPr>
          <w:sz w:val="20"/>
          <w:szCs w:val="20"/>
        </w:rPr>
        <w:t>money,</w:t>
      </w:r>
      <w:r w:rsidR="00D364B6" w:rsidRPr="00943DBB">
        <w:rPr>
          <w:sz w:val="20"/>
          <w:szCs w:val="20"/>
        </w:rPr>
        <w:t xml:space="preserve"> changes in living situation or family problem</w:t>
      </w:r>
      <w:r w:rsidR="009A5A42" w:rsidRPr="00943DBB">
        <w:rPr>
          <w:sz w:val="20"/>
          <w:szCs w:val="20"/>
        </w:rPr>
        <w:t>s</w:t>
      </w:r>
      <w:r w:rsidR="00D364B6" w:rsidRPr="00943DBB">
        <w:rPr>
          <w:sz w:val="20"/>
          <w:szCs w:val="20"/>
        </w:rPr>
        <w:t>. They have compromised most of their desires and strived to bring up their families that</w:t>
      </w:r>
      <w:r w:rsidR="00F17F53" w:rsidRPr="00943DBB">
        <w:rPr>
          <w:sz w:val="20"/>
          <w:szCs w:val="20"/>
        </w:rPr>
        <w:t xml:space="preserve"> suffered from eco</w:t>
      </w:r>
      <w:r w:rsidR="00DF3848" w:rsidRPr="00943DBB">
        <w:rPr>
          <w:sz w:val="20"/>
          <w:szCs w:val="20"/>
        </w:rPr>
        <w:t>nomic</w:t>
      </w:r>
      <w:r w:rsidR="0036287D">
        <w:rPr>
          <w:sz w:val="20"/>
          <w:szCs w:val="20"/>
        </w:rPr>
        <w:t xml:space="preserve"> </w:t>
      </w:r>
      <w:r w:rsidR="00F17F53" w:rsidRPr="00943DBB">
        <w:rPr>
          <w:sz w:val="20"/>
          <w:szCs w:val="20"/>
        </w:rPr>
        <w:t>crises</w:t>
      </w:r>
      <w:r w:rsidR="00DF3848" w:rsidRPr="00943DBB">
        <w:rPr>
          <w:sz w:val="20"/>
          <w:szCs w:val="20"/>
        </w:rPr>
        <w:t>.</w:t>
      </w:r>
      <w:r w:rsidR="0036287D">
        <w:rPr>
          <w:sz w:val="20"/>
          <w:szCs w:val="20"/>
        </w:rPr>
        <w:t xml:space="preserve"> </w:t>
      </w:r>
      <w:r w:rsidR="00DF3848" w:rsidRPr="00943DBB">
        <w:rPr>
          <w:sz w:val="20"/>
          <w:szCs w:val="20"/>
        </w:rPr>
        <w:t>O</w:t>
      </w:r>
      <w:r w:rsidR="00F17F53" w:rsidRPr="00943DBB">
        <w:rPr>
          <w:sz w:val="20"/>
          <w:szCs w:val="20"/>
        </w:rPr>
        <w:t xml:space="preserve">ur times have seen </w:t>
      </w:r>
      <w:r w:rsidR="00126D78" w:rsidRPr="00943DBB">
        <w:rPr>
          <w:sz w:val="20"/>
          <w:szCs w:val="20"/>
        </w:rPr>
        <w:t>rapid</w:t>
      </w:r>
      <w:r w:rsidR="00D364B6" w:rsidRPr="00943DBB">
        <w:rPr>
          <w:sz w:val="20"/>
          <w:szCs w:val="20"/>
        </w:rPr>
        <w:t xml:space="preserve"> changes in economy</w:t>
      </w:r>
      <w:r w:rsidR="00DF3848" w:rsidRPr="00943DBB">
        <w:rPr>
          <w:sz w:val="20"/>
          <w:szCs w:val="20"/>
        </w:rPr>
        <w:t>. Our</w:t>
      </w:r>
      <w:r w:rsidR="00F17F53" w:rsidRPr="00943DBB">
        <w:rPr>
          <w:sz w:val="20"/>
          <w:szCs w:val="20"/>
        </w:rPr>
        <w:t xml:space="preserve"> </w:t>
      </w:r>
      <w:r w:rsidR="00D364B6" w:rsidRPr="00943DBB">
        <w:rPr>
          <w:sz w:val="20"/>
          <w:szCs w:val="20"/>
        </w:rPr>
        <w:t xml:space="preserve">kids </w:t>
      </w:r>
      <w:r w:rsidR="00F17F53" w:rsidRPr="00943DBB">
        <w:rPr>
          <w:sz w:val="20"/>
          <w:szCs w:val="20"/>
        </w:rPr>
        <w:t xml:space="preserve">of present generation are </w:t>
      </w:r>
      <w:r w:rsidR="00126D78" w:rsidRPr="00943DBB">
        <w:rPr>
          <w:sz w:val="20"/>
          <w:szCs w:val="20"/>
        </w:rPr>
        <w:t>born</w:t>
      </w:r>
      <w:r w:rsidR="00F17F53" w:rsidRPr="00943DBB">
        <w:rPr>
          <w:sz w:val="20"/>
          <w:szCs w:val="20"/>
        </w:rPr>
        <w:t xml:space="preserve"> when the technology is operating at a high. Children are customized to comfortable life since their </w:t>
      </w:r>
      <w:r w:rsidR="00D364B6" w:rsidRPr="00943DBB">
        <w:rPr>
          <w:sz w:val="20"/>
          <w:szCs w:val="20"/>
        </w:rPr>
        <w:t>childhood</w:t>
      </w:r>
      <w:r w:rsidR="00F17F53" w:rsidRPr="00943DBB">
        <w:rPr>
          <w:sz w:val="20"/>
          <w:szCs w:val="20"/>
        </w:rPr>
        <w:t xml:space="preserve"> and therefore are unable to </w:t>
      </w:r>
      <w:r w:rsidR="00C25929" w:rsidRPr="00943DBB">
        <w:rPr>
          <w:sz w:val="20"/>
          <w:szCs w:val="20"/>
        </w:rPr>
        <w:t>the hardships of life</w:t>
      </w:r>
      <w:r w:rsidR="00DF3848" w:rsidRPr="00943DBB">
        <w:rPr>
          <w:sz w:val="20"/>
          <w:szCs w:val="20"/>
        </w:rPr>
        <w:t>. T</w:t>
      </w:r>
      <w:r w:rsidR="00C25929" w:rsidRPr="00943DBB">
        <w:rPr>
          <w:sz w:val="20"/>
          <w:szCs w:val="20"/>
        </w:rPr>
        <w:t xml:space="preserve">hey do not </w:t>
      </w:r>
      <w:r w:rsidR="00112F5C" w:rsidRPr="00943DBB">
        <w:rPr>
          <w:sz w:val="20"/>
          <w:szCs w:val="20"/>
        </w:rPr>
        <w:t>understand the</w:t>
      </w:r>
      <w:r w:rsidR="00C25929" w:rsidRPr="00943DBB">
        <w:rPr>
          <w:sz w:val="20"/>
          <w:szCs w:val="20"/>
        </w:rPr>
        <w:t xml:space="preserve"> </w:t>
      </w:r>
      <w:r w:rsidR="00126D78" w:rsidRPr="00943DBB">
        <w:rPr>
          <w:sz w:val="20"/>
          <w:szCs w:val="20"/>
        </w:rPr>
        <w:t>pain of their</w:t>
      </w:r>
      <w:r w:rsidR="00C25929" w:rsidRPr="00943DBB">
        <w:rPr>
          <w:sz w:val="20"/>
          <w:szCs w:val="20"/>
        </w:rPr>
        <w:t xml:space="preserve"> </w:t>
      </w:r>
      <w:r w:rsidR="00DF3848" w:rsidRPr="00943DBB">
        <w:rPr>
          <w:sz w:val="20"/>
          <w:szCs w:val="20"/>
        </w:rPr>
        <w:t>grandparents</w:t>
      </w:r>
      <w:r w:rsidR="00C25929" w:rsidRPr="00943DBB">
        <w:rPr>
          <w:sz w:val="20"/>
          <w:szCs w:val="20"/>
        </w:rPr>
        <w:t xml:space="preserve"> </w:t>
      </w:r>
      <w:r w:rsidR="00DF3848" w:rsidRPr="00943DBB">
        <w:rPr>
          <w:sz w:val="20"/>
          <w:szCs w:val="20"/>
        </w:rPr>
        <w:t xml:space="preserve">who underwent great struggle </w:t>
      </w:r>
      <w:r w:rsidR="00C25929" w:rsidRPr="00943DBB">
        <w:rPr>
          <w:sz w:val="20"/>
          <w:szCs w:val="20"/>
        </w:rPr>
        <w:t xml:space="preserve">to earn a stable shelter and daily </w:t>
      </w:r>
      <w:r w:rsidR="00DF3848" w:rsidRPr="00943DBB">
        <w:rPr>
          <w:sz w:val="20"/>
          <w:szCs w:val="20"/>
        </w:rPr>
        <w:t>bread</w:t>
      </w:r>
      <w:r w:rsidR="00C25929" w:rsidRPr="00943DBB">
        <w:rPr>
          <w:sz w:val="20"/>
          <w:szCs w:val="20"/>
        </w:rPr>
        <w:t>. Due to the difference in bringing up</w:t>
      </w:r>
      <w:r w:rsidR="00DF3848" w:rsidRPr="00943DBB">
        <w:rPr>
          <w:sz w:val="20"/>
          <w:szCs w:val="20"/>
        </w:rPr>
        <w:t>,</w:t>
      </w:r>
      <w:r w:rsidR="00C25929" w:rsidRPr="00943DBB">
        <w:rPr>
          <w:sz w:val="20"/>
          <w:szCs w:val="20"/>
        </w:rPr>
        <w:t xml:space="preserve"> the mental framework differs between the old </w:t>
      </w:r>
      <w:r w:rsidR="00DF3848" w:rsidRPr="00943DBB">
        <w:rPr>
          <w:sz w:val="20"/>
          <w:szCs w:val="20"/>
        </w:rPr>
        <w:t>and</w:t>
      </w:r>
      <w:r w:rsidR="00C25929" w:rsidRPr="00943DBB">
        <w:rPr>
          <w:sz w:val="20"/>
          <w:szCs w:val="20"/>
        </w:rPr>
        <w:t xml:space="preserve"> young</w:t>
      </w:r>
      <w:r w:rsidR="00DF3848" w:rsidRPr="00943DBB">
        <w:rPr>
          <w:sz w:val="20"/>
          <w:szCs w:val="20"/>
        </w:rPr>
        <w:t>. G</w:t>
      </w:r>
      <w:r w:rsidR="00C25929" w:rsidRPr="00943DBB">
        <w:rPr>
          <w:sz w:val="20"/>
          <w:szCs w:val="20"/>
        </w:rPr>
        <w:t xml:space="preserve">eneration </w:t>
      </w:r>
      <w:r w:rsidR="00DF3848" w:rsidRPr="00943DBB">
        <w:rPr>
          <w:sz w:val="20"/>
          <w:szCs w:val="20"/>
        </w:rPr>
        <w:t>gape</w:t>
      </w:r>
      <w:r w:rsidR="00C25929" w:rsidRPr="00943DBB">
        <w:rPr>
          <w:sz w:val="20"/>
          <w:szCs w:val="20"/>
        </w:rPr>
        <w:t xml:space="preserve"> occurs between parents and children. Due to emotional </w:t>
      </w:r>
      <w:r w:rsidR="0037311A" w:rsidRPr="00943DBB">
        <w:rPr>
          <w:sz w:val="20"/>
          <w:szCs w:val="20"/>
        </w:rPr>
        <w:t>incompatibility,</w:t>
      </w:r>
      <w:r w:rsidR="00DF3848" w:rsidRPr="00943DBB">
        <w:rPr>
          <w:sz w:val="20"/>
          <w:szCs w:val="20"/>
        </w:rPr>
        <w:t xml:space="preserve"> arguments over s</w:t>
      </w:r>
      <w:r w:rsidR="00C25929" w:rsidRPr="00943DBB">
        <w:rPr>
          <w:sz w:val="20"/>
          <w:szCs w:val="20"/>
        </w:rPr>
        <w:t>ill</w:t>
      </w:r>
      <w:r w:rsidR="00126D78" w:rsidRPr="00943DBB">
        <w:rPr>
          <w:sz w:val="20"/>
          <w:szCs w:val="20"/>
        </w:rPr>
        <w:t>y</w:t>
      </w:r>
      <w:r w:rsidR="00C25929" w:rsidRPr="00943DBB">
        <w:rPr>
          <w:sz w:val="20"/>
          <w:szCs w:val="20"/>
        </w:rPr>
        <w:t xml:space="preserve"> matters and conflicts occur often </w:t>
      </w:r>
      <w:r w:rsidR="00112F5C" w:rsidRPr="00943DBB">
        <w:rPr>
          <w:sz w:val="20"/>
          <w:szCs w:val="20"/>
        </w:rPr>
        <w:t xml:space="preserve">frequently </w:t>
      </w:r>
      <w:r w:rsidR="00C25929" w:rsidRPr="00943DBB">
        <w:rPr>
          <w:sz w:val="20"/>
          <w:szCs w:val="20"/>
        </w:rPr>
        <w:t xml:space="preserve">and the peace in the premises of the family often gets distributed. In the extreme </w:t>
      </w:r>
      <w:r w:rsidR="00126D78" w:rsidRPr="00943DBB">
        <w:rPr>
          <w:sz w:val="20"/>
          <w:szCs w:val="20"/>
        </w:rPr>
        <w:t>cases</w:t>
      </w:r>
      <w:r w:rsidR="00C25929" w:rsidRPr="00943DBB">
        <w:rPr>
          <w:sz w:val="20"/>
          <w:szCs w:val="20"/>
        </w:rPr>
        <w:t xml:space="preserve"> the people even decide to abandon each other</w:t>
      </w:r>
      <w:r w:rsidR="00DF3848" w:rsidRPr="00943DBB">
        <w:rPr>
          <w:sz w:val="20"/>
          <w:szCs w:val="20"/>
        </w:rPr>
        <w:t>. C</w:t>
      </w:r>
      <w:r w:rsidR="00C25929" w:rsidRPr="00943DBB">
        <w:rPr>
          <w:sz w:val="20"/>
          <w:szCs w:val="20"/>
        </w:rPr>
        <w:t xml:space="preserve">hildren often decide to leave </w:t>
      </w:r>
      <w:r w:rsidR="00DF3848" w:rsidRPr="00943DBB">
        <w:rPr>
          <w:sz w:val="20"/>
          <w:szCs w:val="20"/>
        </w:rPr>
        <w:t>the</w:t>
      </w:r>
      <w:r w:rsidR="00C25929" w:rsidRPr="00943DBB">
        <w:rPr>
          <w:sz w:val="20"/>
          <w:szCs w:val="20"/>
        </w:rPr>
        <w:t xml:space="preserve"> house of the</w:t>
      </w:r>
      <w:r w:rsidR="00DF3848" w:rsidRPr="00943DBB">
        <w:rPr>
          <w:sz w:val="20"/>
          <w:szCs w:val="20"/>
        </w:rPr>
        <w:t>ir</w:t>
      </w:r>
      <w:r w:rsidR="00C25929" w:rsidRPr="00943DBB">
        <w:rPr>
          <w:sz w:val="20"/>
          <w:szCs w:val="20"/>
        </w:rPr>
        <w:t xml:space="preserve"> parents</w:t>
      </w:r>
      <w:r w:rsidR="00126D78" w:rsidRPr="00943DBB">
        <w:rPr>
          <w:sz w:val="20"/>
          <w:szCs w:val="20"/>
        </w:rPr>
        <w:t xml:space="preserve"> due</w:t>
      </w:r>
      <w:r w:rsidR="00C25929" w:rsidRPr="00943DBB">
        <w:rPr>
          <w:sz w:val="20"/>
          <w:szCs w:val="20"/>
        </w:rPr>
        <w:t xml:space="preserve"> to </w:t>
      </w:r>
      <w:r w:rsidR="00126D78" w:rsidRPr="00943DBB">
        <w:rPr>
          <w:sz w:val="20"/>
          <w:szCs w:val="20"/>
        </w:rPr>
        <w:t>lack</w:t>
      </w:r>
      <w:r w:rsidR="00C25929" w:rsidRPr="00943DBB">
        <w:rPr>
          <w:sz w:val="20"/>
          <w:szCs w:val="20"/>
        </w:rPr>
        <w:t xml:space="preserve"> of emotional space</w:t>
      </w:r>
      <w:r w:rsidR="00DF3848" w:rsidRPr="00943DBB">
        <w:rPr>
          <w:sz w:val="20"/>
          <w:szCs w:val="20"/>
        </w:rPr>
        <w:t>. C</w:t>
      </w:r>
      <w:r w:rsidR="00C25929" w:rsidRPr="00943DBB">
        <w:rPr>
          <w:sz w:val="20"/>
          <w:szCs w:val="20"/>
        </w:rPr>
        <w:t xml:space="preserve">onstantly under such pressure our parents or </w:t>
      </w:r>
      <w:r w:rsidR="00112F5C" w:rsidRPr="00943DBB">
        <w:rPr>
          <w:sz w:val="20"/>
          <w:szCs w:val="20"/>
        </w:rPr>
        <w:t>grand</w:t>
      </w:r>
      <w:r w:rsidR="00C25929" w:rsidRPr="00943DBB">
        <w:rPr>
          <w:sz w:val="20"/>
          <w:szCs w:val="20"/>
        </w:rPr>
        <w:t xml:space="preserve">parents </w:t>
      </w:r>
      <w:r w:rsidR="00112F5C" w:rsidRPr="00943DBB">
        <w:rPr>
          <w:sz w:val="20"/>
          <w:szCs w:val="20"/>
        </w:rPr>
        <w:t xml:space="preserve">silently </w:t>
      </w:r>
      <w:r w:rsidR="00C25929" w:rsidRPr="00943DBB">
        <w:rPr>
          <w:sz w:val="20"/>
          <w:szCs w:val="20"/>
        </w:rPr>
        <w:t xml:space="preserve">bear the empty nest </w:t>
      </w:r>
      <w:r w:rsidR="00112F5C" w:rsidRPr="00943DBB">
        <w:rPr>
          <w:sz w:val="20"/>
          <w:szCs w:val="20"/>
        </w:rPr>
        <w:t>syndrome as</w:t>
      </w:r>
      <w:r w:rsidR="00C25929" w:rsidRPr="00943DBB">
        <w:rPr>
          <w:sz w:val="20"/>
          <w:szCs w:val="20"/>
        </w:rPr>
        <w:t xml:space="preserve"> they do not want to </w:t>
      </w:r>
      <w:r w:rsidR="00DF3848" w:rsidRPr="00943DBB">
        <w:rPr>
          <w:sz w:val="20"/>
          <w:szCs w:val="20"/>
        </w:rPr>
        <w:t>hinder</w:t>
      </w:r>
      <w:r w:rsidR="00C25929" w:rsidRPr="00943DBB">
        <w:rPr>
          <w:sz w:val="20"/>
          <w:szCs w:val="20"/>
        </w:rPr>
        <w:t xml:space="preserve"> the decision of their children</w:t>
      </w:r>
      <w:r w:rsidR="00DF3848" w:rsidRPr="00943DBB">
        <w:rPr>
          <w:sz w:val="20"/>
          <w:szCs w:val="20"/>
        </w:rPr>
        <w:t>. T</w:t>
      </w:r>
      <w:r w:rsidR="00C25929" w:rsidRPr="00943DBB">
        <w:rPr>
          <w:sz w:val="20"/>
          <w:szCs w:val="20"/>
        </w:rPr>
        <w:t>hey compromise their desire</w:t>
      </w:r>
      <w:r w:rsidR="009A5A42" w:rsidRPr="00943DBB">
        <w:rPr>
          <w:sz w:val="20"/>
          <w:szCs w:val="20"/>
        </w:rPr>
        <w:t>s</w:t>
      </w:r>
      <w:r w:rsidR="00C25929" w:rsidRPr="00943DBB">
        <w:rPr>
          <w:sz w:val="20"/>
          <w:szCs w:val="20"/>
        </w:rPr>
        <w:t xml:space="preserve"> of st</w:t>
      </w:r>
      <w:r w:rsidR="00112F5C" w:rsidRPr="00943DBB">
        <w:rPr>
          <w:sz w:val="20"/>
          <w:szCs w:val="20"/>
        </w:rPr>
        <w:t>a</w:t>
      </w:r>
      <w:r w:rsidR="00C25929" w:rsidRPr="00943DBB">
        <w:rPr>
          <w:sz w:val="20"/>
          <w:szCs w:val="20"/>
        </w:rPr>
        <w:t>ying together for the</w:t>
      </w:r>
      <w:r w:rsidR="00DF3848" w:rsidRPr="00943DBB">
        <w:rPr>
          <w:sz w:val="20"/>
          <w:szCs w:val="20"/>
        </w:rPr>
        <w:t xml:space="preserve"> sake</w:t>
      </w:r>
      <w:r w:rsidR="00C25929" w:rsidRPr="00943DBB">
        <w:rPr>
          <w:sz w:val="20"/>
          <w:szCs w:val="20"/>
        </w:rPr>
        <w:t xml:space="preserve"> </w:t>
      </w:r>
      <w:r w:rsidR="000012F9" w:rsidRPr="00943DBB">
        <w:rPr>
          <w:sz w:val="20"/>
          <w:szCs w:val="20"/>
        </w:rPr>
        <w:t xml:space="preserve">of happiness </w:t>
      </w:r>
      <w:r w:rsidR="0012508C" w:rsidRPr="00943DBB">
        <w:rPr>
          <w:sz w:val="20"/>
          <w:szCs w:val="20"/>
        </w:rPr>
        <w:t>of their</w:t>
      </w:r>
      <w:r w:rsidR="00112F5C" w:rsidRPr="00943DBB">
        <w:rPr>
          <w:sz w:val="20"/>
          <w:szCs w:val="20"/>
        </w:rPr>
        <w:t xml:space="preserve"> children.</w:t>
      </w:r>
    </w:p>
    <w:p w:rsidR="0097625A" w:rsidRPr="00943DBB" w:rsidRDefault="00AE70C4" w:rsidP="00943DBB">
      <w:pPr>
        <w:snapToGrid w:val="0"/>
        <w:ind w:firstLine="425"/>
        <w:jc w:val="both"/>
        <w:rPr>
          <w:sz w:val="20"/>
          <w:szCs w:val="20"/>
        </w:rPr>
      </w:pPr>
      <w:r w:rsidRPr="00943DBB">
        <w:rPr>
          <w:sz w:val="20"/>
          <w:szCs w:val="20"/>
        </w:rPr>
        <w:t>It may not be out of place to mention that t</w:t>
      </w:r>
      <w:r w:rsidR="000012F9" w:rsidRPr="00943DBB">
        <w:rPr>
          <w:sz w:val="20"/>
          <w:szCs w:val="20"/>
        </w:rPr>
        <w:t xml:space="preserve">aking care of elderly in the winter of </w:t>
      </w:r>
      <w:r w:rsidR="00D22F46" w:rsidRPr="00943DBB">
        <w:rPr>
          <w:sz w:val="20"/>
          <w:szCs w:val="20"/>
        </w:rPr>
        <w:t xml:space="preserve">their lives has been </w:t>
      </w:r>
      <w:r w:rsidR="00DF3848" w:rsidRPr="00943DBB">
        <w:rPr>
          <w:sz w:val="20"/>
          <w:szCs w:val="20"/>
        </w:rPr>
        <w:t>in</w:t>
      </w:r>
      <w:r w:rsidR="00D22F46" w:rsidRPr="00943DBB">
        <w:rPr>
          <w:sz w:val="20"/>
          <w:szCs w:val="20"/>
        </w:rPr>
        <w:t xml:space="preserve">grained </w:t>
      </w:r>
      <w:r w:rsidR="000012F9" w:rsidRPr="00943DBB">
        <w:rPr>
          <w:sz w:val="20"/>
          <w:szCs w:val="20"/>
        </w:rPr>
        <w:t>in India</w:t>
      </w:r>
      <w:r w:rsidR="00126D78" w:rsidRPr="00943DBB">
        <w:rPr>
          <w:sz w:val="20"/>
          <w:szCs w:val="20"/>
        </w:rPr>
        <w:t>n</w:t>
      </w:r>
      <w:r w:rsidR="000012F9" w:rsidRPr="00943DBB">
        <w:rPr>
          <w:sz w:val="20"/>
          <w:szCs w:val="20"/>
        </w:rPr>
        <w:t xml:space="preserve"> cultural ethos. The family ties and </w:t>
      </w:r>
      <w:r w:rsidR="00126D78" w:rsidRPr="00943DBB">
        <w:rPr>
          <w:sz w:val="20"/>
          <w:szCs w:val="20"/>
        </w:rPr>
        <w:t>community r</w:t>
      </w:r>
      <w:r w:rsidR="000012F9" w:rsidRPr="00943DBB">
        <w:rPr>
          <w:sz w:val="20"/>
          <w:szCs w:val="20"/>
        </w:rPr>
        <w:t xml:space="preserve">elationship in India are overwhelming as </w:t>
      </w:r>
      <w:r w:rsidR="00112F5C" w:rsidRPr="00943DBB">
        <w:rPr>
          <w:sz w:val="20"/>
          <w:szCs w:val="20"/>
        </w:rPr>
        <w:t>majority of</w:t>
      </w:r>
      <w:r w:rsidR="000012F9" w:rsidRPr="00943DBB">
        <w:rPr>
          <w:sz w:val="20"/>
          <w:szCs w:val="20"/>
        </w:rPr>
        <w:t xml:space="preserve"> elders lived with their family members and enjoyed respect and </w:t>
      </w:r>
      <w:proofErr w:type="spellStart"/>
      <w:r w:rsidR="000012F9" w:rsidRPr="00943DBB">
        <w:rPr>
          <w:sz w:val="20"/>
          <w:szCs w:val="20"/>
        </w:rPr>
        <w:t>honour</w:t>
      </w:r>
      <w:proofErr w:type="spellEnd"/>
      <w:r w:rsidR="000012F9" w:rsidRPr="00943DBB">
        <w:rPr>
          <w:sz w:val="20"/>
          <w:szCs w:val="20"/>
        </w:rPr>
        <w:t xml:space="preserve"> in the community.</w:t>
      </w:r>
      <w:r w:rsidR="00D22F46" w:rsidRPr="00943DBB">
        <w:rPr>
          <w:sz w:val="20"/>
          <w:szCs w:val="20"/>
        </w:rPr>
        <w:t xml:space="preserve"> </w:t>
      </w:r>
      <w:r w:rsidR="000012F9" w:rsidRPr="00943DBB">
        <w:rPr>
          <w:sz w:val="20"/>
          <w:szCs w:val="20"/>
        </w:rPr>
        <w:t>This does not mean that all youngsters are insensitive and all families are neglecting their elders. There are families, which</w:t>
      </w:r>
      <w:r w:rsidR="001F38DE" w:rsidRPr="00943DBB">
        <w:rPr>
          <w:sz w:val="20"/>
          <w:szCs w:val="20"/>
        </w:rPr>
        <w:t xml:space="preserve"> are</w:t>
      </w:r>
      <w:r w:rsidR="000012F9" w:rsidRPr="00943DBB">
        <w:rPr>
          <w:sz w:val="20"/>
          <w:szCs w:val="20"/>
        </w:rPr>
        <w:t xml:space="preserve"> </w:t>
      </w:r>
      <w:r w:rsidR="00112F5C" w:rsidRPr="00943DBB">
        <w:rPr>
          <w:sz w:val="20"/>
          <w:szCs w:val="20"/>
        </w:rPr>
        <w:t>run under</w:t>
      </w:r>
      <w:r w:rsidR="000012F9" w:rsidRPr="00943DBB">
        <w:rPr>
          <w:sz w:val="20"/>
          <w:szCs w:val="20"/>
        </w:rPr>
        <w:t xml:space="preserve"> unquestioned orders of the elders. </w:t>
      </w:r>
      <w:r w:rsidR="0097625A" w:rsidRPr="00943DBB">
        <w:rPr>
          <w:sz w:val="20"/>
          <w:szCs w:val="20"/>
        </w:rPr>
        <w:t>Neither all</w:t>
      </w:r>
      <w:r w:rsidR="000012F9" w:rsidRPr="00943DBB">
        <w:rPr>
          <w:sz w:val="20"/>
          <w:szCs w:val="20"/>
        </w:rPr>
        <w:t xml:space="preserve"> </w:t>
      </w:r>
      <w:proofErr w:type="gramStart"/>
      <w:r w:rsidR="000012F9" w:rsidRPr="00943DBB">
        <w:rPr>
          <w:sz w:val="20"/>
          <w:szCs w:val="20"/>
        </w:rPr>
        <w:t xml:space="preserve">young </w:t>
      </w:r>
      <w:r w:rsidR="00126D78" w:rsidRPr="00943DBB">
        <w:rPr>
          <w:sz w:val="20"/>
          <w:szCs w:val="20"/>
        </w:rPr>
        <w:t>are</w:t>
      </w:r>
      <w:proofErr w:type="gramEnd"/>
      <w:r w:rsidR="000012F9" w:rsidRPr="00943DBB">
        <w:rPr>
          <w:sz w:val="20"/>
          <w:szCs w:val="20"/>
        </w:rPr>
        <w:t xml:space="preserve"> selfish nor </w:t>
      </w:r>
      <w:r w:rsidR="006E2434" w:rsidRPr="00943DBB">
        <w:rPr>
          <w:sz w:val="20"/>
          <w:szCs w:val="20"/>
        </w:rPr>
        <w:t>are all elders</w:t>
      </w:r>
      <w:r w:rsidR="000012F9" w:rsidRPr="00943DBB">
        <w:rPr>
          <w:sz w:val="20"/>
          <w:szCs w:val="20"/>
        </w:rPr>
        <w:t xml:space="preserve"> saints. Despite all changes in our society even </w:t>
      </w:r>
      <w:r w:rsidR="0097625A" w:rsidRPr="00943DBB">
        <w:rPr>
          <w:sz w:val="20"/>
          <w:szCs w:val="20"/>
        </w:rPr>
        <w:t>today,</w:t>
      </w:r>
      <w:r w:rsidR="000012F9" w:rsidRPr="00943DBB">
        <w:rPr>
          <w:sz w:val="20"/>
          <w:szCs w:val="20"/>
        </w:rPr>
        <w:t xml:space="preserve"> many </w:t>
      </w:r>
      <w:r w:rsidR="0097625A" w:rsidRPr="00943DBB">
        <w:rPr>
          <w:sz w:val="20"/>
          <w:szCs w:val="20"/>
        </w:rPr>
        <w:t>elders live with their children. Many families struggle to look after their elders at home. Many adults sacrifice their comforts to manage medical and</w:t>
      </w:r>
      <w:r w:rsidR="00126D78" w:rsidRPr="00943DBB">
        <w:rPr>
          <w:sz w:val="20"/>
          <w:szCs w:val="20"/>
        </w:rPr>
        <w:t xml:space="preserve"> other</w:t>
      </w:r>
      <w:r w:rsidR="0097625A" w:rsidRPr="00943DBB">
        <w:rPr>
          <w:sz w:val="20"/>
          <w:szCs w:val="20"/>
        </w:rPr>
        <w:t xml:space="preserve"> care needs of parents </w:t>
      </w:r>
      <w:r w:rsidR="007B709F" w:rsidRPr="00943DBB">
        <w:rPr>
          <w:sz w:val="20"/>
          <w:szCs w:val="20"/>
        </w:rPr>
        <w:t>for</w:t>
      </w:r>
      <w:r w:rsidR="0097625A" w:rsidRPr="00943DBB">
        <w:rPr>
          <w:sz w:val="20"/>
          <w:szCs w:val="20"/>
        </w:rPr>
        <w:t xml:space="preserve"> their </w:t>
      </w:r>
      <w:r w:rsidR="00D22F46" w:rsidRPr="00943DBB">
        <w:rPr>
          <w:sz w:val="20"/>
          <w:szCs w:val="20"/>
        </w:rPr>
        <w:t>real</w:t>
      </w:r>
      <w:r w:rsidR="0097625A" w:rsidRPr="00943DBB">
        <w:rPr>
          <w:sz w:val="20"/>
          <w:szCs w:val="20"/>
        </w:rPr>
        <w:t xml:space="preserve"> and eternal joy. The neighborhood and community have held </w:t>
      </w:r>
      <w:r w:rsidR="007B709F" w:rsidRPr="00943DBB">
        <w:rPr>
          <w:sz w:val="20"/>
          <w:szCs w:val="20"/>
        </w:rPr>
        <w:t>out</w:t>
      </w:r>
      <w:r w:rsidR="0097625A" w:rsidRPr="00943DBB">
        <w:rPr>
          <w:sz w:val="20"/>
          <w:szCs w:val="20"/>
        </w:rPr>
        <w:t xml:space="preserve"> a helping </w:t>
      </w:r>
      <w:r w:rsidR="007B709F" w:rsidRPr="00943DBB">
        <w:rPr>
          <w:sz w:val="20"/>
          <w:szCs w:val="20"/>
        </w:rPr>
        <w:t>hand</w:t>
      </w:r>
      <w:r w:rsidR="0097625A" w:rsidRPr="00943DBB">
        <w:rPr>
          <w:sz w:val="20"/>
          <w:szCs w:val="20"/>
        </w:rPr>
        <w:t xml:space="preserve"> in the</w:t>
      </w:r>
      <w:r w:rsidR="00DF3848" w:rsidRPr="00943DBB">
        <w:rPr>
          <w:sz w:val="20"/>
          <w:szCs w:val="20"/>
        </w:rPr>
        <w:t>ir</w:t>
      </w:r>
      <w:r w:rsidR="0097625A" w:rsidRPr="00943DBB">
        <w:rPr>
          <w:sz w:val="20"/>
          <w:szCs w:val="20"/>
        </w:rPr>
        <w:t xml:space="preserve"> situations of extreme distress. As the number of elder persons is rising and the social environment is </w:t>
      </w:r>
      <w:r w:rsidR="007B709F" w:rsidRPr="00943DBB">
        <w:rPr>
          <w:sz w:val="20"/>
          <w:szCs w:val="20"/>
        </w:rPr>
        <w:t>fast</w:t>
      </w:r>
      <w:r w:rsidR="0097625A" w:rsidRPr="00943DBB">
        <w:rPr>
          <w:sz w:val="20"/>
          <w:szCs w:val="20"/>
        </w:rPr>
        <w:t xml:space="preserve"> changing</w:t>
      </w:r>
      <w:r w:rsidR="00D22F46" w:rsidRPr="00943DBB">
        <w:rPr>
          <w:sz w:val="20"/>
          <w:szCs w:val="20"/>
        </w:rPr>
        <w:t>,</w:t>
      </w:r>
      <w:r w:rsidR="0097625A" w:rsidRPr="00943DBB">
        <w:rPr>
          <w:sz w:val="20"/>
          <w:szCs w:val="20"/>
        </w:rPr>
        <w:t xml:space="preserve"> </w:t>
      </w:r>
      <w:r w:rsidR="007B709F" w:rsidRPr="00943DBB">
        <w:rPr>
          <w:sz w:val="20"/>
          <w:szCs w:val="20"/>
        </w:rPr>
        <w:t>the traditional</w:t>
      </w:r>
      <w:r w:rsidR="0097625A" w:rsidRPr="00943DBB">
        <w:rPr>
          <w:sz w:val="20"/>
          <w:szCs w:val="20"/>
        </w:rPr>
        <w:t xml:space="preserve"> family system is on the wane </w:t>
      </w:r>
      <w:r w:rsidR="009A5A42" w:rsidRPr="00943DBB">
        <w:rPr>
          <w:sz w:val="20"/>
          <w:szCs w:val="20"/>
        </w:rPr>
        <w:t>to</w:t>
      </w:r>
      <w:r w:rsidR="0097625A" w:rsidRPr="00943DBB">
        <w:rPr>
          <w:sz w:val="20"/>
          <w:szCs w:val="20"/>
        </w:rPr>
        <w:t xml:space="preserve"> </w:t>
      </w:r>
      <w:proofErr w:type="spellStart"/>
      <w:proofErr w:type="gramStart"/>
      <w:r w:rsidR="00D22F46" w:rsidRPr="00943DBB">
        <w:rPr>
          <w:sz w:val="20"/>
          <w:szCs w:val="20"/>
        </w:rPr>
        <w:t>skelton</w:t>
      </w:r>
      <w:proofErr w:type="spellEnd"/>
      <w:proofErr w:type="gramEnd"/>
      <w:r w:rsidR="0097625A" w:rsidRPr="00943DBB">
        <w:rPr>
          <w:sz w:val="20"/>
          <w:szCs w:val="20"/>
        </w:rPr>
        <w:t xml:space="preserve"> form. The elders are</w:t>
      </w:r>
      <w:r w:rsidR="007B709F" w:rsidRPr="00943DBB">
        <w:rPr>
          <w:sz w:val="20"/>
          <w:szCs w:val="20"/>
        </w:rPr>
        <w:t xml:space="preserve"> getting </w:t>
      </w:r>
      <w:r w:rsidR="0097625A" w:rsidRPr="00943DBB">
        <w:rPr>
          <w:sz w:val="20"/>
          <w:szCs w:val="20"/>
        </w:rPr>
        <w:t xml:space="preserve">gradually marginalized. The combined effect of personal vulnerability with vulnerability imposed by outside </w:t>
      </w:r>
      <w:r w:rsidR="007B709F" w:rsidRPr="00943DBB">
        <w:rPr>
          <w:sz w:val="20"/>
          <w:szCs w:val="20"/>
        </w:rPr>
        <w:t>forces renders older</w:t>
      </w:r>
      <w:r w:rsidR="0097625A" w:rsidRPr="00943DBB">
        <w:rPr>
          <w:sz w:val="20"/>
          <w:szCs w:val="20"/>
        </w:rPr>
        <w:t xml:space="preserve"> people often to the level of victims, other people within and outside the</w:t>
      </w:r>
      <w:r w:rsidR="00D22F46" w:rsidRPr="00943DBB">
        <w:rPr>
          <w:sz w:val="20"/>
          <w:szCs w:val="20"/>
        </w:rPr>
        <w:t xml:space="preserve"> family mange to take advantage</w:t>
      </w:r>
      <w:r w:rsidR="0097625A" w:rsidRPr="00943DBB">
        <w:rPr>
          <w:sz w:val="20"/>
          <w:szCs w:val="20"/>
        </w:rPr>
        <w:t xml:space="preserve"> of their condition.</w:t>
      </w:r>
    </w:p>
    <w:p w:rsidR="00724FB4" w:rsidRPr="00943DBB" w:rsidRDefault="0097625A" w:rsidP="00943DBB">
      <w:pPr>
        <w:snapToGrid w:val="0"/>
        <w:ind w:firstLine="425"/>
        <w:jc w:val="both"/>
        <w:rPr>
          <w:sz w:val="20"/>
          <w:szCs w:val="20"/>
        </w:rPr>
      </w:pPr>
      <w:r w:rsidRPr="00943DBB">
        <w:rPr>
          <w:sz w:val="20"/>
          <w:szCs w:val="20"/>
        </w:rPr>
        <w:lastRenderedPageBreak/>
        <w:t>The growing</w:t>
      </w:r>
      <w:r w:rsidR="003E18A1" w:rsidRPr="00943DBB">
        <w:rPr>
          <w:sz w:val="20"/>
          <w:szCs w:val="20"/>
        </w:rPr>
        <w:t xml:space="preserve"> popularity o</w:t>
      </w:r>
      <w:r w:rsidRPr="00943DBB">
        <w:rPr>
          <w:sz w:val="20"/>
          <w:szCs w:val="20"/>
        </w:rPr>
        <w:t>f nuclear families and fast changing value system has tremendous ramifications on demographic scenario</w:t>
      </w:r>
      <w:r w:rsidR="00CA0A24" w:rsidRPr="00943DBB">
        <w:rPr>
          <w:sz w:val="20"/>
          <w:szCs w:val="20"/>
        </w:rPr>
        <w:t xml:space="preserve"> of</w:t>
      </w:r>
      <w:r w:rsidRPr="00943DBB">
        <w:rPr>
          <w:sz w:val="20"/>
          <w:szCs w:val="20"/>
        </w:rPr>
        <w:t xml:space="preserve"> the country and posed significant challenges to the situations of ageing population in marginalizing them in </w:t>
      </w:r>
      <w:r w:rsidR="00D22F46" w:rsidRPr="00943DBB">
        <w:rPr>
          <w:sz w:val="20"/>
          <w:szCs w:val="20"/>
        </w:rPr>
        <w:t>particular. T</w:t>
      </w:r>
      <w:r w:rsidRPr="00943DBB">
        <w:rPr>
          <w:sz w:val="20"/>
          <w:szCs w:val="20"/>
        </w:rPr>
        <w:t>he</w:t>
      </w:r>
      <w:r w:rsidR="008032D5" w:rsidRPr="00943DBB">
        <w:rPr>
          <w:sz w:val="20"/>
          <w:szCs w:val="20"/>
        </w:rPr>
        <w:t xml:space="preserve"> precarious</w:t>
      </w:r>
      <w:r w:rsidR="00E25DF5" w:rsidRPr="00943DBB">
        <w:rPr>
          <w:sz w:val="20"/>
          <w:szCs w:val="20"/>
        </w:rPr>
        <w:t xml:space="preserve"> socio</w:t>
      </w:r>
      <w:r w:rsidRPr="00943DBB">
        <w:rPr>
          <w:sz w:val="20"/>
          <w:szCs w:val="20"/>
        </w:rPr>
        <w:t xml:space="preserve"> economic cond</w:t>
      </w:r>
      <w:r w:rsidR="003E18A1" w:rsidRPr="00943DBB">
        <w:rPr>
          <w:sz w:val="20"/>
          <w:szCs w:val="20"/>
        </w:rPr>
        <w:t xml:space="preserve">ition of the elderly in the developing world is a cause for concern as most of them end up in living below poverty line in old </w:t>
      </w:r>
      <w:r w:rsidR="000213D4" w:rsidRPr="00943DBB">
        <w:rPr>
          <w:sz w:val="20"/>
          <w:szCs w:val="20"/>
        </w:rPr>
        <w:t>age. The</w:t>
      </w:r>
      <w:r w:rsidR="003E18A1" w:rsidRPr="00943DBB">
        <w:rPr>
          <w:sz w:val="20"/>
          <w:szCs w:val="20"/>
        </w:rPr>
        <w:t xml:space="preserve"> majority of elderly do not enjoy any formal old age income resulting in their dependency and even compelled to work when too old to earn a living. As majority of the elderly due to unskilled state of affairs have worked in informal/ unorganized sector during their prime youth</w:t>
      </w:r>
      <w:r w:rsidR="00C56C87" w:rsidRPr="00943DBB">
        <w:rPr>
          <w:sz w:val="20"/>
          <w:szCs w:val="20"/>
        </w:rPr>
        <w:t xml:space="preserve"> with low levels of wages and deficient working conditions have pushed them into growing risks of serious employment potential with non-productive assets</w:t>
      </w:r>
      <w:r w:rsidR="00CA0A24" w:rsidRPr="00943DBB">
        <w:rPr>
          <w:sz w:val="20"/>
          <w:szCs w:val="20"/>
        </w:rPr>
        <w:t xml:space="preserve"> in their old age.</w:t>
      </w:r>
      <w:r w:rsidR="0036287D">
        <w:rPr>
          <w:sz w:val="20"/>
          <w:szCs w:val="20"/>
        </w:rPr>
        <w:t xml:space="preserve"> </w:t>
      </w:r>
      <w:r w:rsidR="008032D5" w:rsidRPr="00943DBB">
        <w:rPr>
          <w:sz w:val="20"/>
          <w:szCs w:val="20"/>
        </w:rPr>
        <w:t>There a</w:t>
      </w:r>
      <w:r w:rsidR="000213D4" w:rsidRPr="00943DBB">
        <w:rPr>
          <w:sz w:val="20"/>
          <w:szCs w:val="20"/>
        </w:rPr>
        <w:t>re 12.8</w:t>
      </w:r>
      <w:r w:rsidR="00CA0A24" w:rsidRPr="00943DBB">
        <w:rPr>
          <w:sz w:val="20"/>
          <w:szCs w:val="20"/>
        </w:rPr>
        <w:t xml:space="preserve"> </w:t>
      </w:r>
      <w:r w:rsidR="000213D4" w:rsidRPr="00943DBB">
        <w:rPr>
          <w:sz w:val="20"/>
          <w:szCs w:val="20"/>
        </w:rPr>
        <w:t>million people who</w:t>
      </w:r>
      <w:r w:rsidR="00C56C87" w:rsidRPr="00943DBB">
        <w:rPr>
          <w:sz w:val="20"/>
          <w:szCs w:val="20"/>
        </w:rPr>
        <w:t xml:space="preserve"> join unorganized </w:t>
      </w:r>
      <w:r w:rsidR="008032D5" w:rsidRPr="00943DBB">
        <w:rPr>
          <w:sz w:val="20"/>
          <w:szCs w:val="20"/>
        </w:rPr>
        <w:t>workforce</w:t>
      </w:r>
      <w:r w:rsidR="000213D4" w:rsidRPr="00943DBB">
        <w:rPr>
          <w:sz w:val="20"/>
          <w:szCs w:val="20"/>
        </w:rPr>
        <w:t xml:space="preserve"> </w:t>
      </w:r>
      <w:r w:rsidR="00C56C87" w:rsidRPr="00943DBB">
        <w:rPr>
          <w:sz w:val="20"/>
          <w:szCs w:val="20"/>
        </w:rPr>
        <w:t>every year. There are 433 million people who already work in informal workforce. There are only 26 million people working in organized sector</w:t>
      </w:r>
      <w:r w:rsidR="00923385" w:rsidRPr="00943DBB">
        <w:rPr>
          <w:sz w:val="20"/>
          <w:szCs w:val="20"/>
        </w:rPr>
        <w:t xml:space="preserve">. At </w:t>
      </w:r>
      <w:r w:rsidR="00CA0A24" w:rsidRPr="00943DBB">
        <w:rPr>
          <w:sz w:val="20"/>
          <w:szCs w:val="20"/>
        </w:rPr>
        <w:t>present,</w:t>
      </w:r>
      <w:r w:rsidR="00923385" w:rsidRPr="00943DBB">
        <w:rPr>
          <w:sz w:val="20"/>
          <w:szCs w:val="20"/>
        </w:rPr>
        <w:t xml:space="preserve"> there </w:t>
      </w:r>
      <w:r w:rsidR="00CA0A24" w:rsidRPr="00943DBB">
        <w:rPr>
          <w:sz w:val="20"/>
          <w:szCs w:val="20"/>
        </w:rPr>
        <w:t>is arrangement</w:t>
      </w:r>
      <w:r w:rsidR="000213D4" w:rsidRPr="00943DBB">
        <w:rPr>
          <w:sz w:val="20"/>
          <w:szCs w:val="20"/>
        </w:rPr>
        <w:t xml:space="preserve"> of training only for</w:t>
      </w:r>
      <w:r w:rsidR="00923385" w:rsidRPr="00943DBB">
        <w:rPr>
          <w:sz w:val="20"/>
          <w:szCs w:val="20"/>
        </w:rPr>
        <w:t xml:space="preserve"> 3 million people every year when there is need for skilling/ training to 15 million people every year. Such </w:t>
      </w:r>
      <w:r w:rsidR="00B60A81" w:rsidRPr="00943DBB">
        <w:rPr>
          <w:sz w:val="20"/>
          <w:szCs w:val="20"/>
        </w:rPr>
        <w:t>pauperizing</w:t>
      </w:r>
      <w:r w:rsidR="00923385" w:rsidRPr="00943DBB">
        <w:rPr>
          <w:sz w:val="20"/>
          <w:szCs w:val="20"/>
        </w:rPr>
        <w:t xml:space="preserve"> situations would increase the complexities and anxieties of the people yet to enter into the </w:t>
      </w:r>
      <w:r w:rsidR="00CA0A24" w:rsidRPr="00943DBB">
        <w:rPr>
          <w:sz w:val="20"/>
          <w:szCs w:val="20"/>
        </w:rPr>
        <w:t>category</w:t>
      </w:r>
      <w:r w:rsidR="00923385" w:rsidRPr="00943DBB">
        <w:rPr>
          <w:sz w:val="20"/>
          <w:szCs w:val="20"/>
        </w:rPr>
        <w:t xml:space="preserve"> of old age. Half of the ageing population work as agriculture workers, marginal farmers, daily wage earners, street vendors, domestic workers and face problems </w:t>
      </w:r>
      <w:r w:rsidR="009972E6" w:rsidRPr="00943DBB">
        <w:rPr>
          <w:sz w:val="20"/>
          <w:szCs w:val="20"/>
        </w:rPr>
        <w:t>when they</w:t>
      </w:r>
      <w:r w:rsidR="00923385" w:rsidRPr="00943DBB">
        <w:rPr>
          <w:sz w:val="20"/>
          <w:szCs w:val="20"/>
        </w:rPr>
        <w:t xml:space="preserve"> </w:t>
      </w:r>
      <w:r w:rsidR="000213D4" w:rsidRPr="00943DBB">
        <w:rPr>
          <w:sz w:val="20"/>
          <w:szCs w:val="20"/>
        </w:rPr>
        <w:t>cannot</w:t>
      </w:r>
      <w:r w:rsidR="00923385" w:rsidRPr="00943DBB">
        <w:rPr>
          <w:sz w:val="20"/>
          <w:szCs w:val="20"/>
        </w:rPr>
        <w:t xml:space="preserve"> wor</w:t>
      </w:r>
      <w:r w:rsidR="00743FAC" w:rsidRPr="00943DBB">
        <w:rPr>
          <w:sz w:val="20"/>
          <w:szCs w:val="20"/>
        </w:rPr>
        <w:t xml:space="preserve">k due to physical disabilities and mental </w:t>
      </w:r>
      <w:r w:rsidR="00CA0A24" w:rsidRPr="00943DBB">
        <w:rPr>
          <w:sz w:val="20"/>
          <w:szCs w:val="20"/>
        </w:rPr>
        <w:t>incapability</w:t>
      </w:r>
      <w:r w:rsidR="00743FAC" w:rsidRPr="00943DBB">
        <w:rPr>
          <w:sz w:val="20"/>
          <w:szCs w:val="20"/>
        </w:rPr>
        <w:t xml:space="preserve"> and become absolute liabilities. They are neglected and live in starving conditions at the mercy of charity regardless of their original status. It is generally expressed that the older persons forming large share of total population is an end product of demographic achievements. The Indian aged population is currently the second largest in the </w:t>
      </w:r>
      <w:r w:rsidR="00CA0A24" w:rsidRPr="00943DBB">
        <w:rPr>
          <w:sz w:val="20"/>
          <w:szCs w:val="20"/>
        </w:rPr>
        <w:t>world after</w:t>
      </w:r>
      <w:r w:rsidR="00B60A81" w:rsidRPr="00943DBB">
        <w:rPr>
          <w:sz w:val="20"/>
          <w:szCs w:val="20"/>
        </w:rPr>
        <w:t xml:space="preserve"> china</w:t>
      </w:r>
      <w:r w:rsidR="00743FAC" w:rsidRPr="00943DBB">
        <w:rPr>
          <w:sz w:val="20"/>
          <w:szCs w:val="20"/>
        </w:rPr>
        <w:t>. The absolute number of</w:t>
      </w:r>
      <w:r w:rsidR="00B60A81" w:rsidRPr="00943DBB">
        <w:rPr>
          <w:sz w:val="20"/>
          <w:szCs w:val="20"/>
        </w:rPr>
        <w:t xml:space="preserve"> ageing population </w:t>
      </w:r>
      <w:r w:rsidR="00743FAC" w:rsidRPr="00943DBB">
        <w:rPr>
          <w:sz w:val="20"/>
          <w:szCs w:val="20"/>
        </w:rPr>
        <w:t>in India is likely to increase from 77 million i</w:t>
      </w:r>
      <w:r w:rsidR="009A6EBA" w:rsidRPr="00943DBB">
        <w:rPr>
          <w:sz w:val="20"/>
          <w:szCs w:val="20"/>
        </w:rPr>
        <w:t>n 2001 to 133</w:t>
      </w:r>
      <w:r w:rsidR="00FF2C80" w:rsidRPr="00943DBB">
        <w:rPr>
          <w:sz w:val="20"/>
          <w:szCs w:val="20"/>
        </w:rPr>
        <w:t xml:space="preserve"> million by 2021. T</w:t>
      </w:r>
      <w:r w:rsidR="00743FAC" w:rsidRPr="00943DBB">
        <w:rPr>
          <w:sz w:val="20"/>
          <w:szCs w:val="20"/>
        </w:rPr>
        <w:t xml:space="preserve">he percentage of elderly in India has increased from </w:t>
      </w:r>
      <w:r w:rsidR="009972E6" w:rsidRPr="00943DBB">
        <w:rPr>
          <w:sz w:val="20"/>
          <w:szCs w:val="20"/>
        </w:rPr>
        <w:t>6.4</w:t>
      </w:r>
      <w:r w:rsidR="00743FAC" w:rsidRPr="00943DBB">
        <w:rPr>
          <w:sz w:val="20"/>
          <w:szCs w:val="20"/>
        </w:rPr>
        <w:t>% in 1981 to 7</w:t>
      </w:r>
      <w:r w:rsidR="009972E6" w:rsidRPr="00943DBB">
        <w:rPr>
          <w:sz w:val="20"/>
          <w:szCs w:val="20"/>
        </w:rPr>
        <w:t>.4%</w:t>
      </w:r>
      <w:r w:rsidR="00743FAC" w:rsidRPr="00943DBB">
        <w:rPr>
          <w:sz w:val="20"/>
          <w:szCs w:val="20"/>
        </w:rPr>
        <w:t xml:space="preserve"> in 2001. If the percentage of elderly population </w:t>
      </w:r>
      <w:r w:rsidR="009972E6" w:rsidRPr="00943DBB">
        <w:rPr>
          <w:sz w:val="20"/>
          <w:szCs w:val="20"/>
        </w:rPr>
        <w:t>is</w:t>
      </w:r>
      <w:r w:rsidR="00B60A81" w:rsidRPr="00943DBB">
        <w:rPr>
          <w:sz w:val="20"/>
          <w:szCs w:val="20"/>
        </w:rPr>
        <w:t xml:space="preserve"> above 7% in</w:t>
      </w:r>
      <w:r w:rsidR="00743FAC" w:rsidRPr="00943DBB">
        <w:rPr>
          <w:sz w:val="20"/>
          <w:szCs w:val="20"/>
        </w:rPr>
        <w:t xml:space="preserve"> any country, as per the UN criterion that country is ageing. In other </w:t>
      </w:r>
      <w:r w:rsidR="00FF2C80" w:rsidRPr="00943DBB">
        <w:rPr>
          <w:sz w:val="20"/>
          <w:szCs w:val="20"/>
        </w:rPr>
        <w:t>words,</w:t>
      </w:r>
      <w:r w:rsidR="00743FAC" w:rsidRPr="00943DBB">
        <w:rPr>
          <w:sz w:val="20"/>
          <w:szCs w:val="20"/>
        </w:rPr>
        <w:t xml:space="preserve"> India has emerged as “Ageing India” in 21</w:t>
      </w:r>
      <w:r w:rsidR="00743FAC" w:rsidRPr="00943DBB">
        <w:rPr>
          <w:sz w:val="20"/>
          <w:szCs w:val="20"/>
          <w:vertAlign w:val="superscript"/>
        </w:rPr>
        <w:t>st</w:t>
      </w:r>
      <w:r w:rsidR="00743FAC" w:rsidRPr="00943DBB">
        <w:rPr>
          <w:sz w:val="20"/>
          <w:szCs w:val="20"/>
        </w:rPr>
        <w:t xml:space="preserve"> century. The population projections or the emerging ageing scenario of India in first half of 21</w:t>
      </w:r>
      <w:r w:rsidR="00743FAC" w:rsidRPr="00943DBB">
        <w:rPr>
          <w:sz w:val="20"/>
          <w:szCs w:val="20"/>
          <w:vertAlign w:val="superscript"/>
        </w:rPr>
        <w:t>st</w:t>
      </w:r>
      <w:r w:rsidR="00743FAC" w:rsidRPr="00943DBB">
        <w:rPr>
          <w:sz w:val="20"/>
          <w:szCs w:val="20"/>
        </w:rPr>
        <w:t xml:space="preserve"> century reflect the rising trend of elderly people in terms of population and sex ratio of the elderly (2001-2051). The below table gives </w:t>
      </w:r>
      <w:bookmarkStart w:id="0" w:name="OLE_LINK3"/>
      <w:bookmarkStart w:id="1" w:name="OLE_LINK4"/>
      <w:r w:rsidR="00743FAC" w:rsidRPr="00943DBB">
        <w:rPr>
          <w:sz w:val="20"/>
          <w:szCs w:val="20"/>
        </w:rPr>
        <w:t>a profile of the elderly classified by ageing 60 years and above, 70</w:t>
      </w:r>
      <w:r w:rsidR="009A6EBA" w:rsidRPr="00943DBB">
        <w:rPr>
          <w:sz w:val="20"/>
          <w:szCs w:val="20"/>
        </w:rPr>
        <w:t xml:space="preserve"> years</w:t>
      </w:r>
      <w:r w:rsidR="00743FAC" w:rsidRPr="00943DBB">
        <w:rPr>
          <w:sz w:val="20"/>
          <w:szCs w:val="20"/>
        </w:rPr>
        <w:t xml:space="preserve"> and above, 80 years and above in terms of size, population and gender dimension</w:t>
      </w:r>
      <w:r w:rsidR="0036287D">
        <w:rPr>
          <w:rFonts w:hint="eastAsia"/>
          <w:sz w:val="20"/>
          <w:szCs w:val="20"/>
          <w:lang w:eastAsia="zh-CN"/>
        </w:rPr>
        <w:t xml:space="preserve"> </w:t>
      </w:r>
      <w:bookmarkEnd w:id="0"/>
      <w:bookmarkEnd w:id="1"/>
      <w:r w:rsidR="0036287D">
        <w:rPr>
          <w:rFonts w:hint="eastAsia"/>
          <w:sz w:val="20"/>
          <w:szCs w:val="20"/>
          <w:lang w:eastAsia="zh-CN"/>
        </w:rPr>
        <w:t>(</w:t>
      </w:r>
      <w:bookmarkStart w:id="2" w:name="OLE_LINK1"/>
      <w:bookmarkStart w:id="3" w:name="OLE_LINK2"/>
      <w:r w:rsidR="0036287D">
        <w:rPr>
          <w:rFonts w:hint="eastAsia"/>
          <w:sz w:val="20"/>
          <w:szCs w:val="20"/>
          <w:lang w:eastAsia="zh-CN"/>
        </w:rPr>
        <w:t>Table 1</w:t>
      </w:r>
      <w:bookmarkEnd w:id="2"/>
      <w:bookmarkEnd w:id="3"/>
      <w:r w:rsidR="0036287D">
        <w:rPr>
          <w:rFonts w:hint="eastAsia"/>
          <w:sz w:val="20"/>
          <w:szCs w:val="20"/>
          <w:lang w:eastAsia="zh-CN"/>
        </w:rPr>
        <w:t>)</w:t>
      </w:r>
      <w:r w:rsidR="00743FAC" w:rsidRPr="00943DBB">
        <w:rPr>
          <w:sz w:val="20"/>
          <w:szCs w:val="20"/>
        </w:rPr>
        <w:t>.</w:t>
      </w:r>
    </w:p>
    <w:p w:rsidR="00943DBB" w:rsidRPr="00943DBB" w:rsidRDefault="00943DBB" w:rsidP="00943DBB">
      <w:pPr>
        <w:snapToGrid w:val="0"/>
        <w:ind w:firstLine="425"/>
        <w:jc w:val="both"/>
        <w:rPr>
          <w:b/>
          <w:sz w:val="20"/>
          <w:szCs w:val="20"/>
          <w:lang w:eastAsia="zh-CN"/>
        </w:rPr>
        <w:sectPr w:rsidR="00943DBB" w:rsidRPr="00943DBB" w:rsidSect="00FF7CDB">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943DBB" w:rsidRDefault="00943DBB">
      <w:pPr>
        <w:rPr>
          <w:rFonts w:hint="eastAsia"/>
          <w:lang w:eastAsia="zh-CN"/>
        </w:rPr>
      </w:pPr>
    </w:p>
    <w:p w:rsidR="0036287D" w:rsidRDefault="0036287D">
      <w:pPr>
        <w:rPr>
          <w:rFonts w:hint="eastAsia"/>
          <w:sz w:val="20"/>
          <w:szCs w:val="20"/>
          <w:lang w:eastAsia="zh-CN"/>
        </w:rPr>
      </w:pPr>
    </w:p>
    <w:p w:rsidR="0036287D" w:rsidRDefault="0036287D">
      <w:pPr>
        <w:rPr>
          <w:rFonts w:hint="eastAsia"/>
          <w:sz w:val="20"/>
          <w:szCs w:val="20"/>
          <w:lang w:eastAsia="zh-CN"/>
        </w:rPr>
      </w:pPr>
    </w:p>
    <w:p w:rsidR="0036287D" w:rsidRDefault="0036287D">
      <w:pPr>
        <w:rPr>
          <w:rFonts w:hint="eastAsia"/>
          <w:lang w:eastAsia="zh-CN"/>
        </w:rPr>
      </w:pPr>
      <w:proofErr w:type="gramStart"/>
      <w:r>
        <w:rPr>
          <w:rFonts w:hint="eastAsia"/>
          <w:sz w:val="20"/>
          <w:szCs w:val="20"/>
          <w:lang w:eastAsia="zh-CN"/>
        </w:rPr>
        <w:t>Table 1.</w:t>
      </w:r>
      <w:proofErr w:type="gramEnd"/>
      <w:r>
        <w:rPr>
          <w:rFonts w:hint="eastAsia"/>
          <w:sz w:val="20"/>
          <w:szCs w:val="20"/>
          <w:lang w:eastAsia="zh-CN"/>
        </w:rPr>
        <w:t xml:space="preserve"> A</w:t>
      </w:r>
      <w:r w:rsidRPr="00943DBB">
        <w:rPr>
          <w:sz w:val="20"/>
          <w:szCs w:val="20"/>
        </w:rPr>
        <w:t xml:space="preserve"> profile of the elderly classified by ageing 60 years and above, 70 years and above, 80 years and above in terms of size, population and gender dimension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855"/>
        <w:gridCol w:w="747"/>
        <w:gridCol w:w="828"/>
        <w:gridCol w:w="792"/>
        <w:gridCol w:w="756"/>
        <w:gridCol w:w="900"/>
      </w:tblGrid>
      <w:tr w:rsidR="00743FAC" w:rsidRPr="00943DBB" w:rsidTr="0096768F">
        <w:trPr>
          <w:jc w:val="center"/>
        </w:trPr>
        <w:tc>
          <w:tcPr>
            <w:tcW w:w="3978" w:type="dxa"/>
          </w:tcPr>
          <w:p w:rsidR="00743FAC" w:rsidRPr="00943DBB" w:rsidRDefault="00743FAC" w:rsidP="00943DBB">
            <w:pPr>
              <w:snapToGrid w:val="0"/>
              <w:jc w:val="both"/>
              <w:rPr>
                <w:b/>
                <w:color w:val="000000"/>
                <w:sz w:val="20"/>
                <w:szCs w:val="20"/>
              </w:rPr>
            </w:pPr>
          </w:p>
        </w:tc>
        <w:tc>
          <w:tcPr>
            <w:tcW w:w="855" w:type="dxa"/>
            <w:vAlign w:val="center"/>
          </w:tcPr>
          <w:p w:rsidR="00743FAC" w:rsidRPr="00943DBB" w:rsidRDefault="00743FAC" w:rsidP="00943DBB">
            <w:pPr>
              <w:snapToGrid w:val="0"/>
              <w:jc w:val="both"/>
              <w:rPr>
                <w:b/>
                <w:color w:val="000000"/>
                <w:sz w:val="20"/>
                <w:szCs w:val="20"/>
              </w:rPr>
            </w:pPr>
            <w:r w:rsidRPr="00943DBB">
              <w:rPr>
                <w:b/>
                <w:color w:val="000000"/>
                <w:sz w:val="20"/>
                <w:szCs w:val="20"/>
              </w:rPr>
              <w:t>2001</w:t>
            </w:r>
          </w:p>
        </w:tc>
        <w:tc>
          <w:tcPr>
            <w:tcW w:w="747" w:type="dxa"/>
            <w:vAlign w:val="center"/>
          </w:tcPr>
          <w:p w:rsidR="00743FAC" w:rsidRPr="00943DBB" w:rsidRDefault="00743FAC" w:rsidP="00943DBB">
            <w:pPr>
              <w:snapToGrid w:val="0"/>
              <w:jc w:val="both"/>
              <w:rPr>
                <w:b/>
                <w:color w:val="000000"/>
                <w:sz w:val="20"/>
                <w:szCs w:val="20"/>
              </w:rPr>
            </w:pPr>
            <w:r w:rsidRPr="00943DBB">
              <w:rPr>
                <w:b/>
                <w:color w:val="000000"/>
                <w:sz w:val="20"/>
                <w:szCs w:val="20"/>
              </w:rPr>
              <w:t>2011</w:t>
            </w:r>
          </w:p>
        </w:tc>
        <w:tc>
          <w:tcPr>
            <w:tcW w:w="828" w:type="dxa"/>
            <w:vAlign w:val="center"/>
          </w:tcPr>
          <w:p w:rsidR="00743FAC" w:rsidRPr="00943DBB" w:rsidRDefault="00743FAC" w:rsidP="00943DBB">
            <w:pPr>
              <w:snapToGrid w:val="0"/>
              <w:jc w:val="both"/>
              <w:rPr>
                <w:b/>
                <w:color w:val="000000"/>
                <w:sz w:val="20"/>
                <w:szCs w:val="20"/>
              </w:rPr>
            </w:pPr>
            <w:r w:rsidRPr="00943DBB">
              <w:rPr>
                <w:b/>
                <w:color w:val="000000"/>
                <w:sz w:val="20"/>
                <w:szCs w:val="20"/>
              </w:rPr>
              <w:t>2021</w:t>
            </w:r>
          </w:p>
        </w:tc>
        <w:tc>
          <w:tcPr>
            <w:tcW w:w="792" w:type="dxa"/>
            <w:vAlign w:val="center"/>
          </w:tcPr>
          <w:p w:rsidR="00743FAC" w:rsidRPr="00943DBB" w:rsidRDefault="00743FAC" w:rsidP="00943DBB">
            <w:pPr>
              <w:snapToGrid w:val="0"/>
              <w:jc w:val="both"/>
              <w:rPr>
                <w:b/>
                <w:color w:val="000000"/>
                <w:sz w:val="20"/>
                <w:szCs w:val="20"/>
              </w:rPr>
            </w:pPr>
            <w:r w:rsidRPr="00943DBB">
              <w:rPr>
                <w:b/>
                <w:color w:val="000000"/>
                <w:sz w:val="20"/>
                <w:szCs w:val="20"/>
              </w:rPr>
              <w:t>2031</w:t>
            </w:r>
          </w:p>
        </w:tc>
        <w:tc>
          <w:tcPr>
            <w:tcW w:w="756" w:type="dxa"/>
            <w:vAlign w:val="center"/>
          </w:tcPr>
          <w:p w:rsidR="00743FAC" w:rsidRPr="00943DBB" w:rsidRDefault="00743FAC" w:rsidP="00943DBB">
            <w:pPr>
              <w:snapToGrid w:val="0"/>
              <w:jc w:val="both"/>
              <w:rPr>
                <w:b/>
                <w:color w:val="000000"/>
                <w:sz w:val="20"/>
                <w:szCs w:val="20"/>
              </w:rPr>
            </w:pPr>
            <w:r w:rsidRPr="00943DBB">
              <w:rPr>
                <w:b/>
                <w:color w:val="000000"/>
                <w:sz w:val="20"/>
                <w:szCs w:val="20"/>
              </w:rPr>
              <w:t>2041</w:t>
            </w:r>
          </w:p>
        </w:tc>
        <w:tc>
          <w:tcPr>
            <w:tcW w:w="900" w:type="dxa"/>
            <w:vAlign w:val="center"/>
          </w:tcPr>
          <w:p w:rsidR="00743FAC" w:rsidRPr="00943DBB" w:rsidRDefault="00743FAC" w:rsidP="00943DBB">
            <w:pPr>
              <w:snapToGrid w:val="0"/>
              <w:jc w:val="both"/>
              <w:rPr>
                <w:b/>
                <w:color w:val="000000"/>
                <w:sz w:val="20"/>
                <w:szCs w:val="20"/>
              </w:rPr>
            </w:pPr>
            <w:r w:rsidRPr="00943DBB">
              <w:rPr>
                <w:b/>
                <w:color w:val="000000"/>
                <w:sz w:val="20"/>
                <w:szCs w:val="20"/>
              </w:rPr>
              <w:t>2051</w:t>
            </w:r>
          </w:p>
        </w:tc>
      </w:tr>
      <w:tr w:rsidR="00743FAC" w:rsidRPr="00943DBB" w:rsidTr="0096768F">
        <w:trPr>
          <w:jc w:val="center"/>
        </w:trPr>
        <w:tc>
          <w:tcPr>
            <w:tcW w:w="3978" w:type="dxa"/>
          </w:tcPr>
          <w:p w:rsidR="00743FAC" w:rsidRPr="00943DBB" w:rsidRDefault="00743FAC" w:rsidP="00943DBB">
            <w:pPr>
              <w:snapToGrid w:val="0"/>
              <w:jc w:val="both"/>
              <w:rPr>
                <w:b/>
                <w:color w:val="000000"/>
                <w:sz w:val="20"/>
                <w:szCs w:val="20"/>
              </w:rPr>
            </w:pPr>
            <w:r w:rsidRPr="00943DBB">
              <w:rPr>
                <w:b/>
                <w:color w:val="000000"/>
                <w:sz w:val="20"/>
                <w:szCs w:val="20"/>
              </w:rPr>
              <w:t>60 &amp; above</w:t>
            </w:r>
          </w:p>
        </w:tc>
        <w:tc>
          <w:tcPr>
            <w:tcW w:w="855" w:type="dxa"/>
            <w:vAlign w:val="center"/>
          </w:tcPr>
          <w:p w:rsidR="00743FAC" w:rsidRPr="00943DBB" w:rsidRDefault="00743FAC" w:rsidP="00943DBB">
            <w:pPr>
              <w:snapToGrid w:val="0"/>
              <w:jc w:val="both"/>
              <w:rPr>
                <w:color w:val="000000"/>
                <w:sz w:val="20"/>
                <w:szCs w:val="20"/>
              </w:rPr>
            </w:pPr>
          </w:p>
        </w:tc>
        <w:tc>
          <w:tcPr>
            <w:tcW w:w="747" w:type="dxa"/>
            <w:vAlign w:val="center"/>
          </w:tcPr>
          <w:p w:rsidR="00743FAC" w:rsidRPr="00943DBB" w:rsidRDefault="00743FAC" w:rsidP="00943DBB">
            <w:pPr>
              <w:snapToGrid w:val="0"/>
              <w:jc w:val="both"/>
              <w:rPr>
                <w:color w:val="000000"/>
                <w:sz w:val="20"/>
                <w:szCs w:val="20"/>
              </w:rPr>
            </w:pPr>
          </w:p>
        </w:tc>
        <w:tc>
          <w:tcPr>
            <w:tcW w:w="828" w:type="dxa"/>
            <w:vAlign w:val="center"/>
          </w:tcPr>
          <w:p w:rsidR="00743FAC" w:rsidRPr="00943DBB" w:rsidRDefault="00743FAC" w:rsidP="00943DBB">
            <w:pPr>
              <w:snapToGrid w:val="0"/>
              <w:jc w:val="both"/>
              <w:rPr>
                <w:color w:val="000000"/>
                <w:sz w:val="20"/>
                <w:szCs w:val="20"/>
              </w:rPr>
            </w:pPr>
          </w:p>
        </w:tc>
        <w:tc>
          <w:tcPr>
            <w:tcW w:w="792" w:type="dxa"/>
            <w:vAlign w:val="center"/>
          </w:tcPr>
          <w:p w:rsidR="00743FAC" w:rsidRPr="00943DBB" w:rsidRDefault="00743FAC" w:rsidP="00943DBB">
            <w:pPr>
              <w:snapToGrid w:val="0"/>
              <w:jc w:val="both"/>
              <w:rPr>
                <w:color w:val="000000"/>
                <w:sz w:val="20"/>
                <w:szCs w:val="20"/>
              </w:rPr>
            </w:pPr>
          </w:p>
        </w:tc>
        <w:tc>
          <w:tcPr>
            <w:tcW w:w="756" w:type="dxa"/>
            <w:vAlign w:val="center"/>
          </w:tcPr>
          <w:p w:rsidR="00743FAC" w:rsidRPr="00943DBB" w:rsidRDefault="00743FAC" w:rsidP="00943DBB">
            <w:pPr>
              <w:snapToGrid w:val="0"/>
              <w:jc w:val="both"/>
              <w:rPr>
                <w:color w:val="000000"/>
                <w:sz w:val="20"/>
                <w:szCs w:val="20"/>
              </w:rPr>
            </w:pPr>
          </w:p>
        </w:tc>
        <w:tc>
          <w:tcPr>
            <w:tcW w:w="900" w:type="dxa"/>
            <w:vAlign w:val="center"/>
          </w:tcPr>
          <w:p w:rsidR="00743FAC" w:rsidRPr="00943DBB" w:rsidRDefault="00743FAC" w:rsidP="00943DBB">
            <w:pPr>
              <w:snapToGrid w:val="0"/>
              <w:jc w:val="both"/>
              <w:rPr>
                <w:color w:val="000000"/>
                <w:sz w:val="20"/>
                <w:szCs w:val="20"/>
              </w:rPr>
            </w:pP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Numbers </w:t>
            </w:r>
            <w:r w:rsidR="00FF2C80" w:rsidRPr="00943DBB">
              <w:rPr>
                <w:color w:val="000000"/>
                <w:sz w:val="20"/>
                <w:szCs w:val="20"/>
              </w:rPr>
              <w:t>(</w:t>
            </w:r>
            <w:r w:rsidRPr="00943DBB">
              <w:rPr>
                <w:color w:val="000000"/>
                <w:sz w:val="20"/>
                <w:szCs w:val="20"/>
              </w:rPr>
              <w:t>in millions</w:t>
            </w:r>
            <w:r w:rsidR="00AE1405" w:rsidRPr="00943DBB">
              <w:rPr>
                <w:color w:val="000000"/>
                <w:sz w:val="20"/>
                <w:szCs w:val="20"/>
              </w:rPr>
              <w:t>)</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77</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96</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133</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179</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236</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301</w:t>
            </w: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Percentage </w:t>
            </w:r>
            <w:r w:rsidR="00FF2C80" w:rsidRPr="00943DBB">
              <w:rPr>
                <w:color w:val="000000"/>
                <w:sz w:val="20"/>
                <w:szCs w:val="20"/>
              </w:rPr>
              <w:t>to</w:t>
            </w:r>
            <w:r w:rsidRPr="00943DBB">
              <w:rPr>
                <w:color w:val="000000"/>
                <w:sz w:val="20"/>
                <w:szCs w:val="20"/>
              </w:rPr>
              <w:t xml:space="preserve"> the total population</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7.5</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8.2</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9.9</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11.9</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14.5</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17.3</w:t>
            </w: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Sex </w:t>
            </w:r>
            <w:proofErr w:type="spellStart"/>
            <w:r w:rsidRPr="00943DBB">
              <w:rPr>
                <w:color w:val="000000"/>
                <w:sz w:val="20"/>
                <w:szCs w:val="20"/>
              </w:rPr>
              <w:t>ration</w:t>
            </w:r>
            <w:proofErr w:type="spellEnd"/>
            <w:r w:rsidRPr="00943DBB">
              <w:rPr>
                <w:color w:val="000000"/>
                <w:sz w:val="20"/>
                <w:szCs w:val="20"/>
              </w:rPr>
              <w:t xml:space="preserve"> (males per 1000 females)</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1028</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1034</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1004</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964</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1008</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1007</w:t>
            </w:r>
          </w:p>
        </w:tc>
      </w:tr>
      <w:tr w:rsidR="00A56631" w:rsidRPr="00943DBB" w:rsidTr="0096768F">
        <w:trPr>
          <w:jc w:val="center"/>
        </w:trPr>
        <w:tc>
          <w:tcPr>
            <w:tcW w:w="3978" w:type="dxa"/>
          </w:tcPr>
          <w:p w:rsidR="00A56631" w:rsidRPr="00943DBB" w:rsidRDefault="00A56631" w:rsidP="00943DBB">
            <w:pPr>
              <w:snapToGrid w:val="0"/>
              <w:jc w:val="both"/>
              <w:rPr>
                <w:b/>
                <w:color w:val="000000"/>
                <w:sz w:val="20"/>
                <w:szCs w:val="20"/>
              </w:rPr>
            </w:pPr>
            <w:r w:rsidRPr="00943DBB">
              <w:rPr>
                <w:b/>
                <w:color w:val="000000"/>
                <w:sz w:val="20"/>
                <w:szCs w:val="20"/>
              </w:rPr>
              <w:t>70 &amp; above</w:t>
            </w:r>
          </w:p>
        </w:tc>
        <w:tc>
          <w:tcPr>
            <w:tcW w:w="855" w:type="dxa"/>
            <w:vAlign w:val="center"/>
          </w:tcPr>
          <w:p w:rsidR="00A56631" w:rsidRPr="00943DBB" w:rsidRDefault="00A56631" w:rsidP="00943DBB">
            <w:pPr>
              <w:snapToGrid w:val="0"/>
              <w:jc w:val="both"/>
              <w:rPr>
                <w:color w:val="000000"/>
                <w:sz w:val="20"/>
                <w:szCs w:val="20"/>
              </w:rPr>
            </w:pPr>
          </w:p>
        </w:tc>
        <w:tc>
          <w:tcPr>
            <w:tcW w:w="747" w:type="dxa"/>
            <w:vAlign w:val="center"/>
          </w:tcPr>
          <w:p w:rsidR="00A56631" w:rsidRPr="00943DBB" w:rsidRDefault="00A56631" w:rsidP="00943DBB">
            <w:pPr>
              <w:snapToGrid w:val="0"/>
              <w:jc w:val="both"/>
              <w:rPr>
                <w:color w:val="000000"/>
                <w:sz w:val="20"/>
                <w:szCs w:val="20"/>
              </w:rPr>
            </w:pPr>
          </w:p>
        </w:tc>
        <w:tc>
          <w:tcPr>
            <w:tcW w:w="828" w:type="dxa"/>
            <w:vAlign w:val="center"/>
          </w:tcPr>
          <w:p w:rsidR="00A56631" w:rsidRPr="00943DBB" w:rsidRDefault="00A56631" w:rsidP="00943DBB">
            <w:pPr>
              <w:snapToGrid w:val="0"/>
              <w:jc w:val="both"/>
              <w:rPr>
                <w:color w:val="000000"/>
                <w:sz w:val="20"/>
                <w:szCs w:val="20"/>
              </w:rPr>
            </w:pPr>
          </w:p>
        </w:tc>
        <w:tc>
          <w:tcPr>
            <w:tcW w:w="792" w:type="dxa"/>
            <w:vAlign w:val="center"/>
          </w:tcPr>
          <w:p w:rsidR="00A56631" w:rsidRPr="00943DBB" w:rsidRDefault="00A56631" w:rsidP="00943DBB">
            <w:pPr>
              <w:snapToGrid w:val="0"/>
              <w:jc w:val="both"/>
              <w:rPr>
                <w:color w:val="000000"/>
                <w:sz w:val="20"/>
                <w:szCs w:val="20"/>
              </w:rPr>
            </w:pPr>
          </w:p>
        </w:tc>
        <w:tc>
          <w:tcPr>
            <w:tcW w:w="756" w:type="dxa"/>
            <w:vAlign w:val="center"/>
          </w:tcPr>
          <w:p w:rsidR="00A56631" w:rsidRPr="00943DBB" w:rsidRDefault="00A56631" w:rsidP="00943DBB">
            <w:pPr>
              <w:snapToGrid w:val="0"/>
              <w:jc w:val="both"/>
              <w:rPr>
                <w:color w:val="000000"/>
                <w:sz w:val="20"/>
                <w:szCs w:val="20"/>
              </w:rPr>
            </w:pPr>
          </w:p>
        </w:tc>
        <w:tc>
          <w:tcPr>
            <w:tcW w:w="900" w:type="dxa"/>
            <w:vAlign w:val="center"/>
          </w:tcPr>
          <w:p w:rsidR="00A56631" w:rsidRPr="00943DBB" w:rsidRDefault="00A56631" w:rsidP="00943DBB">
            <w:pPr>
              <w:snapToGrid w:val="0"/>
              <w:jc w:val="both"/>
              <w:rPr>
                <w:color w:val="000000"/>
                <w:sz w:val="20"/>
                <w:szCs w:val="20"/>
              </w:rPr>
            </w:pP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Numbers </w:t>
            </w:r>
            <w:r w:rsidR="00FF2C80" w:rsidRPr="00943DBB">
              <w:rPr>
                <w:color w:val="000000"/>
                <w:sz w:val="20"/>
                <w:szCs w:val="20"/>
              </w:rPr>
              <w:t>(</w:t>
            </w:r>
            <w:r w:rsidRPr="00943DBB">
              <w:rPr>
                <w:color w:val="000000"/>
                <w:sz w:val="20"/>
                <w:szCs w:val="20"/>
              </w:rPr>
              <w:t>in millions</w:t>
            </w:r>
            <w:r w:rsidR="00FF2C80" w:rsidRPr="00943DBB">
              <w:rPr>
                <w:color w:val="000000"/>
                <w:sz w:val="20"/>
                <w:szCs w:val="20"/>
              </w:rPr>
              <w:t>)</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29</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36</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51</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73</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98</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132</w:t>
            </w: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Percentage </w:t>
            </w:r>
            <w:r w:rsidR="00FF2C80" w:rsidRPr="00943DBB">
              <w:rPr>
                <w:color w:val="000000"/>
                <w:sz w:val="20"/>
                <w:szCs w:val="20"/>
              </w:rPr>
              <w:t>to</w:t>
            </w:r>
            <w:r w:rsidRPr="00943DBB">
              <w:rPr>
                <w:color w:val="000000"/>
                <w:sz w:val="20"/>
                <w:szCs w:val="20"/>
              </w:rPr>
              <w:t xml:space="preserve"> the total population</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2.9</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3.1</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3.8</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4</w:t>
            </w:r>
            <w:r w:rsidR="00AE1405" w:rsidRPr="00943DBB">
              <w:rPr>
                <w:color w:val="000000"/>
                <w:sz w:val="20"/>
                <w:szCs w:val="20"/>
              </w:rPr>
              <w:t>.</w:t>
            </w:r>
            <w:r w:rsidRPr="00943DBB">
              <w:rPr>
                <w:color w:val="000000"/>
                <w:sz w:val="20"/>
                <w:szCs w:val="20"/>
              </w:rPr>
              <w:t>8</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6</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7.6</w:t>
            </w: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Sex </w:t>
            </w:r>
            <w:proofErr w:type="spellStart"/>
            <w:r w:rsidRPr="00943DBB">
              <w:rPr>
                <w:color w:val="000000"/>
                <w:sz w:val="20"/>
                <w:szCs w:val="20"/>
              </w:rPr>
              <w:t>ration</w:t>
            </w:r>
            <w:proofErr w:type="spellEnd"/>
            <w:r w:rsidRPr="00943DBB">
              <w:rPr>
                <w:color w:val="000000"/>
                <w:sz w:val="20"/>
                <w:szCs w:val="20"/>
              </w:rPr>
              <w:t xml:space="preserve"> (males per 1000 females)</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991</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966</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970</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930</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891</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954</w:t>
            </w:r>
          </w:p>
        </w:tc>
      </w:tr>
      <w:tr w:rsidR="00A56631" w:rsidRPr="00943DBB" w:rsidTr="0096768F">
        <w:trPr>
          <w:jc w:val="center"/>
        </w:trPr>
        <w:tc>
          <w:tcPr>
            <w:tcW w:w="3978" w:type="dxa"/>
          </w:tcPr>
          <w:p w:rsidR="00A56631" w:rsidRPr="00943DBB" w:rsidRDefault="00A56631" w:rsidP="00943DBB">
            <w:pPr>
              <w:snapToGrid w:val="0"/>
              <w:jc w:val="both"/>
              <w:rPr>
                <w:b/>
                <w:color w:val="000000"/>
                <w:sz w:val="20"/>
                <w:szCs w:val="20"/>
              </w:rPr>
            </w:pPr>
            <w:r w:rsidRPr="00943DBB">
              <w:rPr>
                <w:b/>
                <w:color w:val="000000"/>
                <w:sz w:val="20"/>
                <w:szCs w:val="20"/>
              </w:rPr>
              <w:t>80 &amp; above</w:t>
            </w:r>
          </w:p>
        </w:tc>
        <w:tc>
          <w:tcPr>
            <w:tcW w:w="855" w:type="dxa"/>
            <w:vAlign w:val="center"/>
          </w:tcPr>
          <w:p w:rsidR="00A56631" w:rsidRPr="00943DBB" w:rsidRDefault="00A56631" w:rsidP="00943DBB">
            <w:pPr>
              <w:snapToGrid w:val="0"/>
              <w:jc w:val="both"/>
              <w:rPr>
                <w:color w:val="000000"/>
                <w:sz w:val="20"/>
                <w:szCs w:val="20"/>
              </w:rPr>
            </w:pPr>
          </w:p>
        </w:tc>
        <w:tc>
          <w:tcPr>
            <w:tcW w:w="747" w:type="dxa"/>
            <w:vAlign w:val="center"/>
          </w:tcPr>
          <w:p w:rsidR="00A56631" w:rsidRPr="00943DBB" w:rsidRDefault="00A56631" w:rsidP="00943DBB">
            <w:pPr>
              <w:snapToGrid w:val="0"/>
              <w:jc w:val="both"/>
              <w:rPr>
                <w:color w:val="000000"/>
                <w:sz w:val="20"/>
                <w:szCs w:val="20"/>
              </w:rPr>
            </w:pPr>
          </w:p>
        </w:tc>
        <w:tc>
          <w:tcPr>
            <w:tcW w:w="828" w:type="dxa"/>
            <w:vAlign w:val="center"/>
          </w:tcPr>
          <w:p w:rsidR="00A56631" w:rsidRPr="00943DBB" w:rsidRDefault="00A56631" w:rsidP="00943DBB">
            <w:pPr>
              <w:snapToGrid w:val="0"/>
              <w:jc w:val="both"/>
              <w:rPr>
                <w:color w:val="000000"/>
                <w:sz w:val="20"/>
                <w:szCs w:val="20"/>
              </w:rPr>
            </w:pPr>
          </w:p>
        </w:tc>
        <w:tc>
          <w:tcPr>
            <w:tcW w:w="792" w:type="dxa"/>
            <w:vAlign w:val="center"/>
          </w:tcPr>
          <w:p w:rsidR="00A56631" w:rsidRPr="00943DBB" w:rsidRDefault="00A56631" w:rsidP="00943DBB">
            <w:pPr>
              <w:snapToGrid w:val="0"/>
              <w:jc w:val="both"/>
              <w:rPr>
                <w:color w:val="000000"/>
                <w:sz w:val="20"/>
                <w:szCs w:val="20"/>
              </w:rPr>
            </w:pPr>
          </w:p>
        </w:tc>
        <w:tc>
          <w:tcPr>
            <w:tcW w:w="756" w:type="dxa"/>
            <w:vAlign w:val="center"/>
          </w:tcPr>
          <w:p w:rsidR="00A56631" w:rsidRPr="00943DBB" w:rsidRDefault="00A56631" w:rsidP="00943DBB">
            <w:pPr>
              <w:snapToGrid w:val="0"/>
              <w:jc w:val="both"/>
              <w:rPr>
                <w:color w:val="000000"/>
                <w:sz w:val="20"/>
                <w:szCs w:val="20"/>
              </w:rPr>
            </w:pPr>
          </w:p>
        </w:tc>
        <w:tc>
          <w:tcPr>
            <w:tcW w:w="900" w:type="dxa"/>
            <w:vAlign w:val="center"/>
          </w:tcPr>
          <w:p w:rsidR="00A56631" w:rsidRPr="00943DBB" w:rsidRDefault="00A56631" w:rsidP="00943DBB">
            <w:pPr>
              <w:snapToGrid w:val="0"/>
              <w:jc w:val="both"/>
              <w:rPr>
                <w:color w:val="000000"/>
                <w:sz w:val="20"/>
                <w:szCs w:val="20"/>
              </w:rPr>
            </w:pP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Numbers in millions</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8</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9</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11</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16</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23</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32</w:t>
            </w: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Percentage </w:t>
            </w:r>
            <w:r w:rsidR="00FF2C80" w:rsidRPr="00943DBB">
              <w:rPr>
                <w:color w:val="000000"/>
                <w:sz w:val="20"/>
                <w:szCs w:val="20"/>
              </w:rPr>
              <w:t>to</w:t>
            </w:r>
            <w:r w:rsidRPr="00943DBB">
              <w:rPr>
                <w:color w:val="000000"/>
                <w:sz w:val="20"/>
                <w:szCs w:val="20"/>
              </w:rPr>
              <w:t xml:space="preserve"> the total population</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0.5</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0.7</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0.8</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1</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1.4</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1.8</w:t>
            </w:r>
          </w:p>
        </w:tc>
      </w:tr>
      <w:tr w:rsidR="00A56631" w:rsidRPr="00943DBB" w:rsidTr="0096768F">
        <w:trPr>
          <w:jc w:val="center"/>
        </w:trPr>
        <w:tc>
          <w:tcPr>
            <w:tcW w:w="3978" w:type="dxa"/>
          </w:tcPr>
          <w:p w:rsidR="00A56631" w:rsidRPr="00943DBB" w:rsidRDefault="00A56631" w:rsidP="00943DBB">
            <w:pPr>
              <w:snapToGrid w:val="0"/>
              <w:jc w:val="both"/>
              <w:rPr>
                <w:color w:val="000000"/>
                <w:sz w:val="20"/>
                <w:szCs w:val="20"/>
              </w:rPr>
            </w:pPr>
            <w:r w:rsidRPr="00943DBB">
              <w:rPr>
                <w:color w:val="000000"/>
                <w:sz w:val="20"/>
                <w:szCs w:val="20"/>
              </w:rPr>
              <w:t xml:space="preserve">Sex </w:t>
            </w:r>
            <w:proofErr w:type="spellStart"/>
            <w:r w:rsidRPr="00943DBB">
              <w:rPr>
                <w:color w:val="000000"/>
                <w:sz w:val="20"/>
                <w:szCs w:val="20"/>
              </w:rPr>
              <w:t>ration</w:t>
            </w:r>
            <w:proofErr w:type="spellEnd"/>
            <w:r w:rsidRPr="00943DBB">
              <w:rPr>
                <w:color w:val="000000"/>
                <w:sz w:val="20"/>
                <w:szCs w:val="20"/>
              </w:rPr>
              <w:t xml:space="preserve"> (males per 1000 females)</w:t>
            </w:r>
          </w:p>
        </w:tc>
        <w:tc>
          <w:tcPr>
            <w:tcW w:w="855" w:type="dxa"/>
            <w:vAlign w:val="center"/>
          </w:tcPr>
          <w:p w:rsidR="00A56631" w:rsidRPr="00943DBB" w:rsidRDefault="00A56631" w:rsidP="00943DBB">
            <w:pPr>
              <w:snapToGrid w:val="0"/>
              <w:jc w:val="both"/>
              <w:rPr>
                <w:color w:val="000000"/>
                <w:sz w:val="20"/>
                <w:szCs w:val="20"/>
              </w:rPr>
            </w:pPr>
            <w:r w:rsidRPr="00943DBB">
              <w:rPr>
                <w:color w:val="000000"/>
                <w:sz w:val="20"/>
                <w:szCs w:val="20"/>
              </w:rPr>
              <w:t>1051</w:t>
            </w:r>
          </w:p>
        </w:tc>
        <w:tc>
          <w:tcPr>
            <w:tcW w:w="747" w:type="dxa"/>
            <w:vAlign w:val="center"/>
          </w:tcPr>
          <w:p w:rsidR="00A56631" w:rsidRPr="00943DBB" w:rsidRDefault="00A56631" w:rsidP="00943DBB">
            <w:pPr>
              <w:snapToGrid w:val="0"/>
              <w:jc w:val="both"/>
              <w:rPr>
                <w:color w:val="000000"/>
                <w:sz w:val="20"/>
                <w:szCs w:val="20"/>
              </w:rPr>
            </w:pPr>
            <w:r w:rsidRPr="00943DBB">
              <w:rPr>
                <w:color w:val="000000"/>
                <w:sz w:val="20"/>
                <w:szCs w:val="20"/>
              </w:rPr>
              <w:t>884</w:t>
            </w:r>
          </w:p>
        </w:tc>
        <w:tc>
          <w:tcPr>
            <w:tcW w:w="828" w:type="dxa"/>
            <w:vAlign w:val="center"/>
          </w:tcPr>
          <w:p w:rsidR="00A56631" w:rsidRPr="00943DBB" w:rsidRDefault="00A56631" w:rsidP="00943DBB">
            <w:pPr>
              <w:snapToGrid w:val="0"/>
              <w:jc w:val="both"/>
              <w:rPr>
                <w:color w:val="000000"/>
                <w:sz w:val="20"/>
                <w:szCs w:val="20"/>
              </w:rPr>
            </w:pPr>
            <w:r w:rsidRPr="00943DBB">
              <w:rPr>
                <w:color w:val="000000"/>
                <w:sz w:val="20"/>
                <w:szCs w:val="20"/>
              </w:rPr>
              <w:t>86</w:t>
            </w:r>
            <w:r w:rsidR="00AE1405" w:rsidRPr="00943DBB">
              <w:rPr>
                <w:color w:val="000000"/>
                <w:sz w:val="20"/>
                <w:szCs w:val="20"/>
              </w:rPr>
              <w:t>6</w:t>
            </w:r>
          </w:p>
        </w:tc>
        <w:tc>
          <w:tcPr>
            <w:tcW w:w="792" w:type="dxa"/>
            <w:vAlign w:val="center"/>
          </w:tcPr>
          <w:p w:rsidR="00A56631" w:rsidRPr="00943DBB" w:rsidRDefault="00A56631" w:rsidP="00943DBB">
            <w:pPr>
              <w:snapToGrid w:val="0"/>
              <w:jc w:val="both"/>
              <w:rPr>
                <w:color w:val="000000"/>
                <w:sz w:val="20"/>
                <w:szCs w:val="20"/>
              </w:rPr>
            </w:pPr>
            <w:r w:rsidRPr="00943DBB">
              <w:rPr>
                <w:color w:val="000000"/>
                <w:sz w:val="20"/>
                <w:szCs w:val="20"/>
              </w:rPr>
              <w:t>843</w:t>
            </w:r>
          </w:p>
        </w:tc>
        <w:tc>
          <w:tcPr>
            <w:tcW w:w="756" w:type="dxa"/>
            <w:vAlign w:val="center"/>
          </w:tcPr>
          <w:p w:rsidR="00A56631" w:rsidRPr="00943DBB" w:rsidRDefault="00A56631" w:rsidP="00943DBB">
            <w:pPr>
              <w:snapToGrid w:val="0"/>
              <w:jc w:val="both"/>
              <w:rPr>
                <w:color w:val="000000"/>
                <w:sz w:val="20"/>
                <w:szCs w:val="20"/>
              </w:rPr>
            </w:pPr>
            <w:r w:rsidRPr="00943DBB">
              <w:rPr>
                <w:color w:val="000000"/>
                <w:sz w:val="20"/>
                <w:szCs w:val="20"/>
              </w:rPr>
              <w:t>774</w:t>
            </w:r>
          </w:p>
        </w:tc>
        <w:tc>
          <w:tcPr>
            <w:tcW w:w="900" w:type="dxa"/>
            <w:vAlign w:val="center"/>
          </w:tcPr>
          <w:p w:rsidR="00A56631" w:rsidRPr="00943DBB" w:rsidRDefault="00A56631" w:rsidP="00943DBB">
            <w:pPr>
              <w:snapToGrid w:val="0"/>
              <w:jc w:val="both"/>
              <w:rPr>
                <w:color w:val="000000"/>
                <w:sz w:val="20"/>
                <w:szCs w:val="20"/>
              </w:rPr>
            </w:pPr>
            <w:r w:rsidRPr="00943DBB">
              <w:rPr>
                <w:color w:val="000000"/>
                <w:sz w:val="20"/>
                <w:szCs w:val="20"/>
              </w:rPr>
              <w:t>732</w:t>
            </w:r>
          </w:p>
        </w:tc>
      </w:tr>
    </w:tbl>
    <w:p w:rsidR="003D0E88" w:rsidRPr="00943DBB" w:rsidRDefault="00956E65" w:rsidP="00943DBB">
      <w:pPr>
        <w:snapToGrid w:val="0"/>
        <w:jc w:val="both"/>
        <w:rPr>
          <w:sz w:val="20"/>
          <w:szCs w:val="20"/>
        </w:rPr>
      </w:pPr>
      <w:r w:rsidRPr="00943DBB">
        <w:rPr>
          <w:sz w:val="20"/>
          <w:szCs w:val="20"/>
        </w:rPr>
        <w:t>Note: According to 2001 census, India was administratively divided into 28 states and 7 union territories</w:t>
      </w:r>
      <w:r w:rsidR="00B60A81" w:rsidRPr="00943DBB">
        <w:rPr>
          <w:sz w:val="20"/>
          <w:szCs w:val="20"/>
        </w:rPr>
        <w:t>,</w:t>
      </w:r>
      <w:r w:rsidRPr="00943DBB">
        <w:rPr>
          <w:sz w:val="20"/>
          <w:szCs w:val="20"/>
        </w:rPr>
        <w:t xml:space="preserve"> population projections have been made specifically for the present paper.</w:t>
      </w:r>
      <w:r w:rsidR="00642C35" w:rsidRPr="00943DBB">
        <w:rPr>
          <w:sz w:val="20"/>
          <w:szCs w:val="20"/>
        </w:rPr>
        <w:t>( table c</w:t>
      </w:r>
      <w:r w:rsidR="003D0E88" w:rsidRPr="00943DBB">
        <w:rPr>
          <w:sz w:val="20"/>
          <w:szCs w:val="20"/>
        </w:rPr>
        <w:t xml:space="preserve">ited from </w:t>
      </w:r>
      <w:proofErr w:type="spellStart"/>
      <w:r w:rsidR="003D0E88" w:rsidRPr="00943DBB">
        <w:rPr>
          <w:sz w:val="20"/>
          <w:szCs w:val="20"/>
        </w:rPr>
        <w:t>Rajan</w:t>
      </w:r>
      <w:proofErr w:type="spellEnd"/>
      <w:r w:rsidR="003D0E88" w:rsidRPr="00943DBB">
        <w:rPr>
          <w:sz w:val="20"/>
          <w:szCs w:val="20"/>
        </w:rPr>
        <w:t xml:space="preserve">, S. </w:t>
      </w:r>
      <w:proofErr w:type="spellStart"/>
      <w:r w:rsidR="003D0E88" w:rsidRPr="00943DBB">
        <w:rPr>
          <w:sz w:val="20"/>
          <w:szCs w:val="20"/>
        </w:rPr>
        <w:t>Irudaya</w:t>
      </w:r>
      <w:proofErr w:type="spellEnd"/>
      <w:r w:rsidR="003D0E88" w:rsidRPr="00943DBB">
        <w:rPr>
          <w:sz w:val="20"/>
          <w:szCs w:val="20"/>
        </w:rPr>
        <w:t>; Population Ageing and Health in India, Centre for Enquiry into Health and Allied Themes, Mumbai, 2006</w:t>
      </w:r>
      <w:r w:rsidR="00C27BE2" w:rsidRPr="00943DBB">
        <w:rPr>
          <w:sz w:val="20"/>
          <w:szCs w:val="20"/>
        </w:rPr>
        <w:t>, Page-4)</w:t>
      </w:r>
    </w:p>
    <w:p w:rsidR="00943DBB" w:rsidRDefault="00943DBB" w:rsidP="00943DBB">
      <w:pPr>
        <w:snapToGrid w:val="0"/>
        <w:ind w:firstLine="425"/>
        <w:jc w:val="both"/>
        <w:rPr>
          <w:rFonts w:hint="eastAsia"/>
          <w:sz w:val="20"/>
          <w:szCs w:val="20"/>
          <w:lang w:eastAsia="zh-CN"/>
        </w:rPr>
      </w:pPr>
    </w:p>
    <w:p w:rsidR="0036287D" w:rsidRDefault="0036287D" w:rsidP="00943DBB">
      <w:pPr>
        <w:snapToGrid w:val="0"/>
        <w:ind w:firstLine="425"/>
        <w:jc w:val="both"/>
        <w:rPr>
          <w:rFonts w:hint="eastAsia"/>
          <w:sz w:val="20"/>
          <w:szCs w:val="20"/>
          <w:lang w:eastAsia="zh-CN"/>
        </w:rPr>
      </w:pPr>
    </w:p>
    <w:p w:rsidR="00943DBB" w:rsidRPr="00943DBB" w:rsidRDefault="00943DBB" w:rsidP="00943DBB">
      <w:pPr>
        <w:snapToGrid w:val="0"/>
        <w:ind w:firstLine="425"/>
        <w:jc w:val="both"/>
        <w:rPr>
          <w:sz w:val="20"/>
          <w:szCs w:val="20"/>
        </w:rPr>
        <w:sectPr w:rsidR="00943DBB" w:rsidRPr="00943DBB" w:rsidSect="00FF7CDB">
          <w:type w:val="continuous"/>
          <w:pgSz w:w="12240" w:h="15840" w:code="1"/>
          <w:pgMar w:top="1440" w:right="1440" w:bottom="1440" w:left="1440" w:header="720" w:footer="720" w:gutter="0"/>
          <w:cols w:space="720"/>
          <w:docGrid w:linePitch="360"/>
        </w:sectPr>
      </w:pPr>
    </w:p>
    <w:p w:rsidR="00887ADA" w:rsidRPr="00943DBB" w:rsidRDefault="00AE1405" w:rsidP="00943DBB">
      <w:pPr>
        <w:snapToGrid w:val="0"/>
        <w:ind w:firstLine="425"/>
        <w:jc w:val="both"/>
        <w:rPr>
          <w:sz w:val="20"/>
          <w:szCs w:val="20"/>
        </w:rPr>
      </w:pPr>
      <w:r w:rsidRPr="00943DBB">
        <w:rPr>
          <w:sz w:val="20"/>
          <w:szCs w:val="20"/>
        </w:rPr>
        <w:lastRenderedPageBreak/>
        <w:t>The</w:t>
      </w:r>
      <w:r w:rsidR="00B60A81" w:rsidRPr="00943DBB">
        <w:rPr>
          <w:sz w:val="20"/>
          <w:szCs w:val="20"/>
        </w:rPr>
        <w:t xml:space="preserve"> </w:t>
      </w:r>
      <w:r w:rsidR="00147699" w:rsidRPr="00943DBB">
        <w:rPr>
          <w:sz w:val="20"/>
          <w:szCs w:val="20"/>
        </w:rPr>
        <w:t>projected</w:t>
      </w:r>
      <w:r w:rsidRPr="00943DBB">
        <w:rPr>
          <w:sz w:val="20"/>
          <w:szCs w:val="20"/>
        </w:rPr>
        <w:t xml:space="preserve"> period</w:t>
      </w:r>
      <w:r w:rsidR="00887ADA" w:rsidRPr="00943DBB">
        <w:rPr>
          <w:sz w:val="20"/>
          <w:szCs w:val="20"/>
        </w:rPr>
        <w:t xml:space="preserve"> ranges from 2001 to </w:t>
      </w:r>
      <w:r w:rsidRPr="00943DBB">
        <w:rPr>
          <w:sz w:val="20"/>
          <w:szCs w:val="20"/>
        </w:rPr>
        <w:t>2051</w:t>
      </w:r>
      <w:r w:rsidR="00887ADA" w:rsidRPr="00943DBB">
        <w:rPr>
          <w:sz w:val="20"/>
          <w:szCs w:val="20"/>
        </w:rPr>
        <w:t>. It is important to note that projected elderly population above 60years of age in 2051 were already born in 1991 and were 10 years old in 2001. Given our assumptions regarding mortality, the projections are likely to be valid. The size of India’s elderly population aged 60 and above is expected to increase from 77 million in 2001 to 179 million in 2031 and further to 301 million in 2051.</w:t>
      </w:r>
      <w:r w:rsidR="00FD6423" w:rsidRPr="00943DBB">
        <w:rPr>
          <w:sz w:val="20"/>
          <w:szCs w:val="20"/>
        </w:rPr>
        <w:t xml:space="preserve"> However, the sex ratio among the elderly </w:t>
      </w:r>
      <w:proofErr w:type="spellStart"/>
      <w:r w:rsidR="00FD6423" w:rsidRPr="00943DBB">
        <w:rPr>
          <w:sz w:val="20"/>
          <w:szCs w:val="20"/>
        </w:rPr>
        <w:t>favours</w:t>
      </w:r>
      <w:proofErr w:type="spellEnd"/>
      <w:r w:rsidR="00FD6423" w:rsidRPr="00943DBB">
        <w:rPr>
          <w:sz w:val="20"/>
          <w:szCs w:val="20"/>
        </w:rPr>
        <w:t xml:space="preserve"> males which is contrary to the experience of other developing nations. The number of elderly persons above 70 years of age (old-old) is likely to increase more sharply than those </w:t>
      </w:r>
      <w:r w:rsidR="004016CF" w:rsidRPr="00943DBB">
        <w:rPr>
          <w:sz w:val="20"/>
          <w:szCs w:val="20"/>
        </w:rPr>
        <w:t>60 years</w:t>
      </w:r>
      <w:r w:rsidR="00FD6423" w:rsidRPr="00943DBB">
        <w:rPr>
          <w:sz w:val="20"/>
          <w:szCs w:val="20"/>
        </w:rPr>
        <w:t xml:space="preserve"> and above. The old-old are projected to increase </w:t>
      </w:r>
      <w:proofErr w:type="spellStart"/>
      <w:r w:rsidR="00FD6423" w:rsidRPr="00943DBB">
        <w:rPr>
          <w:sz w:val="20"/>
          <w:szCs w:val="20"/>
        </w:rPr>
        <w:t>five fold</w:t>
      </w:r>
      <w:proofErr w:type="spellEnd"/>
      <w:r w:rsidR="00FD6423" w:rsidRPr="00943DBB">
        <w:rPr>
          <w:sz w:val="20"/>
          <w:szCs w:val="20"/>
        </w:rPr>
        <w:t xml:space="preserve"> </w:t>
      </w:r>
      <w:proofErr w:type="gramStart"/>
      <w:r w:rsidR="00FD6423" w:rsidRPr="00943DBB">
        <w:rPr>
          <w:sz w:val="20"/>
          <w:szCs w:val="20"/>
        </w:rPr>
        <w:t>between 2001-2051</w:t>
      </w:r>
      <w:proofErr w:type="gramEnd"/>
      <w:r w:rsidR="00FD6423" w:rsidRPr="00943DBB">
        <w:rPr>
          <w:sz w:val="20"/>
          <w:szCs w:val="20"/>
        </w:rPr>
        <w:t xml:space="preserve"> (from 29 million in 2001 to 132 million 2051). Their </w:t>
      </w:r>
      <w:r w:rsidRPr="00943DBB">
        <w:rPr>
          <w:sz w:val="20"/>
          <w:szCs w:val="20"/>
        </w:rPr>
        <w:t>proportion</w:t>
      </w:r>
      <w:r w:rsidR="00FD6423" w:rsidRPr="00943DBB">
        <w:rPr>
          <w:sz w:val="20"/>
          <w:szCs w:val="20"/>
        </w:rPr>
        <w:t xml:space="preserve"> is expected to rise from 2.9 to 7.6%. Although we have found excess male</w:t>
      </w:r>
      <w:r w:rsidR="00CF4574" w:rsidRPr="00943DBB">
        <w:rPr>
          <w:sz w:val="20"/>
          <w:szCs w:val="20"/>
        </w:rPr>
        <w:t>s</w:t>
      </w:r>
      <w:r w:rsidR="00FD6423" w:rsidRPr="00943DBB">
        <w:rPr>
          <w:sz w:val="20"/>
          <w:szCs w:val="20"/>
        </w:rPr>
        <w:t xml:space="preserve"> in the age</w:t>
      </w:r>
      <w:r w:rsidR="00CF4574" w:rsidRPr="00943DBB">
        <w:rPr>
          <w:sz w:val="20"/>
          <w:szCs w:val="20"/>
        </w:rPr>
        <w:t xml:space="preserve"> of</w:t>
      </w:r>
      <w:r w:rsidR="00FD6423" w:rsidRPr="00943DBB">
        <w:rPr>
          <w:sz w:val="20"/>
          <w:szCs w:val="20"/>
        </w:rPr>
        <w:t xml:space="preserve"> group 60 and above, the old-old sex ratio is </w:t>
      </w:r>
      <w:proofErr w:type="spellStart"/>
      <w:r w:rsidR="00FD6423" w:rsidRPr="00943DBB">
        <w:rPr>
          <w:sz w:val="20"/>
          <w:szCs w:val="20"/>
        </w:rPr>
        <w:t>favourable</w:t>
      </w:r>
      <w:proofErr w:type="spellEnd"/>
      <w:r w:rsidR="00FD6423" w:rsidRPr="00943DBB">
        <w:rPr>
          <w:sz w:val="20"/>
          <w:szCs w:val="20"/>
        </w:rPr>
        <w:t xml:space="preserve"> to females. The oldest old (80+) among the elderly in India is expected to grow faster than any other age group in the population. In absolute terms, it is likely to increase four-fold from 8 million in 2001 to</w:t>
      </w:r>
      <w:r w:rsidRPr="00943DBB">
        <w:rPr>
          <w:sz w:val="20"/>
          <w:szCs w:val="20"/>
        </w:rPr>
        <w:t xml:space="preserve"> 32 million in</w:t>
      </w:r>
      <w:r w:rsidR="00FD6423" w:rsidRPr="00943DBB">
        <w:rPr>
          <w:sz w:val="20"/>
          <w:szCs w:val="20"/>
        </w:rPr>
        <w:t xml:space="preserve"> </w:t>
      </w:r>
      <w:r w:rsidR="005C4B0D" w:rsidRPr="00943DBB">
        <w:rPr>
          <w:sz w:val="20"/>
          <w:szCs w:val="20"/>
        </w:rPr>
        <w:t>2051.</w:t>
      </w:r>
    </w:p>
    <w:p w:rsidR="005C4B0D" w:rsidRPr="00943DBB" w:rsidRDefault="005C4B0D" w:rsidP="00943DBB">
      <w:pPr>
        <w:snapToGrid w:val="0"/>
        <w:ind w:firstLine="425"/>
        <w:jc w:val="both"/>
        <w:rPr>
          <w:sz w:val="20"/>
          <w:szCs w:val="20"/>
        </w:rPr>
      </w:pPr>
      <w:r w:rsidRPr="00943DBB">
        <w:rPr>
          <w:sz w:val="20"/>
          <w:szCs w:val="20"/>
        </w:rPr>
        <w:t>The significance and ramification of the projected increase has been put in following words “while the shift from a young to an older age structure reflects a successful record in health improvements in the country, the fact</w:t>
      </w:r>
      <w:r w:rsidR="00AE1405" w:rsidRPr="00943DBB">
        <w:rPr>
          <w:sz w:val="20"/>
          <w:szCs w:val="20"/>
        </w:rPr>
        <w:t xml:space="preserve"> that the individuals</w:t>
      </w:r>
      <w:r w:rsidR="003D25B3" w:rsidRPr="00943DBB">
        <w:rPr>
          <w:sz w:val="20"/>
          <w:szCs w:val="20"/>
        </w:rPr>
        <w:t xml:space="preserve"> are reaching the older age</w:t>
      </w:r>
      <w:r w:rsidR="00147699" w:rsidRPr="00943DBB">
        <w:rPr>
          <w:sz w:val="20"/>
          <w:szCs w:val="20"/>
        </w:rPr>
        <w:t>s in unprecedented number</w:t>
      </w:r>
      <w:r w:rsidR="002661BD" w:rsidRPr="00943DBB">
        <w:rPr>
          <w:sz w:val="20"/>
          <w:szCs w:val="20"/>
        </w:rPr>
        <w:t>s</w:t>
      </w:r>
      <w:r w:rsidR="00147699" w:rsidRPr="00943DBB">
        <w:rPr>
          <w:sz w:val="20"/>
          <w:szCs w:val="20"/>
        </w:rPr>
        <w:t xml:space="preserve"> and</w:t>
      </w:r>
      <w:r w:rsidR="003D25B3" w:rsidRPr="00943DBB">
        <w:rPr>
          <w:sz w:val="20"/>
          <w:szCs w:val="20"/>
        </w:rPr>
        <w:t xml:space="preserve"> with varying needs and resources is likely to pose many policy challenges arisi</w:t>
      </w:r>
      <w:r w:rsidR="00AE1405" w:rsidRPr="00943DBB">
        <w:rPr>
          <w:sz w:val="20"/>
          <w:szCs w:val="20"/>
        </w:rPr>
        <w:t>ng out of increasing proportion</w:t>
      </w:r>
      <w:r w:rsidR="003D25B3" w:rsidRPr="00943DBB">
        <w:rPr>
          <w:sz w:val="20"/>
          <w:szCs w:val="20"/>
        </w:rPr>
        <w:t xml:space="preserve"> of e</w:t>
      </w:r>
      <w:r w:rsidR="00147699" w:rsidRPr="00943DBB">
        <w:rPr>
          <w:sz w:val="20"/>
          <w:szCs w:val="20"/>
        </w:rPr>
        <w:t>lders and decreasing proportion</w:t>
      </w:r>
      <w:r w:rsidR="003D25B3" w:rsidRPr="00943DBB">
        <w:rPr>
          <w:sz w:val="20"/>
          <w:szCs w:val="20"/>
        </w:rPr>
        <w:t xml:space="preserve"> of children. This trend leads to </w:t>
      </w:r>
      <w:r w:rsidR="003D25B3" w:rsidRPr="00943DBB">
        <w:rPr>
          <w:sz w:val="20"/>
          <w:szCs w:val="20"/>
        </w:rPr>
        <w:lastRenderedPageBreak/>
        <w:t xml:space="preserve">increasing median age, decreasing support base together with higher levels of age dependency. Fewer working age persons supporting more number of elders, greater likelihood of experiencing the loss of </w:t>
      </w:r>
      <w:proofErr w:type="spellStart"/>
      <w:r w:rsidR="003D25B3" w:rsidRPr="00943DBB">
        <w:rPr>
          <w:sz w:val="20"/>
          <w:szCs w:val="20"/>
        </w:rPr>
        <w:t>ones</w:t>
      </w:r>
      <w:proofErr w:type="spellEnd"/>
      <w:r w:rsidR="003D25B3" w:rsidRPr="00943DBB">
        <w:rPr>
          <w:sz w:val="20"/>
          <w:szCs w:val="20"/>
        </w:rPr>
        <w:t xml:space="preserve"> spouse, especially for women and low levels of literacy are some of the sources of vulnerability that are faced in old age. At the same time the transition away from a young age structure is not uniform across the country. Some States particularly in the southern region are at the forefront of this transition. The shift to </w:t>
      </w:r>
      <w:r w:rsidR="00731BD2" w:rsidRPr="00943DBB">
        <w:rPr>
          <w:sz w:val="20"/>
          <w:szCs w:val="20"/>
        </w:rPr>
        <w:t>an older age structure has important implications for the country as well as elders and their families. There is therefore a need to promote harmony between development and demographic change by increasing the economic and social sources of support for the elderly among other”.</w:t>
      </w:r>
    </w:p>
    <w:p w:rsidR="00731BD2" w:rsidRPr="00943DBB" w:rsidRDefault="00731BD2" w:rsidP="00943DBB">
      <w:pPr>
        <w:snapToGrid w:val="0"/>
        <w:ind w:firstLine="425"/>
        <w:jc w:val="both"/>
        <w:rPr>
          <w:sz w:val="20"/>
          <w:szCs w:val="20"/>
        </w:rPr>
      </w:pPr>
      <w:r w:rsidRPr="00943DBB">
        <w:rPr>
          <w:sz w:val="20"/>
          <w:szCs w:val="20"/>
        </w:rPr>
        <w:t xml:space="preserve">Deprivation and exclusion are the common phenomenon in almost all ageing </w:t>
      </w:r>
      <w:r w:rsidR="00147699" w:rsidRPr="00943DBB">
        <w:rPr>
          <w:sz w:val="20"/>
          <w:szCs w:val="20"/>
        </w:rPr>
        <w:t>societies</w:t>
      </w:r>
      <w:r w:rsidR="00AE70C4" w:rsidRPr="00943DBB">
        <w:rPr>
          <w:sz w:val="20"/>
          <w:szCs w:val="20"/>
        </w:rPr>
        <w:t xml:space="preserve"> of the</w:t>
      </w:r>
      <w:r w:rsidRPr="00943DBB">
        <w:rPr>
          <w:sz w:val="20"/>
          <w:szCs w:val="20"/>
        </w:rPr>
        <w:t xml:space="preserve"> world. It is a much broader term than poverty that includes all kinds of denial or being excluded from a minimum standard of living/ basic needs. Chambers (1995) described the 8 </w:t>
      </w:r>
      <w:r w:rsidR="00AE1405" w:rsidRPr="00943DBB">
        <w:rPr>
          <w:sz w:val="20"/>
          <w:szCs w:val="20"/>
        </w:rPr>
        <w:t>diminution</w:t>
      </w:r>
      <w:r w:rsidR="002661BD" w:rsidRPr="00943DBB">
        <w:rPr>
          <w:sz w:val="20"/>
          <w:szCs w:val="20"/>
        </w:rPr>
        <w:t>s</w:t>
      </w:r>
      <w:r w:rsidR="00AE1405" w:rsidRPr="00943DBB">
        <w:rPr>
          <w:sz w:val="20"/>
          <w:szCs w:val="20"/>
        </w:rPr>
        <w:t xml:space="preserve"> of</w:t>
      </w:r>
      <w:r w:rsidRPr="00943DBB">
        <w:rPr>
          <w:sz w:val="20"/>
          <w:szCs w:val="20"/>
        </w:rPr>
        <w:t xml:space="preserve"> deprivation among the elderly as poverty, social inferiority, socia</w:t>
      </w:r>
      <w:r w:rsidR="00AE1405" w:rsidRPr="00943DBB">
        <w:rPr>
          <w:sz w:val="20"/>
          <w:szCs w:val="20"/>
        </w:rPr>
        <w:t xml:space="preserve">l isolation, physical weakness, </w:t>
      </w:r>
      <w:r w:rsidRPr="00943DBB">
        <w:rPr>
          <w:sz w:val="20"/>
          <w:szCs w:val="20"/>
        </w:rPr>
        <w:t>vulnerability, seasonality, powerlessness and humiliation of the aged.</w:t>
      </w:r>
    </w:p>
    <w:p w:rsidR="005C31B1" w:rsidRPr="00943DBB" w:rsidRDefault="00731BD2" w:rsidP="00943DBB">
      <w:pPr>
        <w:snapToGrid w:val="0"/>
        <w:ind w:firstLine="425"/>
        <w:jc w:val="both"/>
        <w:rPr>
          <w:sz w:val="20"/>
          <w:szCs w:val="20"/>
        </w:rPr>
      </w:pPr>
      <w:r w:rsidRPr="00943DBB">
        <w:rPr>
          <w:sz w:val="20"/>
          <w:szCs w:val="20"/>
        </w:rPr>
        <w:t>Women are relatively disadvantaged in many ways</w:t>
      </w:r>
      <w:r w:rsidR="00AE70C4" w:rsidRPr="00943DBB">
        <w:rPr>
          <w:sz w:val="20"/>
          <w:szCs w:val="20"/>
        </w:rPr>
        <w:t>,</w:t>
      </w:r>
      <w:r w:rsidRPr="00943DBB">
        <w:rPr>
          <w:sz w:val="20"/>
          <w:szCs w:val="20"/>
        </w:rPr>
        <w:t xml:space="preserve"> face additional challenges in old age reinforcing the etiology of depression. The life scenarios for the ageing women in India continue</w:t>
      </w:r>
      <w:r w:rsidR="008B5089" w:rsidRPr="00943DBB">
        <w:rPr>
          <w:sz w:val="20"/>
          <w:szCs w:val="20"/>
        </w:rPr>
        <w:t>s</w:t>
      </w:r>
      <w:r w:rsidR="0036287D">
        <w:rPr>
          <w:sz w:val="20"/>
          <w:szCs w:val="20"/>
        </w:rPr>
        <w:t xml:space="preserve"> </w:t>
      </w:r>
      <w:r w:rsidRPr="00943DBB">
        <w:rPr>
          <w:sz w:val="20"/>
          <w:szCs w:val="20"/>
        </w:rPr>
        <w:t xml:space="preserve">to be grim despite their valiant efforts to keep their families and </w:t>
      </w:r>
      <w:r w:rsidR="00AE1405" w:rsidRPr="00943DBB">
        <w:rPr>
          <w:sz w:val="20"/>
          <w:szCs w:val="20"/>
        </w:rPr>
        <w:t>community</w:t>
      </w:r>
      <w:r w:rsidR="007E1373" w:rsidRPr="00943DBB">
        <w:rPr>
          <w:sz w:val="20"/>
          <w:szCs w:val="20"/>
        </w:rPr>
        <w:t>’</w:t>
      </w:r>
      <w:r w:rsidR="00147699" w:rsidRPr="00943DBB">
        <w:rPr>
          <w:sz w:val="20"/>
          <w:szCs w:val="20"/>
        </w:rPr>
        <w:t>s</w:t>
      </w:r>
      <w:r w:rsidR="0036287D">
        <w:rPr>
          <w:sz w:val="20"/>
          <w:szCs w:val="20"/>
        </w:rPr>
        <w:t xml:space="preserve"> </w:t>
      </w:r>
      <w:r w:rsidRPr="00943DBB">
        <w:rPr>
          <w:sz w:val="20"/>
          <w:szCs w:val="20"/>
        </w:rPr>
        <w:t xml:space="preserve">life going without any major interruptions. The studies reveal that the socio-economic condition of the older women </w:t>
      </w:r>
      <w:r w:rsidR="00546E1B" w:rsidRPr="00943DBB">
        <w:rPr>
          <w:sz w:val="20"/>
          <w:szCs w:val="20"/>
        </w:rPr>
        <w:t xml:space="preserve">is more </w:t>
      </w:r>
      <w:r w:rsidR="00546E1B" w:rsidRPr="00943DBB">
        <w:rPr>
          <w:sz w:val="20"/>
          <w:szCs w:val="20"/>
        </w:rPr>
        <w:lastRenderedPageBreak/>
        <w:t>vulnerable in the context of demographic and socio-cultural change. The women in general and older women in particular have unflinching belief in superstitions due to ignorance. They are asset less, victims of male violence, rape and other atrocities. They accept inequality as a natural order and meekly submit</w:t>
      </w:r>
      <w:r w:rsidR="0030598D" w:rsidRPr="00943DBB">
        <w:rPr>
          <w:sz w:val="20"/>
          <w:szCs w:val="20"/>
        </w:rPr>
        <w:t>. In an unhealthy environment women appear to have significantly higher rates of depression than men. There is gradual decline in self-esteem among widows</w:t>
      </w:r>
      <w:r w:rsidR="00E016BD" w:rsidRPr="00943DBB">
        <w:rPr>
          <w:sz w:val="20"/>
          <w:szCs w:val="20"/>
        </w:rPr>
        <w:t>,</w:t>
      </w:r>
      <w:r w:rsidR="0030598D" w:rsidRPr="00943DBB">
        <w:rPr>
          <w:sz w:val="20"/>
          <w:szCs w:val="20"/>
        </w:rPr>
        <w:t xml:space="preserve"> loneliness, emotional inadequacies, economic dependency and social </w:t>
      </w:r>
      <w:r w:rsidR="009760C7" w:rsidRPr="00943DBB">
        <w:rPr>
          <w:sz w:val="20"/>
          <w:szCs w:val="20"/>
        </w:rPr>
        <w:t>interaction becomes limited</w:t>
      </w:r>
      <w:r w:rsidR="0030598D" w:rsidRPr="00943DBB">
        <w:rPr>
          <w:sz w:val="20"/>
          <w:szCs w:val="20"/>
        </w:rPr>
        <w:t xml:space="preserve">. </w:t>
      </w:r>
      <w:proofErr w:type="gramStart"/>
      <w:r w:rsidR="0030598D" w:rsidRPr="00943DBB">
        <w:rPr>
          <w:sz w:val="20"/>
          <w:szCs w:val="20"/>
        </w:rPr>
        <w:t>Death of friends</w:t>
      </w:r>
      <w:r w:rsidR="00E016BD" w:rsidRPr="00943DBB">
        <w:rPr>
          <w:sz w:val="20"/>
          <w:szCs w:val="20"/>
        </w:rPr>
        <w:t>,</w:t>
      </w:r>
      <w:r w:rsidR="0030598D" w:rsidRPr="00943DBB">
        <w:rPr>
          <w:sz w:val="20"/>
          <w:szCs w:val="20"/>
        </w:rPr>
        <w:t xml:space="preserve"> relatives, </w:t>
      </w:r>
      <w:r w:rsidR="00147699" w:rsidRPr="00943DBB">
        <w:rPr>
          <w:sz w:val="20"/>
          <w:szCs w:val="20"/>
        </w:rPr>
        <w:t>peer</w:t>
      </w:r>
      <w:r w:rsidR="007E1373" w:rsidRPr="00943DBB">
        <w:rPr>
          <w:sz w:val="20"/>
          <w:szCs w:val="20"/>
        </w:rPr>
        <w:t xml:space="preserve"> </w:t>
      </w:r>
      <w:r w:rsidR="00147699" w:rsidRPr="00943DBB">
        <w:rPr>
          <w:sz w:val="20"/>
          <w:szCs w:val="20"/>
        </w:rPr>
        <w:t>groups</w:t>
      </w:r>
      <w:r w:rsidR="00E016BD" w:rsidRPr="00943DBB">
        <w:rPr>
          <w:sz w:val="20"/>
          <w:szCs w:val="20"/>
        </w:rPr>
        <w:t xml:space="preserve"> etc</w:t>
      </w:r>
      <w:r w:rsidR="00E03B12" w:rsidRPr="00943DBB">
        <w:rPr>
          <w:sz w:val="20"/>
          <w:szCs w:val="20"/>
        </w:rPr>
        <w:t xml:space="preserve">. </w:t>
      </w:r>
      <w:r w:rsidR="007E1373" w:rsidRPr="00943DBB">
        <w:rPr>
          <w:sz w:val="20"/>
          <w:szCs w:val="20"/>
        </w:rPr>
        <w:t>accentuate</w:t>
      </w:r>
      <w:proofErr w:type="gramEnd"/>
      <w:r w:rsidR="007E1373" w:rsidRPr="00943DBB">
        <w:rPr>
          <w:sz w:val="20"/>
          <w:szCs w:val="20"/>
        </w:rPr>
        <w:t xml:space="preserve"> </w:t>
      </w:r>
      <w:r w:rsidR="0030598D" w:rsidRPr="00943DBB">
        <w:rPr>
          <w:sz w:val="20"/>
          <w:szCs w:val="20"/>
        </w:rPr>
        <w:t>such conditions. They carry the largest share of poverty, constitute the larger number of aged persons, bear the larger share of caring duties while being denied care for their frail, ailing and disabled bodies and stressed minds and finally suff</w:t>
      </w:r>
      <w:r w:rsidR="00147699" w:rsidRPr="00943DBB">
        <w:rPr>
          <w:sz w:val="20"/>
          <w:szCs w:val="20"/>
        </w:rPr>
        <w:t>er the larger share of neglect,</w:t>
      </w:r>
      <w:r w:rsidR="0030598D" w:rsidRPr="00943DBB">
        <w:rPr>
          <w:sz w:val="20"/>
          <w:szCs w:val="20"/>
        </w:rPr>
        <w:t xml:space="preserve"> abuse, violence and isolation. According to 2001 census, 33.07% of elderly in India are without the</w:t>
      </w:r>
      <w:r w:rsidR="00147699" w:rsidRPr="00943DBB">
        <w:rPr>
          <w:sz w:val="20"/>
          <w:szCs w:val="20"/>
        </w:rPr>
        <w:t>ir</w:t>
      </w:r>
      <w:r w:rsidR="0030598D" w:rsidRPr="00943DBB">
        <w:rPr>
          <w:sz w:val="20"/>
          <w:szCs w:val="20"/>
        </w:rPr>
        <w:t xml:space="preserve"> life partners. The widowers among men form 14.98% as against </w:t>
      </w:r>
      <w:r w:rsidR="009760C7" w:rsidRPr="00943DBB">
        <w:rPr>
          <w:sz w:val="20"/>
          <w:szCs w:val="20"/>
        </w:rPr>
        <w:t>50.06</w:t>
      </w:r>
      <w:r w:rsidR="0030598D" w:rsidRPr="00943DBB">
        <w:rPr>
          <w:sz w:val="20"/>
          <w:szCs w:val="20"/>
        </w:rPr>
        <w:t>% widows among women. Among the oldest old (80 years and above) widowhood is much</w:t>
      </w:r>
      <w:r w:rsidR="009760C7" w:rsidRPr="00943DBB">
        <w:rPr>
          <w:sz w:val="20"/>
          <w:szCs w:val="20"/>
        </w:rPr>
        <w:t xml:space="preserve"> more</w:t>
      </w:r>
      <w:r w:rsidR="0030598D" w:rsidRPr="00943DBB">
        <w:rPr>
          <w:sz w:val="20"/>
          <w:szCs w:val="20"/>
        </w:rPr>
        <w:t xml:space="preserve"> common. Without their spouse, they carry the additional burden of widowhood with all its attendant psychological</w:t>
      </w:r>
      <w:r w:rsidR="005C31B1" w:rsidRPr="00943DBB">
        <w:rPr>
          <w:sz w:val="20"/>
          <w:szCs w:val="20"/>
        </w:rPr>
        <w:t xml:space="preserve">, </w:t>
      </w:r>
      <w:r w:rsidR="00AE70C4" w:rsidRPr="00943DBB">
        <w:rPr>
          <w:sz w:val="20"/>
          <w:szCs w:val="20"/>
        </w:rPr>
        <w:t>social</w:t>
      </w:r>
      <w:r w:rsidR="005C31B1" w:rsidRPr="00943DBB">
        <w:rPr>
          <w:sz w:val="20"/>
          <w:szCs w:val="20"/>
        </w:rPr>
        <w:t xml:space="preserve"> and economic consequences. Incidence of widowhood is much higher among females 60+ than among the males of the same age group, because it is customary to get married to men older than them by several years also they (widowed women) </w:t>
      </w:r>
      <w:r w:rsidR="009760C7" w:rsidRPr="00943DBB">
        <w:rPr>
          <w:sz w:val="20"/>
          <w:szCs w:val="20"/>
        </w:rPr>
        <w:t>don’t remarry</w:t>
      </w:r>
      <w:r w:rsidR="00147699" w:rsidRPr="00943DBB">
        <w:rPr>
          <w:sz w:val="20"/>
          <w:szCs w:val="20"/>
        </w:rPr>
        <w:t xml:space="preserve"> and</w:t>
      </w:r>
      <w:r w:rsidR="009760C7" w:rsidRPr="00943DBB">
        <w:rPr>
          <w:sz w:val="20"/>
          <w:szCs w:val="20"/>
        </w:rPr>
        <w:t xml:space="preserve"> windowed men are more likely to remarry</w:t>
      </w:r>
      <w:r w:rsidR="005C31B1" w:rsidRPr="00943DBB">
        <w:rPr>
          <w:sz w:val="20"/>
          <w:szCs w:val="20"/>
        </w:rPr>
        <w:t xml:space="preserve"> and thus restore their earlier status. Women endure long years of loneliness without a life partner in old age. They never remarry but dedicate their lives to their children, leaving behind their own personal desires. Incidence of increasing physical </w:t>
      </w:r>
      <w:r w:rsidR="005C31B1" w:rsidRPr="00943DBB">
        <w:rPr>
          <w:sz w:val="20"/>
          <w:szCs w:val="20"/>
        </w:rPr>
        <w:lastRenderedPageBreak/>
        <w:t>immobility as the age climbs.</w:t>
      </w:r>
      <w:r w:rsidR="009760C7" w:rsidRPr="00943DBB">
        <w:rPr>
          <w:sz w:val="20"/>
          <w:szCs w:val="20"/>
        </w:rPr>
        <w:t xml:space="preserve"> </w:t>
      </w:r>
      <w:r w:rsidR="005C31B1" w:rsidRPr="00943DBB">
        <w:rPr>
          <w:sz w:val="20"/>
          <w:szCs w:val="20"/>
        </w:rPr>
        <w:t>NSSO</w:t>
      </w:r>
      <w:r w:rsidR="009760C7" w:rsidRPr="00943DBB">
        <w:rPr>
          <w:sz w:val="20"/>
          <w:szCs w:val="20"/>
        </w:rPr>
        <w:t xml:space="preserve"> (2004) 60th</w:t>
      </w:r>
      <w:r w:rsidR="005C31B1" w:rsidRPr="00943DBB">
        <w:rPr>
          <w:sz w:val="20"/>
          <w:szCs w:val="20"/>
        </w:rPr>
        <w:t xml:space="preserve"> round estimates 9% of rural women and 10% of urban women are </w:t>
      </w:r>
      <w:r w:rsidR="009760C7" w:rsidRPr="00943DBB">
        <w:rPr>
          <w:sz w:val="20"/>
          <w:szCs w:val="20"/>
        </w:rPr>
        <w:t>confined either</w:t>
      </w:r>
      <w:r w:rsidR="005C31B1" w:rsidRPr="00943DBB">
        <w:rPr>
          <w:sz w:val="20"/>
          <w:szCs w:val="20"/>
        </w:rPr>
        <w:t xml:space="preserve"> to bed or in home. The rates showing </w:t>
      </w:r>
      <w:r w:rsidR="009760C7" w:rsidRPr="00943DBB">
        <w:rPr>
          <w:sz w:val="20"/>
          <w:szCs w:val="20"/>
        </w:rPr>
        <w:t>those</w:t>
      </w:r>
      <w:r w:rsidR="0036287D">
        <w:rPr>
          <w:sz w:val="20"/>
          <w:szCs w:val="20"/>
        </w:rPr>
        <w:t xml:space="preserve"> </w:t>
      </w:r>
      <w:r w:rsidR="009760C7" w:rsidRPr="00943DBB">
        <w:rPr>
          <w:sz w:val="20"/>
          <w:szCs w:val="20"/>
        </w:rPr>
        <w:t xml:space="preserve">confined </w:t>
      </w:r>
      <w:r w:rsidR="005C31B1" w:rsidRPr="00943DBB">
        <w:rPr>
          <w:sz w:val="20"/>
          <w:szCs w:val="20"/>
        </w:rPr>
        <w:t>to home is much more than that of those confined to bed.</w:t>
      </w:r>
    </w:p>
    <w:p w:rsidR="007028B0" w:rsidRPr="00943DBB" w:rsidRDefault="00943DBB" w:rsidP="00943DBB">
      <w:pPr>
        <w:snapToGrid w:val="0"/>
        <w:jc w:val="both"/>
        <w:rPr>
          <w:sz w:val="20"/>
          <w:szCs w:val="20"/>
        </w:rPr>
      </w:pPr>
      <w:r w:rsidRPr="00943DBB">
        <w:rPr>
          <w:b/>
          <w:sz w:val="20"/>
          <w:szCs w:val="20"/>
        </w:rPr>
        <w:t>Non-Income Aspects</w:t>
      </w:r>
    </w:p>
    <w:p w:rsidR="005C31B1" w:rsidRPr="00943DBB" w:rsidRDefault="005C31B1" w:rsidP="00943DBB">
      <w:pPr>
        <w:snapToGrid w:val="0"/>
        <w:ind w:firstLine="425"/>
        <w:jc w:val="both"/>
        <w:rPr>
          <w:sz w:val="20"/>
          <w:szCs w:val="20"/>
        </w:rPr>
      </w:pPr>
      <w:r w:rsidRPr="00943DBB">
        <w:rPr>
          <w:sz w:val="20"/>
          <w:szCs w:val="20"/>
        </w:rPr>
        <w:t xml:space="preserve">The increasing inflation, fast track change in lifestyle, pace of urbanization, globalization of market economy have changed the mindset of the people and triggered the migration of youth in particular from rural to urban areas, from homeland to other </w:t>
      </w:r>
      <w:r w:rsidR="009760C7" w:rsidRPr="00943DBB">
        <w:rPr>
          <w:sz w:val="20"/>
          <w:szCs w:val="20"/>
        </w:rPr>
        <w:t>countries</w:t>
      </w:r>
      <w:r w:rsidRPr="00943DBB">
        <w:rPr>
          <w:sz w:val="20"/>
          <w:szCs w:val="20"/>
        </w:rPr>
        <w:t xml:space="preserve"> to avail the phenomenal growth of employment opportunities in corporate sector for better livelihood prospects have pushed the elderly to confront a stressful </w:t>
      </w:r>
      <w:r w:rsidR="009760C7" w:rsidRPr="00943DBB">
        <w:rPr>
          <w:sz w:val="20"/>
          <w:szCs w:val="20"/>
        </w:rPr>
        <w:t>experience</w:t>
      </w:r>
      <w:r w:rsidRPr="00943DBB">
        <w:rPr>
          <w:sz w:val="20"/>
          <w:szCs w:val="20"/>
        </w:rPr>
        <w:t xml:space="preserve"> and increased vulnerabilities and miseries</w:t>
      </w:r>
      <w:r w:rsidR="00BF1FA4" w:rsidRPr="00943DBB">
        <w:rPr>
          <w:sz w:val="20"/>
          <w:szCs w:val="20"/>
        </w:rPr>
        <w:t xml:space="preserve">. </w:t>
      </w:r>
      <w:r w:rsidRPr="00943DBB">
        <w:rPr>
          <w:sz w:val="20"/>
          <w:szCs w:val="20"/>
        </w:rPr>
        <w:t xml:space="preserve">The </w:t>
      </w:r>
      <w:r w:rsidR="00010F79" w:rsidRPr="00943DBB">
        <w:rPr>
          <w:sz w:val="20"/>
          <w:szCs w:val="20"/>
        </w:rPr>
        <w:t>unfavorable</w:t>
      </w:r>
      <w:r w:rsidRPr="00943DBB">
        <w:rPr>
          <w:sz w:val="20"/>
          <w:szCs w:val="20"/>
        </w:rPr>
        <w:t xml:space="preserve"> </w:t>
      </w:r>
      <w:proofErr w:type="gramStart"/>
      <w:r w:rsidR="00010F79" w:rsidRPr="00943DBB">
        <w:rPr>
          <w:sz w:val="20"/>
          <w:szCs w:val="20"/>
        </w:rPr>
        <w:t>condition</w:t>
      </w:r>
      <w:r w:rsidR="00B57D85" w:rsidRPr="00943DBB">
        <w:rPr>
          <w:sz w:val="20"/>
          <w:szCs w:val="20"/>
        </w:rPr>
        <w:t>s</w:t>
      </w:r>
      <w:r w:rsidR="00010F79" w:rsidRPr="00943DBB">
        <w:rPr>
          <w:sz w:val="20"/>
          <w:szCs w:val="20"/>
        </w:rPr>
        <w:t xml:space="preserve"> diminishes</w:t>
      </w:r>
      <w:proofErr w:type="gramEnd"/>
      <w:r w:rsidR="00216292" w:rsidRPr="00943DBB">
        <w:rPr>
          <w:sz w:val="20"/>
          <w:szCs w:val="20"/>
        </w:rPr>
        <w:t xml:space="preserve"> the</w:t>
      </w:r>
      <w:r w:rsidR="00BF1FA4" w:rsidRPr="00943DBB">
        <w:rPr>
          <w:sz w:val="20"/>
          <w:szCs w:val="20"/>
        </w:rPr>
        <w:t>ir sense of dignity as a person. In pursuit of material well being</w:t>
      </w:r>
      <w:r w:rsidR="00B57D85" w:rsidRPr="00943DBB">
        <w:rPr>
          <w:sz w:val="20"/>
          <w:szCs w:val="20"/>
        </w:rPr>
        <w:t>, we</w:t>
      </w:r>
      <w:r w:rsidR="00BF1FA4" w:rsidRPr="00943DBB">
        <w:rPr>
          <w:sz w:val="20"/>
          <w:szCs w:val="20"/>
        </w:rPr>
        <w:t xml:space="preserve"> have lost touch with our </w:t>
      </w:r>
      <w:proofErr w:type="spellStart"/>
      <w:r w:rsidR="00AE70C4" w:rsidRPr="00943DBB">
        <w:rPr>
          <w:sz w:val="20"/>
          <w:szCs w:val="20"/>
        </w:rPr>
        <w:t>innerselves</w:t>
      </w:r>
      <w:proofErr w:type="spellEnd"/>
      <w:r w:rsidR="00AE70C4" w:rsidRPr="00943DBB">
        <w:rPr>
          <w:sz w:val="20"/>
          <w:szCs w:val="20"/>
        </w:rPr>
        <w:t xml:space="preserve"> </w:t>
      </w:r>
      <w:r w:rsidR="00BF1FA4" w:rsidRPr="00943DBB">
        <w:rPr>
          <w:sz w:val="20"/>
          <w:szCs w:val="20"/>
        </w:rPr>
        <w:t>and scarified cultural ethos and values for money and power which in no way contribute to value</w:t>
      </w:r>
      <w:r w:rsidR="00B57D85" w:rsidRPr="00943DBB">
        <w:rPr>
          <w:sz w:val="20"/>
          <w:szCs w:val="20"/>
        </w:rPr>
        <w:t>s</w:t>
      </w:r>
      <w:r w:rsidR="00BF1FA4" w:rsidRPr="00943DBB">
        <w:rPr>
          <w:sz w:val="20"/>
          <w:szCs w:val="20"/>
        </w:rPr>
        <w:t xml:space="preserve"> of respect for human life.</w:t>
      </w:r>
    </w:p>
    <w:p w:rsidR="00216292" w:rsidRPr="00943DBB" w:rsidRDefault="00216292" w:rsidP="00943DBB">
      <w:pPr>
        <w:snapToGrid w:val="0"/>
        <w:ind w:firstLine="425"/>
        <w:jc w:val="both"/>
        <w:rPr>
          <w:sz w:val="20"/>
          <w:szCs w:val="20"/>
        </w:rPr>
      </w:pPr>
      <w:r w:rsidRPr="00943DBB">
        <w:rPr>
          <w:sz w:val="20"/>
          <w:szCs w:val="20"/>
        </w:rPr>
        <w:t xml:space="preserve">There is whole lot of literature in India on the increase in the </w:t>
      </w:r>
      <w:r w:rsidR="00E20B2A" w:rsidRPr="00943DBB">
        <w:rPr>
          <w:sz w:val="20"/>
          <w:szCs w:val="20"/>
        </w:rPr>
        <w:t>intergenerational conflict</w:t>
      </w:r>
      <w:r w:rsidRPr="00943DBB">
        <w:rPr>
          <w:sz w:val="20"/>
          <w:szCs w:val="20"/>
        </w:rPr>
        <w:t xml:space="preserve"> in life of aged that led to a decline in family support. High incidence of migration and urbanization has put the elderly in stress. Here we look into the conditions of the elderly without proper </w:t>
      </w:r>
      <w:r w:rsidR="00BF1FA4" w:rsidRPr="00943DBB">
        <w:rPr>
          <w:sz w:val="20"/>
          <w:szCs w:val="20"/>
        </w:rPr>
        <w:t>familial support</w:t>
      </w:r>
      <w:r w:rsidRPr="00943DBB">
        <w:rPr>
          <w:sz w:val="20"/>
          <w:szCs w:val="20"/>
        </w:rPr>
        <w:t xml:space="preserve">. This is a sign of lack of social and emotional security among the aged. </w:t>
      </w:r>
      <w:proofErr w:type="gramStart"/>
      <w:r w:rsidRPr="00943DBB">
        <w:rPr>
          <w:sz w:val="20"/>
          <w:szCs w:val="20"/>
        </w:rPr>
        <w:t>The below mentioned table giving the distribution of the elderly living without son or daughter under same roof.</w:t>
      </w:r>
      <w:proofErr w:type="gramEnd"/>
    </w:p>
    <w:p w:rsidR="00216292" w:rsidRPr="00943DBB" w:rsidRDefault="00216292" w:rsidP="00943DBB">
      <w:pPr>
        <w:snapToGrid w:val="0"/>
        <w:ind w:firstLine="425"/>
        <w:jc w:val="both"/>
        <w:rPr>
          <w:sz w:val="20"/>
          <w:szCs w:val="20"/>
        </w:rPr>
      </w:pPr>
      <w:proofErr w:type="gramStart"/>
      <w:r w:rsidRPr="00943DBB">
        <w:rPr>
          <w:sz w:val="20"/>
          <w:szCs w:val="20"/>
        </w:rPr>
        <w:t>Percentage distribution of elderly without familial support (living without son or daughter in the same roof) according to sex and residence across India between states 2004</w:t>
      </w:r>
      <w:r w:rsidR="0036287D">
        <w:rPr>
          <w:rFonts w:hint="eastAsia"/>
          <w:sz w:val="20"/>
          <w:szCs w:val="20"/>
          <w:lang w:eastAsia="zh-CN"/>
        </w:rPr>
        <w:t xml:space="preserve"> (Table 2)</w:t>
      </w:r>
      <w:r w:rsidRPr="00943DBB">
        <w:rPr>
          <w:sz w:val="20"/>
          <w:szCs w:val="20"/>
        </w:rPr>
        <w:t>.</w:t>
      </w:r>
      <w:proofErr w:type="gramEnd"/>
    </w:p>
    <w:p w:rsidR="0096768F" w:rsidRPr="00943DBB" w:rsidRDefault="0096768F" w:rsidP="00943DBB">
      <w:pPr>
        <w:snapToGrid w:val="0"/>
        <w:ind w:firstLine="425"/>
        <w:jc w:val="both"/>
        <w:rPr>
          <w:b/>
          <w:sz w:val="20"/>
          <w:szCs w:val="20"/>
        </w:rPr>
        <w:sectPr w:rsidR="0096768F" w:rsidRPr="00943DBB" w:rsidSect="00FF7CDB">
          <w:type w:val="continuous"/>
          <w:pgSz w:w="12240" w:h="15840" w:code="1"/>
          <w:pgMar w:top="1440" w:right="1440" w:bottom="1440" w:left="1440" w:header="720" w:footer="720" w:gutter="0"/>
          <w:cols w:num="2" w:space="720"/>
          <w:docGrid w:linePitch="360"/>
        </w:sectPr>
      </w:pPr>
    </w:p>
    <w:p w:rsidR="00943DBB" w:rsidRDefault="00943DBB">
      <w:pPr>
        <w:rPr>
          <w:rFonts w:hint="eastAsia"/>
          <w:lang w:eastAsia="zh-CN"/>
        </w:rPr>
      </w:pPr>
    </w:p>
    <w:p w:rsidR="0036287D" w:rsidRDefault="0036287D">
      <w:pPr>
        <w:rPr>
          <w:rFonts w:hint="eastAsia"/>
          <w:lang w:eastAsia="zh-CN"/>
        </w:rPr>
      </w:pPr>
      <w:proofErr w:type="gramStart"/>
      <w:r>
        <w:rPr>
          <w:rFonts w:hint="eastAsia"/>
          <w:sz w:val="20"/>
          <w:szCs w:val="20"/>
          <w:lang w:eastAsia="zh-CN"/>
        </w:rPr>
        <w:t>Table 2.</w:t>
      </w:r>
      <w:proofErr w:type="gramEnd"/>
      <w:r>
        <w:rPr>
          <w:rFonts w:hint="eastAsia"/>
          <w:sz w:val="20"/>
          <w:szCs w:val="20"/>
          <w:lang w:eastAsia="zh-CN"/>
        </w:rPr>
        <w:t xml:space="preserve"> </w:t>
      </w:r>
      <w:r w:rsidRPr="00943DBB">
        <w:rPr>
          <w:sz w:val="20"/>
          <w:szCs w:val="20"/>
        </w:rPr>
        <w:t>Percentage distribution of elderly without familial support (living without son or daughter in the same roof) according to sex and residence across India between states 2004</w:t>
      </w:r>
      <w:r>
        <w:rPr>
          <w:rFonts w:hint="eastAsia"/>
          <w:sz w:val="20"/>
          <w:szCs w:val="20"/>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1728"/>
        <w:gridCol w:w="1692"/>
        <w:gridCol w:w="1494"/>
        <w:gridCol w:w="1710"/>
      </w:tblGrid>
      <w:tr w:rsidR="00216292" w:rsidRPr="00943DBB" w:rsidTr="0096768F">
        <w:trPr>
          <w:jc w:val="center"/>
        </w:trPr>
        <w:tc>
          <w:tcPr>
            <w:tcW w:w="2232" w:type="dxa"/>
          </w:tcPr>
          <w:p w:rsidR="00216292" w:rsidRPr="00943DBB" w:rsidRDefault="00216292" w:rsidP="00943DBB">
            <w:pPr>
              <w:snapToGrid w:val="0"/>
              <w:jc w:val="both"/>
              <w:rPr>
                <w:b/>
                <w:color w:val="000000"/>
                <w:sz w:val="20"/>
                <w:szCs w:val="20"/>
              </w:rPr>
            </w:pPr>
            <w:r w:rsidRPr="00943DBB">
              <w:rPr>
                <w:b/>
                <w:color w:val="000000"/>
                <w:sz w:val="20"/>
                <w:szCs w:val="20"/>
              </w:rPr>
              <w:t>State</w:t>
            </w:r>
          </w:p>
        </w:tc>
        <w:tc>
          <w:tcPr>
            <w:tcW w:w="1728" w:type="dxa"/>
            <w:vAlign w:val="center"/>
          </w:tcPr>
          <w:p w:rsidR="00216292" w:rsidRPr="00943DBB" w:rsidRDefault="00216292" w:rsidP="00943DBB">
            <w:pPr>
              <w:snapToGrid w:val="0"/>
              <w:jc w:val="both"/>
              <w:rPr>
                <w:b/>
                <w:color w:val="000000"/>
                <w:sz w:val="20"/>
                <w:szCs w:val="20"/>
              </w:rPr>
            </w:pPr>
            <w:r w:rsidRPr="00943DBB">
              <w:rPr>
                <w:b/>
                <w:color w:val="000000"/>
                <w:sz w:val="20"/>
                <w:szCs w:val="20"/>
              </w:rPr>
              <w:t>Rural Male</w:t>
            </w:r>
          </w:p>
        </w:tc>
        <w:tc>
          <w:tcPr>
            <w:tcW w:w="1692" w:type="dxa"/>
            <w:vAlign w:val="center"/>
          </w:tcPr>
          <w:p w:rsidR="00216292" w:rsidRPr="00943DBB" w:rsidRDefault="00216292" w:rsidP="00943DBB">
            <w:pPr>
              <w:snapToGrid w:val="0"/>
              <w:jc w:val="both"/>
              <w:rPr>
                <w:b/>
                <w:color w:val="000000"/>
                <w:sz w:val="20"/>
                <w:szCs w:val="20"/>
              </w:rPr>
            </w:pPr>
            <w:r w:rsidRPr="00943DBB">
              <w:rPr>
                <w:b/>
                <w:color w:val="000000"/>
                <w:sz w:val="20"/>
                <w:szCs w:val="20"/>
              </w:rPr>
              <w:t>Rural Female</w:t>
            </w:r>
          </w:p>
        </w:tc>
        <w:tc>
          <w:tcPr>
            <w:tcW w:w="1494" w:type="dxa"/>
            <w:vAlign w:val="center"/>
          </w:tcPr>
          <w:p w:rsidR="00216292" w:rsidRPr="00943DBB" w:rsidRDefault="00216292" w:rsidP="00943DBB">
            <w:pPr>
              <w:snapToGrid w:val="0"/>
              <w:jc w:val="both"/>
              <w:rPr>
                <w:b/>
                <w:color w:val="000000"/>
                <w:sz w:val="20"/>
                <w:szCs w:val="20"/>
              </w:rPr>
            </w:pPr>
            <w:r w:rsidRPr="00943DBB">
              <w:rPr>
                <w:b/>
                <w:color w:val="000000"/>
                <w:sz w:val="20"/>
                <w:szCs w:val="20"/>
              </w:rPr>
              <w:t>Urban Male</w:t>
            </w:r>
          </w:p>
        </w:tc>
        <w:tc>
          <w:tcPr>
            <w:tcW w:w="1710" w:type="dxa"/>
            <w:vAlign w:val="center"/>
          </w:tcPr>
          <w:p w:rsidR="00216292" w:rsidRPr="00943DBB" w:rsidRDefault="00216292" w:rsidP="00943DBB">
            <w:pPr>
              <w:snapToGrid w:val="0"/>
              <w:jc w:val="both"/>
              <w:rPr>
                <w:b/>
                <w:color w:val="000000"/>
                <w:sz w:val="20"/>
                <w:szCs w:val="20"/>
              </w:rPr>
            </w:pPr>
            <w:r w:rsidRPr="00943DBB">
              <w:rPr>
                <w:b/>
                <w:color w:val="000000"/>
                <w:sz w:val="20"/>
                <w:szCs w:val="20"/>
              </w:rPr>
              <w:t>Urban Female</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proofErr w:type="spellStart"/>
            <w:r w:rsidRPr="00943DBB">
              <w:rPr>
                <w:color w:val="000000"/>
                <w:sz w:val="20"/>
                <w:szCs w:val="20"/>
              </w:rPr>
              <w:t>Andrapradesh</w:t>
            </w:r>
            <w:proofErr w:type="spellEnd"/>
          </w:p>
        </w:tc>
        <w:tc>
          <w:tcPr>
            <w:tcW w:w="1728" w:type="dxa"/>
            <w:vAlign w:val="center"/>
          </w:tcPr>
          <w:p w:rsidR="00216292" w:rsidRPr="00943DBB" w:rsidRDefault="00216292" w:rsidP="00943DBB">
            <w:pPr>
              <w:snapToGrid w:val="0"/>
              <w:jc w:val="both"/>
              <w:rPr>
                <w:color w:val="000000"/>
                <w:sz w:val="20"/>
                <w:szCs w:val="20"/>
              </w:rPr>
            </w:pPr>
            <w:r w:rsidRPr="00943DBB">
              <w:rPr>
                <w:color w:val="000000"/>
                <w:sz w:val="20"/>
                <w:szCs w:val="20"/>
              </w:rPr>
              <w:t>26.87</w:t>
            </w:r>
          </w:p>
        </w:tc>
        <w:tc>
          <w:tcPr>
            <w:tcW w:w="1692" w:type="dxa"/>
            <w:vAlign w:val="center"/>
          </w:tcPr>
          <w:p w:rsidR="00216292" w:rsidRPr="00943DBB" w:rsidRDefault="00216292" w:rsidP="00943DBB">
            <w:pPr>
              <w:snapToGrid w:val="0"/>
              <w:jc w:val="both"/>
              <w:rPr>
                <w:color w:val="000000"/>
                <w:sz w:val="20"/>
                <w:szCs w:val="20"/>
              </w:rPr>
            </w:pPr>
            <w:r w:rsidRPr="00943DBB">
              <w:rPr>
                <w:color w:val="000000"/>
                <w:sz w:val="20"/>
                <w:szCs w:val="20"/>
              </w:rPr>
              <w:t>29.43</w:t>
            </w:r>
          </w:p>
        </w:tc>
        <w:tc>
          <w:tcPr>
            <w:tcW w:w="1494" w:type="dxa"/>
            <w:vAlign w:val="center"/>
          </w:tcPr>
          <w:p w:rsidR="00216292" w:rsidRPr="00943DBB" w:rsidRDefault="00216292" w:rsidP="00943DBB">
            <w:pPr>
              <w:snapToGrid w:val="0"/>
              <w:jc w:val="both"/>
              <w:rPr>
                <w:color w:val="000000"/>
                <w:sz w:val="20"/>
                <w:szCs w:val="20"/>
              </w:rPr>
            </w:pPr>
            <w:r w:rsidRPr="00943DBB">
              <w:rPr>
                <w:color w:val="000000"/>
                <w:sz w:val="20"/>
                <w:szCs w:val="20"/>
              </w:rPr>
              <w:t>20.96</w:t>
            </w:r>
          </w:p>
        </w:tc>
        <w:tc>
          <w:tcPr>
            <w:tcW w:w="1710" w:type="dxa"/>
            <w:vAlign w:val="center"/>
          </w:tcPr>
          <w:p w:rsidR="00216292" w:rsidRPr="00943DBB" w:rsidRDefault="00216292" w:rsidP="00943DBB">
            <w:pPr>
              <w:snapToGrid w:val="0"/>
              <w:jc w:val="both"/>
              <w:rPr>
                <w:color w:val="000000"/>
                <w:sz w:val="20"/>
                <w:szCs w:val="20"/>
              </w:rPr>
            </w:pPr>
            <w:r w:rsidRPr="00943DBB">
              <w:rPr>
                <w:color w:val="000000"/>
                <w:sz w:val="20"/>
                <w:szCs w:val="20"/>
              </w:rPr>
              <w:t>22.95</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Assam</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25.85</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19.95</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20.16</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15.56</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Bihar</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23.72</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21.95</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18.50</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17.12</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proofErr w:type="spellStart"/>
            <w:r w:rsidRPr="00943DBB">
              <w:rPr>
                <w:color w:val="000000"/>
                <w:sz w:val="20"/>
                <w:szCs w:val="20"/>
              </w:rPr>
              <w:t>Chattisgarg</w:t>
            </w:r>
            <w:proofErr w:type="spellEnd"/>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27.61</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26.69</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21.54</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20.82</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proofErr w:type="spellStart"/>
            <w:r w:rsidRPr="00943DBB">
              <w:rPr>
                <w:color w:val="000000"/>
                <w:sz w:val="20"/>
                <w:szCs w:val="20"/>
              </w:rPr>
              <w:t>Gujrat</w:t>
            </w:r>
            <w:proofErr w:type="spellEnd"/>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29.06</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29.59</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22.66</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23.07</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Haryana</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26.76</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25.83</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20.88</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20.15</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Himachal Pradesh</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26.45</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26.73</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20.63</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20.85</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Jammu &amp; Kashmir</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28.73</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25.70</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25.53</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20.05</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proofErr w:type="spellStart"/>
            <w:r w:rsidRPr="00943DBB">
              <w:rPr>
                <w:color w:val="000000"/>
                <w:sz w:val="20"/>
                <w:szCs w:val="20"/>
              </w:rPr>
              <w:t>Jarkhand</w:t>
            </w:r>
            <w:proofErr w:type="spellEnd"/>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28.67</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31.41</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22.36</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24.50</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Karnataka</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30.21</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28.38</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23.57</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22.14</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Kerala</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31.77</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32.86</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24.78</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25.63</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Madhya Pradesh</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28.02</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26.29</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21.85</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20.51</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Maharashtra</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24.30</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27.49</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18.95</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21.44</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Orissa</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26.33</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24.86</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20.54</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19.39</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Punjab</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22.63</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24.27</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17.64</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18.93</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lastRenderedPageBreak/>
              <w:t>Rajasthan</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27.20</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28.95</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21.21</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22.58</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Tamil Nadu</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30.08</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32.76</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23.46</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25.55</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Uttar Pradesh</w:t>
            </w:r>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27.73</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26.81</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21.63</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20.91</w:t>
            </w:r>
          </w:p>
        </w:tc>
      </w:tr>
      <w:tr w:rsidR="00216292" w:rsidRPr="00943DBB" w:rsidTr="0096768F">
        <w:trPr>
          <w:jc w:val="center"/>
        </w:trPr>
        <w:tc>
          <w:tcPr>
            <w:tcW w:w="2232" w:type="dxa"/>
          </w:tcPr>
          <w:p w:rsidR="00216292" w:rsidRPr="00943DBB" w:rsidRDefault="00216292" w:rsidP="00943DBB">
            <w:pPr>
              <w:snapToGrid w:val="0"/>
              <w:jc w:val="both"/>
              <w:rPr>
                <w:color w:val="000000"/>
                <w:sz w:val="20"/>
                <w:szCs w:val="20"/>
              </w:rPr>
            </w:pPr>
            <w:r w:rsidRPr="00943DBB">
              <w:rPr>
                <w:color w:val="000000"/>
                <w:sz w:val="20"/>
                <w:szCs w:val="20"/>
              </w:rPr>
              <w:t xml:space="preserve">West </w:t>
            </w:r>
            <w:proofErr w:type="spellStart"/>
            <w:r w:rsidRPr="00943DBB">
              <w:rPr>
                <w:color w:val="000000"/>
                <w:sz w:val="20"/>
                <w:szCs w:val="20"/>
              </w:rPr>
              <w:t>Bangal</w:t>
            </w:r>
            <w:proofErr w:type="spellEnd"/>
          </w:p>
        </w:tc>
        <w:tc>
          <w:tcPr>
            <w:tcW w:w="1728" w:type="dxa"/>
            <w:vAlign w:val="center"/>
          </w:tcPr>
          <w:p w:rsidR="00216292" w:rsidRPr="00943DBB" w:rsidRDefault="007E52DD" w:rsidP="00943DBB">
            <w:pPr>
              <w:snapToGrid w:val="0"/>
              <w:jc w:val="both"/>
              <w:rPr>
                <w:color w:val="000000"/>
                <w:sz w:val="20"/>
                <w:szCs w:val="20"/>
              </w:rPr>
            </w:pPr>
            <w:r w:rsidRPr="00943DBB">
              <w:rPr>
                <w:color w:val="000000"/>
                <w:sz w:val="20"/>
                <w:szCs w:val="20"/>
              </w:rPr>
              <w:t>21.32</w:t>
            </w:r>
          </w:p>
        </w:tc>
        <w:tc>
          <w:tcPr>
            <w:tcW w:w="1692" w:type="dxa"/>
            <w:vAlign w:val="center"/>
          </w:tcPr>
          <w:p w:rsidR="00216292" w:rsidRPr="00943DBB" w:rsidRDefault="007E52DD" w:rsidP="00943DBB">
            <w:pPr>
              <w:snapToGrid w:val="0"/>
              <w:jc w:val="both"/>
              <w:rPr>
                <w:color w:val="000000"/>
                <w:sz w:val="20"/>
                <w:szCs w:val="20"/>
              </w:rPr>
            </w:pPr>
            <w:r w:rsidRPr="00943DBB">
              <w:rPr>
                <w:color w:val="000000"/>
                <w:sz w:val="20"/>
                <w:szCs w:val="20"/>
              </w:rPr>
              <w:t>24.03</w:t>
            </w:r>
          </w:p>
        </w:tc>
        <w:tc>
          <w:tcPr>
            <w:tcW w:w="1494" w:type="dxa"/>
            <w:vAlign w:val="center"/>
          </w:tcPr>
          <w:p w:rsidR="00216292" w:rsidRPr="00943DBB" w:rsidRDefault="007E52DD" w:rsidP="00943DBB">
            <w:pPr>
              <w:snapToGrid w:val="0"/>
              <w:jc w:val="both"/>
              <w:rPr>
                <w:color w:val="000000"/>
                <w:sz w:val="20"/>
                <w:szCs w:val="20"/>
              </w:rPr>
            </w:pPr>
            <w:r w:rsidRPr="00943DBB">
              <w:rPr>
                <w:color w:val="000000"/>
                <w:sz w:val="20"/>
                <w:szCs w:val="20"/>
              </w:rPr>
              <w:t>16.63</w:t>
            </w:r>
          </w:p>
        </w:tc>
        <w:tc>
          <w:tcPr>
            <w:tcW w:w="1710" w:type="dxa"/>
            <w:vAlign w:val="center"/>
          </w:tcPr>
          <w:p w:rsidR="00216292" w:rsidRPr="00943DBB" w:rsidRDefault="007E52DD" w:rsidP="00943DBB">
            <w:pPr>
              <w:snapToGrid w:val="0"/>
              <w:jc w:val="both"/>
              <w:rPr>
                <w:color w:val="000000"/>
                <w:sz w:val="20"/>
                <w:szCs w:val="20"/>
              </w:rPr>
            </w:pPr>
            <w:r w:rsidRPr="00943DBB">
              <w:rPr>
                <w:color w:val="000000"/>
                <w:sz w:val="20"/>
                <w:szCs w:val="20"/>
              </w:rPr>
              <w:t>18.75</w:t>
            </w:r>
          </w:p>
        </w:tc>
      </w:tr>
    </w:tbl>
    <w:p w:rsidR="00B57D85" w:rsidRPr="00943DBB" w:rsidRDefault="007E52DD" w:rsidP="00943DBB">
      <w:pPr>
        <w:snapToGrid w:val="0"/>
        <w:jc w:val="both"/>
        <w:rPr>
          <w:sz w:val="20"/>
          <w:szCs w:val="20"/>
        </w:rPr>
      </w:pPr>
      <w:r w:rsidRPr="00943DBB">
        <w:rPr>
          <w:b/>
          <w:sz w:val="20"/>
          <w:szCs w:val="20"/>
        </w:rPr>
        <w:t>Source</w:t>
      </w:r>
      <w:r w:rsidRPr="00943DBB">
        <w:rPr>
          <w:sz w:val="20"/>
          <w:szCs w:val="20"/>
        </w:rPr>
        <w:t>: Estimates from NSS both round unit level data</w:t>
      </w:r>
      <w:r w:rsidR="00C34223" w:rsidRPr="00943DBB">
        <w:rPr>
          <w:sz w:val="20"/>
          <w:szCs w:val="20"/>
        </w:rPr>
        <w:t xml:space="preserve"> (table cited from </w:t>
      </w:r>
      <w:proofErr w:type="spellStart"/>
      <w:r w:rsidR="00C34223" w:rsidRPr="00943DBB">
        <w:rPr>
          <w:sz w:val="20"/>
          <w:szCs w:val="20"/>
        </w:rPr>
        <w:t>Rajan</w:t>
      </w:r>
      <w:proofErr w:type="spellEnd"/>
      <w:r w:rsidR="00C34223" w:rsidRPr="00943DBB">
        <w:rPr>
          <w:sz w:val="20"/>
          <w:szCs w:val="20"/>
        </w:rPr>
        <w:t xml:space="preserve">, S. </w:t>
      </w:r>
      <w:proofErr w:type="spellStart"/>
      <w:r w:rsidR="00C34223" w:rsidRPr="00943DBB">
        <w:rPr>
          <w:sz w:val="20"/>
          <w:szCs w:val="20"/>
        </w:rPr>
        <w:t>Irudaya</w:t>
      </w:r>
      <w:proofErr w:type="spellEnd"/>
      <w:r w:rsidR="00C34223" w:rsidRPr="00943DBB">
        <w:rPr>
          <w:sz w:val="20"/>
          <w:szCs w:val="20"/>
        </w:rPr>
        <w:t>; Population Ageing and Health in India, Centre for Enquiry into Health and Allied Themes, Mumbai, 2006 page -19).</w:t>
      </w:r>
      <w:r w:rsidR="00AE70C4" w:rsidRPr="00943DBB">
        <w:rPr>
          <w:sz w:val="20"/>
          <w:szCs w:val="20"/>
        </w:rPr>
        <w:t>T</w:t>
      </w:r>
      <w:r w:rsidR="001720DC" w:rsidRPr="00943DBB">
        <w:rPr>
          <w:sz w:val="20"/>
          <w:szCs w:val="20"/>
        </w:rPr>
        <w:t xml:space="preserve">he increasing incidence of migration internal or international </w:t>
      </w:r>
      <w:r w:rsidR="00B57D85" w:rsidRPr="00943DBB">
        <w:rPr>
          <w:sz w:val="20"/>
          <w:szCs w:val="20"/>
        </w:rPr>
        <w:t>lead</w:t>
      </w:r>
      <w:r w:rsidR="001720DC" w:rsidRPr="00943DBB">
        <w:rPr>
          <w:sz w:val="20"/>
          <w:szCs w:val="20"/>
        </w:rPr>
        <w:t xml:space="preserve"> to the elderly population being left alone in the h</w:t>
      </w:r>
      <w:r w:rsidR="00B57D85" w:rsidRPr="00943DBB">
        <w:rPr>
          <w:sz w:val="20"/>
          <w:szCs w:val="20"/>
        </w:rPr>
        <w:t>omes as the younger members move</w:t>
      </w:r>
      <w:r w:rsidR="001720DC" w:rsidRPr="00943DBB">
        <w:rPr>
          <w:sz w:val="20"/>
          <w:szCs w:val="20"/>
        </w:rPr>
        <w:t xml:space="preserve"> outside for work.</w:t>
      </w:r>
      <w:r w:rsidR="00C34223" w:rsidRPr="00943DBB">
        <w:rPr>
          <w:sz w:val="20"/>
          <w:szCs w:val="20"/>
        </w:rPr>
        <w:t xml:space="preserve"> </w:t>
      </w:r>
      <w:r w:rsidR="00216292" w:rsidRPr="00943DBB">
        <w:rPr>
          <w:sz w:val="20"/>
          <w:szCs w:val="20"/>
        </w:rPr>
        <w:t xml:space="preserve">It is found that </w:t>
      </w:r>
      <w:r w:rsidRPr="00943DBB">
        <w:rPr>
          <w:sz w:val="20"/>
          <w:szCs w:val="20"/>
        </w:rPr>
        <w:t>among</w:t>
      </w:r>
      <w:r w:rsidR="00BF1FA4" w:rsidRPr="00943DBB">
        <w:rPr>
          <w:sz w:val="20"/>
          <w:szCs w:val="20"/>
        </w:rPr>
        <w:t xml:space="preserve"> </w:t>
      </w:r>
      <w:r w:rsidR="001720DC" w:rsidRPr="00943DBB">
        <w:rPr>
          <w:sz w:val="20"/>
          <w:szCs w:val="20"/>
        </w:rPr>
        <w:t>the rural</w:t>
      </w:r>
      <w:r w:rsidR="00BF1FA4" w:rsidRPr="00943DBB">
        <w:rPr>
          <w:sz w:val="20"/>
          <w:szCs w:val="20"/>
        </w:rPr>
        <w:t xml:space="preserve"> males</w:t>
      </w:r>
      <w:r w:rsidRPr="00943DBB">
        <w:rPr>
          <w:sz w:val="20"/>
          <w:szCs w:val="20"/>
        </w:rPr>
        <w:t xml:space="preserve"> </w:t>
      </w:r>
      <w:r w:rsidR="00BF1FA4" w:rsidRPr="00943DBB">
        <w:rPr>
          <w:sz w:val="20"/>
          <w:szCs w:val="20"/>
        </w:rPr>
        <w:t>at the</w:t>
      </w:r>
      <w:r w:rsidRPr="00943DBB">
        <w:rPr>
          <w:sz w:val="20"/>
          <w:szCs w:val="20"/>
        </w:rPr>
        <w:t xml:space="preserve"> national level, 21.32% of the elderly are living without son or daughter</w:t>
      </w:r>
      <w:r w:rsidR="009F6FA6" w:rsidRPr="00943DBB">
        <w:rPr>
          <w:sz w:val="20"/>
          <w:szCs w:val="20"/>
        </w:rPr>
        <w:t xml:space="preserve"> in the house, while the percentage is 24.03 in the case of urban </w:t>
      </w:r>
      <w:r w:rsidR="00BF1FA4" w:rsidRPr="00943DBB">
        <w:rPr>
          <w:sz w:val="20"/>
          <w:szCs w:val="20"/>
        </w:rPr>
        <w:t>female</w:t>
      </w:r>
      <w:r w:rsidR="00B57D85" w:rsidRPr="00943DBB">
        <w:rPr>
          <w:sz w:val="20"/>
          <w:szCs w:val="20"/>
        </w:rPr>
        <w:t>s</w:t>
      </w:r>
      <w:r w:rsidR="009F6FA6" w:rsidRPr="00943DBB">
        <w:rPr>
          <w:sz w:val="20"/>
          <w:szCs w:val="20"/>
        </w:rPr>
        <w:t>. The proportion is 16.63% and 18.75% in the case of urban males and urban females respectively</w:t>
      </w:r>
      <w:r w:rsidR="00B57D85" w:rsidRPr="00943DBB">
        <w:rPr>
          <w:sz w:val="20"/>
          <w:szCs w:val="20"/>
        </w:rPr>
        <w:t>. T</w:t>
      </w:r>
      <w:r w:rsidR="00BF1FA4" w:rsidRPr="00943DBB">
        <w:rPr>
          <w:sz w:val="20"/>
          <w:szCs w:val="20"/>
        </w:rPr>
        <w:t xml:space="preserve">he </w:t>
      </w:r>
      <w:r w:rsidR="00D57DB0" w:rsidRPr="00943DBB">
        <w:rPr>
          <w:sz w:val="20"/>
          <w:szCs w:val="20"/>
        </w:rPr>
        <w:t>pattern reveals</w:t>
      </w:r>
      <w:r w:rsidR="009F6FA6" w:rsidRPr="00943DBB">
        <w:rPr>
          <w:sz w:val="20"/>
          <w:szCs w:val="20"/>
        </w:rPr>
        <w:t xml:space="preserve"> that the problem is relatively greater in the south Indian states of Kerala, Karnataka, Tamil Nadu and </w:t>
      </w:r>
      <w:proofErr w:type="spellStart"/>
      <w:r w:rsidR="009F6FA6" w:rsidRPr="00943DBB">
        <w:rPr>
          <w:sz w:val="20"/>
          <w:szCs w:val="20"/>
        </w:rPr>
        <w:t>Gujrat</w:t>
      </w:r>
      <w:proofErr w:type="spellEnd"/>
      <w:r w:rsidR="009F6FA6" w:rsidRPr="00943DBB">
        <w:rPr>
          <w:sz w:val="20"/>
          <w:szCs w:val="20"/>
        </w:rPr>
        <w:t xml:space="preserve"> as they have high incidence of migration</w:t>
      </w:r>
      <w:r w:rsidR="00D46AD3" w:rsidRPr="00943DBB">
        <w:rPr>
          <w:sz w:val="20"/>
          <w:szCs w:val="20"/>
        </w:rPr>
        <w:t>.</w:t>
      </w:r>
    </w:p>
    <w:p w:rsidR="00943DBB" w:rsidRDefault="00943DBB" w:rsidP="00943DBB">
      <w:pPr>
        <w:snapToGrid w:val="0"/>
        <w:jc w:val="both"/>
        <w:rPr>
          <w:b/>
          <w:sz w:val="20"/>
          <w:szCs w:val="20"/>
        </w:rPr>
      </w:pPr>
    </w:p>
    <w:p w:rsidR="00943DBB" w:rsidRPr="00943DBB" w:rsidRDefault="00943DBB" w:rsidP="00943DBB">
      <w:pPr>
        <w:snapToGrid w:val="0"/>
        <w:jc w:val="both"/>
        <w:rPr>
          <w:b/>
          <w:sz w:val="20"/>
          <w:szCs w:val="20"/>
        </w:rPr>
        <w:sectPr w:rsidR="00943DBB" w:rsidRPr="00943DBB" w:rsidSect="00FF7CDB">
          <w:type w:val="continuous"/>
          <w:pgSz w:w="12240" w:h="15840" w:code="1"/>
          <w:pgMar w:top="1440" w:right="1440" w:bottom="1440" w:left="1440" w:header="720" w:footer="720" w:gutter="0"/>
          <w:cols w:space="720"/>
          <w:docGrid w:linePitch="360"/>
        </w:sectPr>
      </w:pPr>
    </w:p>
    <w:p w:rsidR="00216292" w:rsidRPr="00943DBB" w:rsidRDefault="00943DBB" w:rsidP="00943DBB">
      <w:pPr>
        <w:snapToGrid w:val="0"/>
        <w:jc w:val="both"/>
        <w:rPr>
          <w:b/>
          <w:sz w:val="20"/>
          <w:szCs w:val="20"/>
        </w:rPr>
      </w:pPr>
      <w:r w:rsidRPr="00943DBB">
        <w:rPr>
          <w:b/>
          <w:sz w:val="20"/>
          <w:szCs w:val="20"/>
        </w:rPr>
        <w:lastRenderedPageBreak/>
        <w:t xml:space="preserve">Role </w:t>
      </w:r>
      <w:proofErr w:type="gramStart"/>
      <w:r w:rsidRPr="00943DBB">
        <w:rPr>
          <w:b/>
          <w:sz w:val="20"/>
          <w:szCs w:val="20"/>
        </w:rPr>
        <w:t>Of</w:t>
      </w:r>
      <w:proofErr w:type="gramEnd"/>
      <w:r w:rsidRPr="00943DBB">
        <w:rPr>
          <w:b/>
          <w:sz w:val="20"/>
          <w:szCs w:val="20"/>
        </w:rPr>
        <w:t xml:space="preserve"> Lifelong Learning</w:t>
      </w:r>
    </w:p>
    <w:p w:rsidR="00902587" w:rsidRPr="00943DBB" w:rsidRDefault="00EA390E" w:rsidP="00943DBB">
      <w:pPr>
        <w:snapToGrid w:val="0"/>
        <w:ind w:firstLine="425"/>
        <w:jc w:val="both"/>
        <w:rPr>
          <w:sz w:val="20"/>
          <w:szCs w:val="20"/>
        </w:rPr>
      </w:pPr>
      <w:r w:rsidRPr="00943DBB">
        <w:rPr>
          <w:sz w:val="20"/>
          <w:szCs w:val="20"/>
        </w:rPr>
        <w:t>The understanding that a key goal of modern society is the availability and accessibility of learning opportunities for all people throughout their lives is predicated on the belief that everyone is capable and can be motivated to</w:t>
      </w:r>
      <w:r w:rsidR="001720DC" w:rsidRPr="00943DBB">
        <w:rPr>
          <w:sz w:val="20"/>
          <w:szCs w:val="20"/>
        </w:rPr>
        <w:t xml:space="preserve"> </w:t>
      </w:r>
      <w:r w:rsidRPr="00943DBB">
        <w:rPr>
          <w:sz w:val="20"/>
          <w:szCs w:val="20"/>
        </w:rPr>
        <w:t xml:space="preserve">learn in complex environment. It is imperative to encourage </w:t>
      </w:r>
      <w:r w:rsidR="00A45FF8" w:rsidRPr="00943DBB">
        <w:rPr>
          <w:sz w:val="20"/>
          <w:szCs w:val="20"/>
        </w:rPr>
        <w:t>such motivation through</w:t>
      </w:r>
      <w:r w:rsidR="00B57D85" w:rsidRPr="00943DBB">
        <w:rPr>
          <w:sz w:val="20"/>
          <w:szCs w:val="20"/>
        </w:rPr>
        <w:t>out</w:t>
      </w:r>
      <w:r w:rsidR="00A45FF8" w:rsidRPr="00943DBB">
        <w:rPr>
          <w:sz w:val="20"/>
          <w:szCs w:val="20"/>
        </w:rPr>
        <w:t xml:space="preserve"> people</w:t>
      </w:r>
      <w:r w:rsidR="001720DC" w:rsidRPr="00943DBB">
        <w:rPr>
          <w:sz w:val="20"/>
          <w:szCs w:val="20"/>
        </w:rPr>
        <w:t>s</w:t>
      </w:r>
      <w:r w:rsidR="00D46AD3" w:rsidRPr="00943DBB">
        <w:rPr>
          <w:sz w:val="20"/>
          <w:szCs w:val="20"/>
        </w:rPr>
        <w:t xml:space="preserve"> life span, whether</w:t>
      </w:r>
      <w:r w:rsidR="00C34223" w:rsidRPr="00943DBB">
        <w:rPr>
          <w:sz w:val="20"/>
          <w:szCs w:val="20"/>
        </w:rPr>
        <w:t xml:space="preserve"> through</w:t>
      </w:r>
      <w:r w:rsidR="00D46AD3" w:rsidRPr="00943DBB">
        <w:rPr>
          <w:sz w:val="20"/>
          <w:szCs w:val="20"/>
        </w:rPr>
        <w:t xml:space="preserve"> in</w:t>
      </w:r>
      <w:r w:rsidR="00A45FF8" w:rsidRPr="00943DBB">
        <w:rPr>
          <w:sz w:val="20"/>
          <w:szCs w:val="20"/>
        </w:rPr>
        <w:t>formal institutions</w:t>
      </w:r>
      <w:r w:rsidR="00A81991" w:rsidRPr="00943DBB">
        <w:rPr>
          <w:sz w:val="20"/>
          <w:szCs w:val="20"/>
        </w:rPr>
        <w:t xml:space="preserve"> </w:t>
      </w:r>
      <w:r w:rsidR="00C34223" w:rsidRPr="00943DBB">
        <w:rPr>
          <w:sz w:val="20"/>
          <w:szCs w:val="20"/>
        </w:rPr>
        <w:t>of education</w:t>
      </w:r>
      <w:r w:rsidR="00A45FF8" w:rsidRPr="00943DBB">
        <w:rPr>
          <w:sz w:val="20"/>
          <w:szCs w:val="20"/>
        </w:rPr>
        <w:t xml:space="preserve"> and training</w:t>
      </w:r>
      <w:r w:rsidR="001720DC" w:rsidRPr="00943DBB">
        <w:rPr>
          <w:sz w:val="20"/>
          <w:szCs w:val="20"/>
        </w:rPr>
        <w:t>,</w:t>
      </w:r>
      <w:r w:rsidR="00A45FF8" w:rsidRPr="00943DBB">
        <w:rPr>
          <w:sz w:val="20"/>
          <w:szCs w:val="20"/>
        </w:rPr>
        <w:t xml:space="preserve"> </w:t>
      </w:r>
      <w:r w:rsidR="001720DC" w:rsidRPr="00943DBB">
        <w:rPr>
          <w:sz w:val="20"/>
          <w:szCs w:val="20"/>
        </w:rPr>
        <w:t>non-formal</w:t>
      </w:r>
      <w:r w:rsidR="00A45FF8" w:rsidRPr="00943DBB">
        <w:rPr>
          <w:sz w:val="20"/>
          <w:szCs w:val="20"/>
        </w:rPr>
        <w:t xml:space="preserve"> or informally at home, work place or in the wider community.</w:t>
      </w:r>
      <w:r w:rsidR="00A81991" w:rsidRPr="00943DBB">
        <w:rPr>
          <w:sz w:val="20"/>
          <w:szCs w:val="20"/>
        </w:rPr>
        <w:t xml:space="preserve"> Lifelong learning from ‘cradle to grave’ is a philosophy, a conceptual framework and an organizing principle of all forms of education, based on inclusive, </w:t>
      </w:r>
      <w:proofErr w:type="spellStart"/>
      <w:r w:rsidR="007E1373" w:rsidRPr="00943DBB">
        <w:rPr>
          <w:sz w:val="20"/>
          <w:szCs w:val="20"/>
        </w:rPr>
        <w:t>emancipatory</w:t>
      </w:r>
      <w:proofErr w:type="spellEnd"/>
      <w:r w:rsidR="00A81991" w:rsidRPr="00943DBB">
        <w:rPr>
          <w:sz w:val="20"/>
          <w:szCs w:val="20"/>
        </w:rPr>
        <w:t>, humanistic and democratic values, it is all-enc</w:t>
      </w:r>
      <w:r w:rsidR="007E1373" w:rsidRPr="00943DBB">
        <w:rPr>
          <w:sz w:val="20"/>
          <w:szCs w:val="20"/>
        </w:rPr>
        <w:t>ompassing and integral to the vi</w:t>
      </w:r>
      <w:r w:rsidR="00A81991" w:rsidRPr="00943DBB">
        <w:rPr>
          <w:sz w:val="20"/>
          <w:szCs w:val="20"/>
        </w:rPr>
        <w:t>sion of a knowledge-based society (</w:t>
      </w:r>
      <w:proofErr w:type="spellStart"/>
      <w:r w:rsidR="00A81991" w:rsidRPr="00943DBB">
        <w:rPr>
          <w:sz w:val="20"/>
          <w:szCs w:val="20"/>
        </w:rPr>
        <w:t>Confintea</w:t>
      </w:r>
      <w:proofErr w:type="spellEnd"/>
      <w:r w:rsidR="007E1373" w:rsidRPr="00943DBB">
        <w:rPr>
          <w:sz w:val="20"/>
          <w:szCs w:val="20"/>
        </w:rPr>
        <w:t xml:space="preserve"> </w:t>
      </w:r>
      <w:r w:rsidR="00A81991" w:rsidRPr="00943DBB">
        <w:rPr>
          <w:sz w:val="20"/>
          <w:szCs w:val="20"/>
        </w:rPr>
        <w:t xml:space="preserve">VI UNESCO). Lifelong Learning is the ongoing, voluntary, and self-motivated pursuit of knowledge for </w:t>
      </w:r>
      <w:r w:rsidR="00820304" w:rsidRPr="00943DBB">
        <w:rPr>
          <w:sz w:val="20"/>
          <w:szCs w:val="20"/>
        </w:rPr>
        <w:t>either personal or professional reasons (Learning for Life</w:t>
      </w:r>
      <w:proofErr w:type="gramStart"/>
      <w:r w:rsidR="00820304" w:rsidRPr="00943DBB">
        <w:rPr>
          <w:sz w:val="20"/>
          <w:szCs w:val="20"/>
        </w:rPr>
        <w:t>,2000</w:t>
      </w:r>
      <w:proofErr w:type="gramEnd"/>
      <w:r w:rsidR="00820304" w:rsidRPr="00943DBB">
        <w:rPr>
          <w:sz w:val="20"/>
          <w:szCs w:val="20"/>
        </w:rPr>
        <w:t>)</w:t>
      </w:r>
      <w:r w:rsidR="00A81991" w:rsidRPr="00943DBB">
        <w:rPr>
          <w:sz w:val="20"/>
          <w:szCs w:val="20"/>
        </w:rPr>
        <w:t>.</w:t>
      </w:r>
      <w:r w:rsidR="00820304" w:rsidRPr="00943DBB">
        <w:rPr>
          <w:sz w:val="20"/>
          <w:szCs w:val="20"/>
        </w:rPr>
        <w:t xml:space="preserve"> It not only enhances social inclusion, active citizenship and personal development, but also competitiveness and </w:t>
      </w:r>
      <w:r w:rsidR="000B6DF0" w:rsidRPr="00943DBB">
        <w:rPr>
          <w:sz w:val="20"/>
          <w:szCs w:val="20"/>
        </w:rPr>
        <w:t>employability</w:t>
      </w:r>
      <w:r w:rsidR="00820304" w:rsidRPr="00943DBB">
        <w:rPr>
          <w:sz w:val="20"/>
          <w:szCs w:val="20"/>
        </w:rPr>
        <w:t xml:space="preserve"> (Adult learning: it is never </w:t>
      </w:r>
      <w:proofErr w:type="spellStart"/>
      <w:proofErr w:type="gramStart"/>
      <w:r w:rsidR="00820304" w:rsidRPr="00943DBB">
        <w:rPr>
          <w:sz w:val="20"/>
          <w:szCs w:val="20"/>
        </w:rPr>
        <w:t>to</w:t>
      </w:r>
      <w:proofErr w:type="spellEnd"/>
      <w:proofErr w:type="gramEnd"/>
      <w:r w:rsidR="00820304" w:rsidRPr="00943DBB">
        <w:rPr>
          <w:sz w:val="20"/>
          <w:szCs w:val="20"/>
        </w:rPr>
        <w:t xml:space="preserve"> late to learn, 2006). The term recognizes that learning is not confined to childhood, adulthood or the classroom but takes place throughout life and in a range of situations. Learning can be seen as something that takes place on an on-going basis from our daily interactions with others and with the world around us</w:t>
      </w:r>
      <w:r w:rsidR="000B6DF0" w:rsidRPr="00943DBB">
        <w:rPr>
          <w:sz w:val="20"/>
          <w:szCs w:val="20"/>
        </w:rPr>
        <w:t>. I</w:t>
      </w:r>
      <w:r w:rsidR="00820304" w:rsidRPr="00943DBB">
        <w:rPr>
          <w:sz w:val="20"/>
          <w:szCs w:val="20"/>
        </w:rPr>
        <w:t>n</w:t>
      </w:r>
      <w:r w:rsidR="00560062" w:rsidRPr="00943DBB">
        <w:rPr>
          <w:sz w:val="20"/>
          <w:szCs w:val="20"/>
        </w:rPr>
        <w:t xml:space="preserve"> the </w:t>
      </w:r>
      <w:r w:rsidR="000B6DF0" w:rsidRPr="00943DBB">
        <w:rPr>
          <w:sz w:val="20"/>
          <w:szCs w:val="20"/>
        </w:rPr>
        <w:t>fast changing pace of technological advancement, l</w:t>
      </w:r>
      <w:r w:rsidR="00560062" w:rsidRPr="00943DBB">
        <w:rPr>
          <w:sz w:val="20"/>
          <w:szCs w:val="20"/>
        </w:rPr>
        <w:t>ifelong learning turns out to be absolutely important for all age groups</w:t>
      </w:r>
      <w:r w:rsidR="000B6DF0" w:rsidRPr="00943DBB">
        <w:rPr>
          <w:sz w:val="20"/>
          <w:szCs w:val="20"/>
        </w:rPr>
        <w:t>. T</w:t>
      </w:r>
      <w:r w:rsidR="00560062" w:rsidRPr="00943DBB">
        <w:rPr>
          <w:sz w:val="20"/>
          <w:szCs w:val="20"/>
        </w:rPr>
        <w:t xml:space="preserve">he European </w:t>
      </w:r>
      <w:proofErr w:type="gramStart"/>
      <w:r w:rsidR="00560062" w:rsidRPr="00943DBB">
        <w:rPr>
          <w:sz w:val="20"/>
          <w:szCs w:val="20"/>
        </w:rPr>
        <w:t>union</w:t>
      </w:r>
      <w:proofErr w:type="gramEnd"/>
      <w:r w:rsidR="00560062" w:rsidRPr="00943DBB">
        <w:rPr>
          <w:sz w:val="20"/>
          <w:szCs w:val="20"/>
        </w:rPr>
        <w:t xml:space="preserve"> gave it central </w:t>
      </w:r>
      <w:r w:rsidR="000B6DF0" w:rsidRPr="00943DBB">
        <w:rPr>
          <w:sz w:val="20"/>
          <w:szCs w:val="20"/>
        </w:rPr>
        <w:t>prominence</w:t>
      </w:r>
      <w:r w:rsidR="00560062" w:rsidRPr="00943DBB">
        <w:rPr>
          <w:sz w:val="20"/>
          <w:szCs w:val="20"/>
        </w:rPr>
        <w:t xml:space="preserve"> as part of human capital requirement</w:t>
      </w:r>
      <w:r w:rsidR="000B6DF0" w:rsidRPr="00943DBB">
        <w:rPr>
          <w:sz w:val="20"/>
          <w:szCs w:val="20"/>
        </w:rPr>
        <w:t>s</w:t>
      </w:r>
      <w:r w:rsidR="00560062" w:rsidRPr="00943DBB">
        <w:rPr>
          <w:sz w:val="20"/>
          <w:szCs w:val="20"/>
        </w:rPr>
        <w:t xml:space="preserve"> of the knowledge </w:t>
      </w:r>
      <w:r w:rsidR="000B6DF0" w:rsidRPr="00943DBB">
        <w:rPr>
          <w:sz w:val="20"/>
          <w:szCs w:val="20"/>
        </w:rPr>
        <w:t xml:space="preserve">economy. </w:t>
      </w:r>
      <w:r w:rsidR="00A45FF8" w:rsidRPr="00943DBB">
        <w:rPr>
          <w:sz w:val="20"/>
          <w:szCs w:val="20"/>
        </w:rPr>
        <w:t>The united Nation declared the year 1999 as the year of older persons. The theme of the celebration was “to</w:t>
      </w:r>
      <w:r w:rsidR="002050AA" w:rsidRPr="00943DBB">
        <w:rPr>
          <w:sz w:val="20"/>
          <w:szCs w:val="20"/>
        </w:rPr>
        <w:t>wards the society for all ages”.</w:t>
      </w:r>
      <w:r w:rsidR="00A45FF8" w:rsidRPr="00943DBB">
        <w:rPr>
          <w:sz w:val="20"/>
          <w:szCs w:val="20"/>
        </w:rPr>
        <w:t xml:space="preserve"> This theme visualized a society where people of all generations would live harmoniously and co-operate with one another and </w:t>
      </w:r>
      <w:r w:rsidR="001720DC" w:rsidRPr="00943DBB">
        <w:rPr>
          <w:sz w:val="20"/>
          <w:szCs w:val="20"/>
        </w:rPr>
        <w:t>would</w:t>
      </w:r>
      <w:r w:rsidR="00A45FF8" w:rsidRPr="00943DBB">
        <w:rPr>
          <w:sz w:val="20"/>
          <w:szCs w:val="20"/>
        </w:rPr>
        <w:t xml:space="preserve"> enjoy access to al</w:t>
      </w:r>
      <w:r w:rsidR="001720DC" w:rsidRPr="00943DBB">
        <w:rPr>
          <w:sz w:val="20"/>
          <w:szCs w:val="20"/>
        </w:rPr>
        <w:t>l</w:t>
      </w:r>
      <w:r w:rsidR="00A45FF8" w:rsidRPr="00943DBB">
        <w:rPr>
          <w:sz w:val="20"/>
          <w:szCs w:val="20"/>
        </w:rPr>
        <w:t xml:space="preserve"> sorts of facilities and resources. The national policy on older persons has </w:t>
      </w:r>
      <w:r w:rsidR="00F26008" w:rsidRPr="00943DBB">
        <w:rPr>
          <w:sz w:val="20"/>
          <w:szCs w:val="20"/>
        </w:rPr>
        <w:t>identified education,</w:t>
      </w:r>
      <w:r w:rsidR="004016CF" w:rsidRPr="00943DBB">
        <w:rPr>
          <w:sz w:val="20"/>
          <w:szCs w:val="20"/>
        </w:rPr>
        <w:t xml:space="preserve"> as a principal are</w:t>
      </w:r>
      <w:r w:rsidR="00B57D85" w:rsidRPr="00943DBB">
        <w:rPr>
          <w:sz w:val="20"/>
          <w:szCs w:val="20"/>
        </w:rPr>
        <w:t>a</w:t>
      </w:r>
      <w:r w:rsidR="004016CF" w:rsidRPr="00943DBB">
        <w:rPr>
          <w:sz w:val="20"/>
          <w:szCs w:val="20"/>
        </w:rPr>
        <w:t xml:space="preserve"> of </w:t>
      </w:r>
      <w:r w:rsidR="00A45FF8" w:rsidRPr="00943DBB">
        <w:rPr>
          <w:sz w:val="20"/>
          <w:szCs w:val="20"/>
        </w:rPr>
        <w:t xml:space="preserve">intervention. It is an established fact that education and learning if integrated to whole life </w:t>
      </w:r>
      <w:r w:rsidR="00A45FF8" w:rsidRPr="00943DBB">
        <w:rPr>
          <w:sz w:val="20"/>
          <w:szCs w:val="20"/>
        </w:rPr>
        <w:lastRenderedPageBreak/>
        <w:t xml:space="preserve">span </w:t>
      </w:r>
      <w:r w:rsidR="00B57D85" w:rsidRPr="00943DBB">
        <w:rPr>
          <w:sz w:val="20"/>
          <w:szCs w:val="20"/>
        </w:rPr>
        <w:t>would</w:t>
      </w:r>
      <w:r w:rsidR="00A45FF8" w:rsidRPr="00943DBB">
        <w:rPr>
          <w:sz w:val="20"/>
          <w:szCs w:val="20"/>
        </w:rPr>
        <w:t xml:space="preserve"> open up gates </w:t>
      </w:r>
      <w:r w:rsidR="001720DC" w:rsidRPr="00943DBB">
        <w:rPr>
          <w:sz w:val="20"/>
          <w:szCs w:val="20"/>
        </w:rPr>
        <w:t xml:space="preserve">of </w:t>
      </w:r>
      <w:r w:rsidR="00B57D85" w:rsidRPr="00943DBB">
        <w:rPr>
          <w:sz w:val="20"/>
          <w:szCs w:val="20"/>
        </w:rPr>
        <w:t>practical understanding, confidence,</w:t>
      </w:r>
      <w:r w:rsidR="00A45FF8" w:rsidRPr="00943DBB">
        <w:rPr>
          <w:sz w:val="20"/>
          <w:szCs w:val="20"/>
        </w:rPr>
        <w:t xml:space="preserve"> </w:t>
      </w:r>
      <w:proofErr w:type="gramStart"/>
      <w:r w:rsidR="00A45FF8" w:rsidRPr="00943DBB">
        <w:rPr>
          <w:sz w:val="20"/>
          <w:szCs w:val="20"/>
        </w:rPr>
        <w:t>development</w:t>
      </w:r>
      <w:proofErr w:type="gramEnd"/>
      <w:r w:rsidR="00B57D85" w:rsidRPr="00943DBB">
        <w:rPr>
          <w:sz w:val="20"/>
          <w:szCs w:val="20"/>
        </w:rPr>
        <w:t>,</w:t>
      </w:r>
      <w:r w:rsidR="00A45FF8" w:rsidRPr="00943DBB">
        <w:rPr>
          <w:sz w:val="20"/>
          <w:szCs w:val="20"/>
        </w:rPr>
        <w:t xml:space="preserve"> ensure emergence of learning society, </w:t>
      </w:r>
      <w:r w:rsidR="001720DC" w:rsidRPr="00943DBB">
        <w:rPr>
          <w:sz w:val="20"/>
          <w:szCs w:val="20"/>
        </w:rPr>
        <w:t>strengthen</w:t>
      </w:r>
      <w:r w:rsidR="00A45FF8" w:rsidRPr="00943DBB">
        <w:rPr>
          <w:sz w:val="20"/>
          <w:szCs w:val="20"/>
        </w:rPr>
        <w:t xml:space="preserve"> intergenerational </w:t>
      </w:r>
      <w:r w:rsidR="001720DC" w:rsidRPr="00943DBB">
        <w:rPr>
          <w:sz w:val="20"/>
          <w:szCs w:val="20"/>
        </w:rPr>
        <w:t>bonds</w:t>
      </w:r>
      <w:r w:rsidR="00D57DB0" w:rsidRPr="00943DBB">
        <w:rPr>
          <w:sz w:val="20"/>
          <w:szCs w:val="20"/>
        </w:rPr>
        <w:t xml:space="preserve"> and</w:t>
      </w:r>
      <w:r w:rsidR="006F397C" w:rsidRPr="00943DBB">
        <w:rPr>
          <w:sz w:val="20"/>
          <w:szCs w:val="20"/>
        </w:rPr>
        <w:t xml:space="preserve"> </w:t>
      </w:r>
      <w:r w:rsidR="00376A9E" w:rsidRPr="00943DBB">
        <w:rPr>
          <w:sz w:val="20"/>
          <w:szCs w:val="20"/>
        </w:rPr>
        <w:t>would</w:t>
      </w:r>
      <w:r w:rsidR="00A45FF8" w:rsidRPr="00943DBB">
        <w:rPr>
          <w:sz w:val="20"/>
          <w:szCs w:val="20"/>
        </w:rPr>
        <w:t xml:space="preserve"> </w:t>
      </w:r>
      <w:r w:rsidR="00F26008" w:rsidRPr="00943DBB">
        <w:rPr>
          <w:sz w:val="20"/>
          <w:szCs w:val="20"/>
        </w:rPr>
        <w:t>ensure the goal of longevity with productive potential. The Lifelong Learning challenges the traditional mindset</w:t>
      </w:r>
      <w:r w:rsidR="006F397C" w:rsidRPr="00943DBB">
        <w:rPr>
          <w:sz w:val="20"/>
          <w:szCs w:val="20"/>
        </w:rPr>
        <w:t xml:space="preserve"> in the light of globalization and growing economic trends which are throwing up demands for new skills to cope </w:t>
      </w:r>
      <w:r w:rsidR="00636BD0" w:rsidRPr="00943DBB">
        <w:rPr>
          <w:sz w:val="20"/>
          <w:szCs w:val="20"/>
        </w:rPr>
        <w:t>up with the changing</w:t>
      </w:r>
      <w:r w:rsidR="006F397C" w:rsidRPr="00943DBB">
        <w:rPr>
          <w:sz w:val="20"/>
          <w:szCs w:val="20"/>
        </w:rPr>
        <w:t xml:space="preserve"> world and </w:t>
      </w:r>
      <w:r w:rsidR="00636BD0" w:rsidRPr="00943DBB">
        <w:rPr>
          <w:sz w:val="20"/>
          <w:szCs w:val="20"/>
        </w:rPr>
        <w:t>advocates an age ne</w:t>
      </w:r>
      <w:r w:rsidR="00F26008" w:rsidRPr="00943DBB">
        <w:rPr>
          <w:sz w:val="20"/>
          <w:szCs w:val="20"/>
        </w:rPr>
        <w:t>u</w:t>
      </w:r>
      <w:r w:rsidR="00636BD0" w:rsidRPr="00943DBB">
        <w:rPr>
          <w:sz w:val="20"/>
          <w:szCs w:val="20"/>
        </w:rPr>
        <w:t>t</w:t>
      </w:r>
      <w:r w:rsidR="00F26008" w:rsidRPr="00943DBB">
        <w:rPr>
          <w:sz w:val="20"/>
          <w:szCs w:val="20"/>
        </w:rPr>
        <w:t>ral approach of vocational</w:t>
      </w:r>
      <w:r w:rsidR="000B6DF0" w:rsidRPr="00943DBB">
        <w:rPr>
          <w:sz w:val="20"/>
          <w:szCs w:val="20"/>
        </w:rPr>
        <w:t xml:space="preserve"> </w:t>
      </w:r>
      <w:r w:rsidR="00C75CE5" w:rsidRPr="00943DBB">
        <w:rPr>
          <w:sz w:val="20"/>
          <w:szCs w:val="20"/>
        </w:rPr>
        <w:t>training and</w:t>
      </w:r>
      <w:r w:rsidR="006F397C" w:rsidRPr="00943DBB">
        <w:rPr>
          <w:sz w:val="20"/>
          <w:szCs w:val="20"/>
        </w:rPr>
        <w:t xml:space="preserve"> </w:t>
      </w:r>
      <w:r w:rsidR="00F26008" w:rsidRPr="00943DBB">
        <w:rPr>
          <w:sz w:val="20"/>
          <w:szCs w:val="20"/>
        </w:rPr>
        <w:t>learning</w:t>
      </w:r>
      <w:r w:rsidR="000B6DF0" w:rsidRPr="00943DBB">
        <w:rPr>
          <w:sz w:val="20"/>
          <w:szCs w:val="20"/>
        </w:rPr>
        <w:t xml:space="preserve"> as such</w:t>
      </w:r>
      <w:r w:rsidR="00F26008" w:rsidRPr="00943DBB">
        <w:rPr>
          <w:sz w:val="20"/>
          <w:szCs w:val="20"/>
        </w:rPr>
        <w:t xml:space="preserve"> must become a habit that is not moderated by age in the wake of demographic changes and growing population of elder</w:t>
      </w:r>
      <w:r w:rsidR="002050AA" w:rsidRPr="00943DBB">
        <w:rPr>
          <w:sz w:val="20"/>
          <w:szCs w:val="20"/>
        </w:rPr>
        <w:t xml:space="preserve">s in the world. </w:t>
      </w:r>
      <w:r w:rsidR="00F26008" w:rsidRPr="00943DBB">
        <w:rPr>
          <w:sz w:val="20"/>
          <w:szCs w:val="20"/>
        </w:rPr>
        <w:t>The Lifelong Learning is more flexible less governed by the institutions</w:t>
      </w:r>
      <w:r w:rsidR="006F397C" w:rsidRPr="00943DBB">
        <w:rPr>
          <w:sz w:val="20"/>
          <w:szCs w:val="20"/>
        </w:rPr>
        <w:t>.</w:t>
      </w:r>
      <w:r w:rsidR="00636BD0" w:rsidRPr="00943DBB">
        <w:rPr>
          <w:sz w:val="20"/>
          <w:szCs w:val="20"/>
        </w:rPr>
        <w:t xml:space="preserve"> </w:t>
      </w:r>
      <w:r w:rsidR="00F26008" w:rsidRPr="00943DBB">
        <w:rPr>
          <w:sz w:val="20"/>
          <w:szCs w:val="20"/>
        </w:rPr>
        <w:t>Such education should create awareness in older people about fast changing world</w:t>
      </w:r>
      <w:r w:rsidR="00376A9E" w:rsidRPr="00943DBB">
        <w:rPr>
          <w:sz w:val="20"/>
          <w:szCs w:val="20"/>
        </w:rPr>
        <w:t>,</w:t>
      </w:r>
      <w:r w:rsidR="00F26008" w:rsidRPr="00943DBB">
        <w:rPr>
          <w:sz w:val="20"/>
          <w:szCs w:val="20"/>
        </w:rPr>
        <w:t xml:space="preserve"> </w:t>
      </w:r>
      <w:r w:rsidR="00825405" w:rsidRPr="00943DBB">
        <w:rPr>
          <w:sz w:val="20"/>
          <w:szCs w:val="20"/>
        </w:rPr>
        <w:t xml:space="preserve">latest </w:t>
      </w:r>
      <w:r w:rsidR="00F26008" w:rsidRPr="00943DBB">
        <w:rPr>
          <w:sz w:val="20"/>
          <w:szCs w:val="20"/>
        </w:rPr>
        <w:t>trends and techniques</w:t>
      </w:r>
      <w:r w:rsidR="00636BD0" w:rsidRPr="00943DBB">
        <w:rPr>
          <w:sz w:val="20"/>
          <w:szCs w:val="20"/>
        </w:rPr>
        <w:t xml:space="preserve"> and sensitize</w:t>
      </w:r>
      <w:r w:rsidR="00230648" w:rsidRPr="00943DBB">
        <w:rPr>
          <w:sz w:val="20"/>
          <w:szCs w:val="20"/>
        </w:rPr>
        <w:t xml:space="preserve"> them to new</w:t>
      </w:r>
      <w:r w:rsidR="006F397C" w:rsidRPr="00943DBB">
        <w:rPr>
          <w:sz w:val="20"/>
          <w:szCs w:val="20"/>
        </w:rPr>
        <w:t xml:space="preserve"> changes to keep pace with the times and stay closely a</w:t>
      </w:r>
      <w:r w:rsidR="00825405" w:rsidRPr="00943DBB">
        <w:rPr>
          <w:sz w:val="20"/>
          <w:szCs w:val="20"/>
        </w:rPr>
        <w:t>ttuned with latest developments</w:t>
      </w:r>
      <w:r w:rsidR="006F397C" w:rsidRPr="00943DBB">
        <w:rPr>
          <w:sz w:val="20"/>
          <w:szCs w:val="20"/>
        </w:rPr>
        <w:t xml:space="preserve">. As our society becomes </w:t>
      </w:r>
      <w:r w:rsidR="00636BD0" w:rsidRPr="00943DBB">
        <w:rPr>
          <w:sz w:val="20"/>
          <w:szCs w:val="20"/>
        </w:rPr>
        <w:t>progressively older</w:t>
      </w:r>
      <w:r w:rsidR="006F397C" w:rsidRPr="00943DBB">
        <w:rPr>
          <w:sz w:val="20"/>
          <w:szCs w:val="20"/>
        </w:rPr>
        <w:t xml:space="preserve">, older people have </w:t>
      </w:r>
      <w:r w:rsidR="00825405" w:rsidRPr="00943DBB">
        <w:rPr>
          <w:sz w:val="20"/>
          <w:szCs w:val="20"/>
        </w:rPr>
        <w:t>increasingly an</w:t>
      </w:r>
      <w:r w:rsidR="006F397C" w:rsidRPr="00943DBB">
        <w:rPr>
          <w:sz w:val="20"/>
          <w:szCs w:val="20"/>
        </w:rPr>
        <w:t xml:space="preserve"> obligation</w:t>
      </w:r>
      <w:r w:rsidR="00463F34" w:rsidRPr="00943DBB">
        <w:rPr>
          <w:sz w:val="20"/>
          <w:szCs w:val="20"/>
        </w:rPr>
        <w:t xml:space="preserve"> to shape our </w:t>
      </w:r>
      <w:r w:rsidR="00EF10E2" w:rsidRPr="00943DBB">
        <w:rPr>
          <w:sz w:val="20"/>
          <w:szCs w:val="20"/>
        </w:rPr>
        <w:t>communities</w:t>
      </w:r>
      <w:r w:rsidR="00463F34" w:rsidRPr="00943DBB">
        <w:rPr>
          <w:sz w:val="20"/>
          <w:szCs w:val="20"/>
        </w:rPr>
        <w:t xml:space="preserve">. This </w:t>
      </w:r>
      <w:r w:rsidR="006F397C" w:rsidRPr="00943DBB">
        <w:rPr>
          <w:sz w:val="20"/>
          <w:szCs w:val="20"/>
        </w:rPr>
        <w:t>make</w:t>
      </w:r>
      <w:r w:rsidR="00376A9E" w:rsidRPr="00943DBB">
        <w:rPr>
          <w:sz w:val="20"/>
          <w:szCs w:val="20"/>
        </w:rPr>
        <w:t>,</w:t>
      </w:r>
      <w:r w:rsidR="006F397C" w:rsidRPr="00943DBB">
        <w:rPr>
          <w:sz w:val="20"/>
          <w:szCs w:val="20"/>
        </w:rPr>
        <w:t xml:space="preserve"> it all the more important to pursue further education and </w:t>
      </w:r>
      <w:r w:rsidR="00463F34" w:rsidRPr="00943DBB">
        <w:rPr>
          <w:sz w:val="20"/>
          <w:szCs w:val="20"/>
        </w:rPr>
        <w:t>training</w:t>
      </w:r>
      <w:r w:rsidR="006F397C" w:rsidRPr="00943DBB">
        <w:rPr>
          <w:sz w:val="20"/>
          <w:szCs w:val="20"/>
        </w:rPr>
        <w:t xml:space="preserve"> in order to</w:t>
      </w:r>
      <w:r w:rsidR="00EF10E2" w:rsidRPr="00943DBB">
        <w:rPr>
          <w:sz w:val="20"/>
          <w:szCs w:val="20"/>
        </w:rPr>
        <w:t xml:space="preserve"> be more active and not o</w:t>
      </w:r>
      <w:r w:rsidR="00636BD0" w:rsidRPr="00943DBB">
        <w:rPr>
          <w:sz w:val="20"/>
          <w:szCs w:val="20"/>
        </w:rPr>
        <w:t>bsolete</w:t>
      </w:r>
      <w:r w:rsidR="00EF10E2" w:rsidRPr="00943DBB">
        <w:rPr>
          <w:sz w:val="20"/>
          <w:szCs w:val="20"/>
        </w:rPr>
        <w:t>. S</w:t>
      </w:r>
      <w:r w:rsidR="006F397C" w:rsidRPr="00943DBB">
        <w:rPr>
          <w:sz w:val="20"/>
          <w:szCs w:val="20"/>
        </w:rPr>
        <w:t xml:space="preserve">uch </w:t>
      </w:r>
      <w:r w:rsidR="00463F34" w:rsidRPr="00943DBB">
        <w:rPr>
          <w:sz w:val="20"/>
          <w:szCs w:val="20"/>
        </w:rPr>
        <w:t>training</w:t>
      </w:r>
      <w:r w:rsidR="00EF10E2" w:rsidRPr="00943DBB">
        <w:rPr>
          <w:sz w:val="20"/>
          <w:szCs w:val="20"/>
        </w:rPr>
        <w:t>s</w:t>
      </w:r>
      <w:r w:rsidR="00463F34" w:rsidRPr="00943DBB">
        <w:rPr>
          <w:sz w:val="20"/>
          <w:szCs w:val="20"/>
        </w:rPr>
        <w:t xml:space="preserve"> </w:t>
      </w:r>
      <w:r w:rsidR="006F397C" w:rsidRPr="00943DBB">
        <w:rPr>
          <w:sz w:val="20"/>
          <w:szCs w:val="20"/>
        </w:rPr>
        <w:t xml:space="preserve">to elders are growing in importance </w:t>
      </w:r>
      <w:r w:rsidR="00096147" w:rsidRPr="00943DBB">
        <w:rPr>
          <w:sz w:val="20"/>
          <w:szCs w:val="20"/>
        </w:rPr>
        <w:t>in</w:t>
      </w:r>
      <w:r w:rsidR="00EF10E2" w:rsidRPr="00943DBB">
        <w:rPr>
          <w:sz w:val="20"/>
          <w:szCs w:val="20"/>
        </w:rPr>
        <w:t xml:space="preserve"> </w:t>
      </w:r>
      <w:r w:rsidR="00096147" w:rsidRPr="00943DBB">
        <w:rPr>
          <w:sz w:val="20"/>
          <w:szCs w:val="20"/>
        </w:rPr>
        <w:t>fighting discrimination, divide</w:t>
      </w:r>
      <w:r w:rsidR="00636BD0" w:rsidRPr="00943DBB">
        <w:rPr>
          <w:sz w:val="20"/>
          <w:szCs w:val="20"/>
        </w:rPr>
        <w:t>,</w:t>
      </w:r>
      <w:r w:rsidR="00096147" w:rsidRPr="00943DBB">
        <w:rPr>
          <w:sz w:val="20"/>
          <w:szCs w:val="20"/>
        </w:rPr>
        <w:t xml:space="preserve"> extreme poverty</w:t>
      </w:r>
      <w:r w:rsidR="00636BD0" w:rsidRPr="00943DBB">
        <w:rPr>
          <w:sz w:val="20"/>
          <w:szCs w:val="20"/>
        </w:rPr>
        <w:t xml:space="preserve">, </w:t>
      </w:r>
      <w:proofErr w:type="spellStart"/>
      <w:r w:rsidR="00636BD0" w:rsidRPr="00943DBB">
        <w:rPr>
          <w:sz w:val="20"/>
          <w:szCs w:val="20"/>
        </w:rPr>
        <w:t>vulnerabily</w:t>
      </w:r>
      <w:proofErr w:type="spellEnd"/>
      <w:r w:rsidR="00096147" w:rsidRPr="00943DBB">
        <w:rPr>
          <w:sz w:val="20"/>
          <w:szCs w:val="20"/>
        </w:rPr>
        <w:t xml:space="preserve">. It has been widely observed that those senior </w:t>
      </w:r>
      <w:r w:rsidR="00463F34" w:rsidRPr="00943DBB">
        <w:rPr>
          <w:sz w:val="20"/>
          <w:szCs w:val="20"/>
        </w:rPr>
        <w:t>citizen</w:t>
      </w:r>
      <w:r w:rsidR="00EF10E2" w:rsidRPr="00943DBB">
        <w:rPr>
          <w:sz w:val="20"/>
          <w:szCs w:val="20"/>
        </w:rPr>
        <w:t>s</w:t>
      </w:r>
      <w:r w:rsidR="00096147" w:rsidRPr="00943DBB">
        <w:rPr>
          <w:sz w:val="20"/>
          <w:szCs w:val="20"/>
        </w:rPr>
        <w:t xml:space="preserve"> who stay learning and keep their minds lively are less likely to suffer from debilitating </w:t>
      </w:r>
      <w:r w:rsidR="00463F34" w:rsidRPr="00943DBB">
        <w:rPr>
          <w:sz w:val="20"/>
          <w:szCs w:val="20"/>
        </w:rPr>
        <w:t>diseases.</w:t>
      </w:r>
      <w:r w:rsidR="00D57DB0" w:rsidRPr="00943DBB">
        <w:rPr>
          <w:sz w:val="20"/>
          <w:szCs w:val="20"/>
        </w:rPr>
        <w:t xml:space="preserve"> Lifelong learning in its </w:t>
      </w:r>
      <w:r w:rsidR="005E6393" w:rsidRPr="00943DBB">
        <w:rPr>
          <w:sz w:val="20"/>
          <w:szCs w:val="20"/>
        </w:rPr>
        <w:t>wide spectrum and</w:t>
      </w:r>
      <w:r w:rsidR="00376A9E" w:rsidRPr="00943DBB">
        <w:rPr>
          <w:sz w:val="20"/>
          <w:szCs w:val="20"/>
        </w:rPr>
        <w:t xml:space="preserve"> broader</w:t>
      </w:r>
      <w:r w:rsidR="0036287D">
        <w:rPr>
          <w:sz w:val="20"/>
          <w:szCs w:val="20"/>
        </w:rPr>
        <w:t xml:space="preserve"> </w:t>
      </w:r>
      <w:r w:rsidR="005E6393" w:rsidRPr="00943DBB">
        <w:rPr>
          <w:sz w:val="20"/>
          <w:szCs w:val="20"/>
        </w:rPr>
        <w:t>frame</w:t>
      </w:r>
      <w:r w:rsidR="00D57DB0" w:rsidRPr="00943DBB">
        <w:rPr>
          <w:sz w:val="20"/>
          <w:szCs w:val="20"/>
        </w:rPr>
        <w:t xml:space="preserve">work should be associated and integrated with the humanist aspects, human capital and social capital. The fact remains that the elders are </w:t>
      </w:r>
      <w:r w:rsidR="005E6393" w:rsidRPr="00943DBB">
        <w:rPr>
          <w:sz w:val="20"/>
          <w:szCs w:val="20"/>
        </w:rPr>
        <w:t>treasure houses of all</w:t>
      </w:r>
      <w:r w:rsidR="00D57DB0" w:rsidRPr="00943DBB">
        <w:rPr>
          <w:sz w:val="20"/>
          <w:szCs w:val="20"/>
        </w:rPr>
        <w:t xml:space="preserve"> these virtues.</w:t>
      </w:r>
      <w:r w:rsidR="00463F34" w:rsidRPr="00943DBB">
        <w:rPr>
          <w:sz w:val="20"/>
          <w:szCs w:val="20"/>
        </w:rPr>
        <w:t xml:space="preserve"> </w:t>
      </w:r>
      <w:r w:rsidR="00E131E6" w:rsidRPr="00943DBB">
        <w:rPr>
          <w:sz w:val="20"/>
          <w:szCs w:val="20"/>
        </w:rPr>
        <w:t>If</w:t>
      </w:r>
      <w:r w:rsidR="00096147" w:rsidRPr="00943DBB">
        <w:rPr>
          <w:sz w:val="20"/>
          <w:szCs w:val="20"/>
        </w:rPr>
        <w:t xml:space="preserve"> the societies are</w:t>
      </w:r>
      <w:r w:rsidR="00D57DB0" w:rsidRPr="00943DBB">
        <w:rPr>
          <w:sz w:val="20"/>
          <w:szCs w:val="20"/>
        </w:rPr>
        <w:t xml:space="preserve"> really to</w:t>
      </w:r>
      <w:r w:rsidR="00096147" w:rsidRPr="00943DBB">
        <w:rPr>
          <w:sz w:val="20"/>
          <w:szCs w:val="20"/>
        </w:rPr>
        <w:t xml:space="preserve"> develop, steps will need to be taken to release the social</w:t>
      </w:r>
      <w:r w:rsidR="00D57DB0" w:rsidRPr="00943DBB">
        <w:rPr>
          <w:sz w:val="20"/>
          <w:szCs w:val="20"/>
        </w:rPr>
        <w:t xml:space="preserve"> and human</w:t>
      </w:r>
      <w:r w:rsidR="00096147" w:rsidRPr="00943DBB">
        <w:rPr>
          <w:sz w:val="20"/>
          <w:szCs w:val="20"/>
        </w:rPr>
        <w:t xml:space="preserve"> capital that is locke</w:t>
      </w:r>
      <w:r w:rsidR="00463F34" w:rsidRPr="00943DBB">
        <w:rPr>
          <w:sz w:val="20"/>
          <w:szCs w:val="20"/>
        </w:rPr>
        <w:t>d up in the older citizen</w:t>
      </w:r>
      <w:r w:rsidR="005E6393" w:rsidRPr="00943DBB">
        <w:rPr>
          <w:sz w:val="20"/>
          <w:szCs w:val="20"/>
        </w:rPr>
        <w:t>s</w:t>
      </w:r>
      <w:r w:rsidR="00463F34" w:rsidRPr="00943DBB">
        <w:rPr>
          <w:sz w:val="20"/>
          <w:szCs w:val="20"/>
        </w:rPr>
        <w:t>. T</w:t>
      </w:r>
      <w:r w:rsidR="00096147" w:rsidRPr="00943DBB">
        <w:rPr>
          <w:sz w:val="20"/>
          <w:szCs w:val="20"/>
        </w:rPr>
        <w:t xml:space="preserve">he potential would include the application of accrued social and emotional </w:t>
      </w:r>
      <w:r w:rsidR="00EF10E2" w:rsidRPr="00943DBB">
        <w:rPr>
          <w:sz w:val="20"/>
          <w:szCs w:val="20"/>
        </w:rPr>
        <w:t>intelligence</w:t>
      </w:r>
      <w:r w:rsidR="00096147" w:rsidRPr="00943DBB">
        <w:rPr>
          <w:sz w:val="20"/>
          <w:szCs w:val="20"/>
        </w:rPr>
        <w:t xml:space="preserve"> and understanding of the ways </w:t>
      </w:r>
      <w:r w:rsidR="00EF10E2" w:rsidRPr="00943DBB">
        <w:rPr>
          <w:sz w:val="20"/>
          <w:szCs w:val="20"/>
        </w:rPr>
        <w:t>through interaction</w:t>
      </w:r>
      <w:r w:rsidR="00096147" w:rsidRPr="00943DBB">
        <w:rPr>
          <w:sz w:val="20"/>
          <w:szCs w:val="20"/>
        </w:rPr>
        <w:t xml:space="preserve"> with </w:t>
      </w:r>
      <w:r w:rsidR="00C14978" w:rsidRPr="00943DBB">
        <w:rPr>
          <w:sz w:val="20"/>
          <w:szCs w:val="20"/>
        </w:rPr>
        <w:t>each other</w:t>
      </w:r>
      <w:r w:rsidR="00096147" w:rsidRPr="00943DBB">
        <w:rPr>
          <w:sz w:val="20"/>
          <w:szCs w:val="20"/>
        </w:rPr>
        <w:t xml:space="preserve"> and an ability to place single event in their wider </w:t>
      </w:r>
      <w:r w:rsidR="00463F34" w:rsidRPr="00943DBB">
        <w:rPr>
          <w:sz w:val="20"/>
          <w:szCs w:val="20"/>
        </w:rPr>
        <w:t>prosperity</w:t>
      </w:r>
      <w:r w:rsidR="00096147" w:rsidRPr="00943DBB">
        <w:rPr>
          <w:sz w:val="20"/>
          <w:szCs w:val="20"/>
        </w:rPr>
        <w:t>. Given access to</w:t>
      </w:r>
      <w:r w:rsidR="00463F34" w:rsidRPr="00943DBB">
        <w:rPr>
          <w:sz w:val="20"/>
          <w:szCs w:val="20"/>
        </w:rPr>
        <w:t xml:space="preserve"> updated skills through Lifelong L</w:t>
      </w:r>
      <w:r w:rsidR="00096147" w:rsidRPr="00943DBB">
        <w:rPr>
          <w:sz w:val="20"/>
          <w:szCs w:val="20"/>
        </w:rPr>
        <w:t xml:space="preserve">eaning and through age friendly design, older adults can contribute to new forms of adaptive innovations. </w:t>
      </w:r>
      <w:r w:rsidR="00925070" w:rsidRPr="00943DBB">
        <w:rPr>
          <w:sz w:val="20"/>
          <w:szCs w:val="20"/>
        </w:rPr>
        <w:t>The</w:t>
      </w:r>
      <w:r w:rsidR="00AA0BCA" w:rsidRPr="00943DBB">
        <w:rPr>
          <w:sz w:val="20"/>
          <w:szCs w:val="20"/>
        </w:rPr>
        <w:t xml:space="preserve"> </w:t>
      </w:r>
      <w:proofErr w:type="spellStart"/>
      <w:r w:rsidR="00742C43" w:rsidRPr="00943DBB">
        <w:rPr>
          <w:sz w:val="20"/>
          <w:szCs w:val="20"/>
        </w:rPr>
        <w:lastRenderedPageBreak/>
        <w:t>upgrad</w:t>
      </w:r>
      <w:r w:rsidR="007E1373" w:rsidRPr="00943DBB">
        <w:rPr>
          <w:sz w:val="20"/>
          <w:szCs w:val="20"/>
        </w:rPr>
        <w:t>a</w:t>
      </w:r>
      <w:r w:rsidR="00742C43" w:rsidRPr="00943DBB">
        <w:rPr>
          <w:sz w:val="20"/>
          <w:szCs w:val="20"/>
        </w:rPr>
        <w:t>tion</w:t>
      </w:r>
      <w:proofErr w:type="spellEnd"/>
      <w:r w:rsidR="00742C43" w:rsidRPr="00943DBB">
        <w:rPr>
          <w:sz w:val="20"/>
          <w:szCs w:val="20"/>
        </w:rPr>
        <w:t xml:space="preserve"> of</w:t>
      </w:r>
      <w:r w:rsidR="00AA0BCA" w:rsidRPr="00943DBB">
        <w:rPr>
          <w:sz w:val="20"/>
          <w:szCs w:val="20"/>
        </w:rPr>
        <w:t xml:space="preserve"> functional skills among the ageing population would ensure holistic improvement of the elders. Accordingly, literacy</w:t>
      </w:r>
      <w:r w:rsidR="00376A9E" w:rsidRPr="00943DBB">
        <w:rPr>
          <w:sz w:val="20"/>
          <w:szCs w:val="20"/>
        </w:rPr>
        <w:t xml:space="preserve"> with functionality</w:t>
      </w:r>
      <w:r w:rsidR="0036287D">
        <w:rPr>
          <w:sz w:val="20"/>
          <w:szCs w:val="20"/>
        </w:rPr>
        <w:t xml:space="preserve"> </w:t>
      </w:r>
      <w:r w:rsidR="008452F8" w:rsidRPr="00943DBB">
        <w:rPr>
          <w:sz w:val="20"/>
          <w:szCs w:val="20"/>
        </w:rPr>
        <w:t>should</w:t>
      </w:r>
      <w:r w:rsidR="00AA0BCA" w:rsidRPr="00943DBB">
        <w:rPr>
          <w:sz w:val="20"/>
          <w:szCs w:val="20"/>
        </w:rPr>
        <w:t xml:space="preserve"> be seen </w:t>
      </w:r>
      <w:r w:rsidR="00925070" w:rsidRPr="00943DBB">
        <w:rPr>
          <w:sz w:val="20"/>
          <w:szCs w:val="20"/>
        </w:rPr>
        <w:t>a</w:t>
      </w:r>
      <w:r w:rsidR="00AA0BCA" w:rsidRPr="00943DBB">
        <w:rPr>
          <w:sz w:val="20"/>
          <w:szCs w:val="20"/>
        </w:rPr>
        <w:t xml:space="preserve"> </w:t>
      </w:r>
      <w:r w:rsidR="00925070" w:rsidRPr="00943DBB">
        <w:rPr>
          <w:sz w:val="20"/>
          <w:szCs w:val="20"/>
        </w:rPr>
        <w:t>continuous</w:t>
      </w:r>
      <w:r w:rsidR="00AA0BCA" w:rsidRPr="00943DBB">
        <w:rPr>
          <w:sz w:val="20"/>
          <w:szCs w:val="20"/>
        </w:rPr>
        <w:t xml:space="preserve"> process that requires regular and sustained </w:t>
      </w:r>
      <w:r w:rsidR="00E20B2A" w:rsidRPr="00943DBB">
        <w:rPr>
          <w:sz w:val="20"/>
          <w:szCs w:val="20"/>
        </w:rPr>
        <w:t>learning. There</w:t>
      </w:r>
      <w:r w:rsidR="007A0E4D" w:rsidRPr="00943DBB">
        <w:rPr>
          <w:sz w:val="20"/>
          <w:szCs w:val="20"/>
        </w:rPr>
        <w:t xml:space="preserve"> </w:t>
      </w:r>
      <w:r w:rsidR="00AA0BCA" w:rsidRPr="00943DBB">
        <w:rPr>
          <w:sz w:val="20"/>
          <w:szCs w:val="20"/>
        </w:rPr>
        <w:t xml:space="preserve">should be </w:t>
      </w:r>
      <w:r w:rsidR="008452F8" w:rsidRPr="00943DBB">
        <w:rPr>
          <w:sz w:val="20"/>
          <w:szCs w:val="20"/>
        </w:rPr>
        <w:t>no excuse</w:t>
      </w:r>
      <w:r w:rsidR="007A0E4D" w:rsidRPr="00943DBB">
        <w:rPr>
          <w:sz w:val="20"/>
          <w:szCs w:val="20"/>
        </w:rPr>
        <w:t xml:space="preserve"> on the part of the elders to learn </w:t>
      </w:r>
      <w:r w:rsidR="00D57DB0" w:rsidRPr="00943DBB">
        <w:rPr>
          <w:sz w:val="20"/>
          <w:szCs w:val="20"/>
        </w:rPr>
        <w:t>in order to help</w:t>
      </w:r>
      <w:r w:rsidR="007A0E4D" w:rsidRPr="00943DBB">
        <w:rPr>
          <w:sz w:val="20"/>
          <w:szCs w:val="20"/>
        </w:rPr>
        <w:t xml:space="preserve"> in exposing their talent and </w:t>
      </w:r>
      <w:r w:rsidR="008452F8" w:rsidRPr="00943DBB">
        <w:rPr>
          <w:sz w:val="20"/>
          <w:szCs w:val="20"/>
        </w:rPr>
        <w:t>wisdom</w:t>
      </w:r>
      <w:r w:rsidR="007A0E4D" w:rsidRPr="00943DBB">
        <w:rPr>
          <w:sz w:val="20"/>
          <w:szCs w:val="20"/>
        </w:rPr>
        <w:t xml:space="preserve"> in the society. </w:t>
      </w:r>
      <w:r w:rsidR="00D57DB0" w:rsidRPr="00943DBB">
        <w:rPr>
          <w:sz w:val="20"/>
          <w:szCs w:val="20"/>
        </w:rPr>
        <w:t>The empirical studies reveal that there</w:t>
      </w:r>
      <w:r w:rsidR="007A0E4D" w:rsidRPr="00943DBB">
        <w:rPr>
          <w:sz w:val="20"/>
          <w:szCs w:val="20"/>
        </w:rPr>
        <w:t xml:space="preserve"> is significant number of specialists / experts in </w:t>
      </w:r>
      <w:r w:rsidR="008452F8" w:rsidRPr="00943DBB">
        <w:rPr>
          <w:sz w:val="20"/>
          <w:szCs w:val="20"/>
        </w:rPr>
        <w:t xml:space="preserve">demand in </w:t>
      </w:r>
      <w:r w:rsidR="007A0E4D" w:rsidRPr="00943DBB">
        <w:rPr>
          <w:sz w:val="20"/>
          <w:szCs w:val="20"/>
        </w:rPr>
        <w:t xml:space="preserve">the </w:t>
      </w:r>
      <w:proofErr w:type="spellStart"/>
      <w:r w:rsidR="007A0E4D" w:rsidRPr="00943DBB">
        <w:rPr>
          <w:sz w:val="20"/>
          <w:szCs w:val="20"/>
        </w:rPr>
        <w:t>labour</w:t>
      </w:r>
      <w:proofErr w:type="spellEnd"/>
      <w:r w:rsidR="007A0E4D" w:rsidRPr="00943DBB">
        <w:rPr>
          <w:sz w:val="20"/>
          <w:szCs w:val="20"/>
        </w:rPr>
        <w:t xml:space="preserve"> market </w:t>
      </w:r>
      <w:r w:rsidR="00E20B2A" w:rsidRPr="00943DBB">
        <w:rPr>
          <w:sz w:val="20"/>
          <w:szCs w:val="20"/>
        </w:rPr>
        <w:t>due to</w:t>
      </w:r>
      <w:r w:rsidR="008452F8" w:rsidRPr="00943DBB">
        <w:rPr>
          <w:sz w:val="20"/>
          <w:szCs w:val="20"/>
        </w:rPr>
        <w:t xml:space="preserve"> l</w:t>
      </w:r>
      <w:r w:rsidR="00925070" w:rsidRPr="00943DBB">
        <w:rPr>
          <w:sz w:val="20"/>
          <w:szCs w:val="20"/>
        </w:rPr>
        <w:t>ack</w:t>
      </w:r>
      <w:r w:rsidR="007A0E4D" w:rsidRPr="00943DBB">
        <w:rPr>
          <w:sz w:val="20"/>
          <w:szCs w:val="20"/>
        </w:rPr>
        <w:t xml:space="preserve"> of literacy</w:t>
      </w:r>
      <w:r w:rsidR="008452F8" w:rsidRPr="00943DBB">
        <w:rPr>
          <w:sz w:val="20"/>
          <w:szCs w:val="20"/>
        </w:rPr>
        <w:t xml:space="preserve"> skills</w:t>
      </w:r>
      <w:r w:rsidR="00D57DB0" w:rsidRPr="00943DBB">
        <w:rPr>
          <w:sz w:val="20"/>
          <w:szCs w:val="20"/>
        </w:rPr>
        <w:t xml:space="preserve"> among the people</w:t>
      </w:r>
      <w:r w:rsidR="007A0E4D" w:rsidRPr="00943DBB">
        <w:rPr>
          <w:sz w:val="20"/>
          <w:szCs w:val="20"/>
        </w:rPr>
        <w:t>.</w:t>
      </w:r>
      <w:r w:rsidR="00925070" w:rsidRPr="00943DBB">
        <w:rPr>
          <w:sz w:val="20"/>
          <w:szCs w:val="20"/>
        </w:rPr>
        <w:t xml:space="preserve"> </w:t>
      </w:r>
      <w:r w:rsidR="007E1373" w:rsidRPr="00943DBB">
        <w:rPr>
          <w:sz w:val="20"/>
          <w:szCs w:val="20"/>
        </w:rPr>
        <w:t>I</w:t>
      </w:r>
      <w:r w:rsidR="00925070" w:rsidRPr="00943DBB">
        <w:rPr>
          <w:sz w:val="20"/>
          <w:szCs w:val="20"/>
        </w:rPr>
        <w:t>t is an established fact that</w:t>
      </w:r>
      <w:r w:rsidR="0036287D">
        <w:rPr>
          <w:sz w:val="20"/>
          <w:szCs w:val="20"/>
        </w:rPr>
        <w:t xml:space="preserve"> </w:t>
      </w:r>
      <w:r w:rsidR="007E1373" w:rsidRPr="00943DBB">
        <w:rPr>
          <w:sz w:val="20"/>
          <w:szCs w:val="20"/>
        </w:rPr>
        <w:t xml:space="preserve">the </w:t>
      </w:r>
      <w:r w:rsidR="008452F8" w:rsidRPr="00943DBB">
        <w:rPr>
          <w:sz w:val="20"/>
          <w:szCs w:val="20"/>
        </w:rPr>
        <w:t>literacy</w:t>
      </w:r>
      <w:r w:rsidR="00E20B2A" w:rsidRPr="00943DBB">
        <w:rPr>
          <w:sz w:val="20"/>
          <w:szCs w:val="20"/>
        </w:rPr>
        <w:t xml:space="preserve"> </w:t>
      </w:r>
      <w:r w:rsidR="007E1373" w:rsidRPr="00943DBB">
        <w:rPr>
          <w:sz w:val="20"/>
          <w:szCs w:val="20"/>
        </w:rPr>
        <w:t xml:space="preserve">is </w:t>
      </w:r>
      <w:r w:rsidR="00E20B2A" w:rsidRPr="00943DBB">
        <w:rPr>
          <w:sz w:val="20"/>
          <w:szCs w:val="20"/>
        </w:rPr>
        <w:t xml:space="preserve">seen </w:t>
      </w:r>
      <w:r w:rsidR="007E1373" w:rsidRPr="00943DBB">
        <w:rPr>
          <w:sz w:val="20"/>
          <w:szCs w:val="20"/>
        </w:rPr>
        <w:t xml:space="preserve">as </w:t>
      </w:r>
      <w:r w:rsidR="00E20B2A" w:rsidRPr="00943DBB">
        <w:rPr>
          <w:sz w:val="20"/>
          <w:szCs w:val="20"/>
        </w:rPr>
        <w:t>a very strong tool to develop the society in all respects. In other words it is a process of gaining awareness of reality in order to transform the society consciously.</w:t>
      </w:r>
    </w:p>
    <w:p w:rsidR="00FF2C80" w:rsidRPr="00943DBB" w:rsidRDefault="00FF2C80" w:rsidP="00943DBB">
      <w:pPr>
        <w:snapToGrid w:val="0"/>
        <w:jc w:val="both"/>
        <w:rPr>
          <w:sz w:val="20"/>
          <w:szCs w:val="20"/>
        </w:rPr>
      </w:pPr>
    </w:p>
    <w:p w:rsidR="00C97932" w:rsidRPr="00943DBB" w:rsidRDefault="00943DBB" w:rsidP="00943DBB">
      <w:pPr>
        <w:snapToGrid w:val="0"/>
        <w:jc w:val="both"/>
        <w:rPr>
          <w:b/>
          <w:sz w:val="20"/>
          <w:szCs w:val="20"/>
        </w:rPr>
      </w:pPr>
      <w:r w:rsidRPr="00943DBB">
        <w:rPr>
          <w:b/>
          <w:sz w:val="20"/>
          <w:szCs w:val="20"/>
        </w:rPr>
        <w:t>References</w:t>
      </w:r>
    </w:p>
    <w:p w:rsidR="007028B0" w:rsidRPr="00943DBB" w:rsidRDefault="007028B0" w:rsidP="00943DBB">
      <w:pPr>
        <w:numPr>
          <w:ilvl w:val="0"/>
          <w:numId w:val="3"/>
        </w:numPr>
        <w:snapToGrid w:val="0"/>
        <w:ind w:left="425" w:hanging="425"/>
        <w:jc w:val="both"/>
        <w:rPr>
          <w:sz w:val="20"/>
          <w:szCs w:val="20"/>
        </w:rPr>
      </w:pPr>
      <w:r w:rsidRPr="00943DBB">
        <w:rPr>
          <w:sz w:val="20"/>
          <w:szCs w:val="20"/>
        </w:rPr>
        <w:t xml:space="preserve">Adult Education and Development </w:t>
      </w:r>
      <w:proofErr w:type="spellStart"/>
      <w:r w:rsidRPr="00943DBB">
        <w:rPr>
          <w:sz w:val="20"/>
          <w:szCs w:val="20"/>
        </w:rPr>
        <w:t>dvv</w:t>
      </w:r>
      <w:proofErr w:type="spellEnd"/>
      <w:r w:rsidRPr="00943DBB">
        <w:rPr>
          <w:sz w:val="20"/>
          <w:szCs w:val="20"/>
        </w:rPr>
        <w:t xml:space="preserve"> international, </w:t>
      </w:r>
      <w:proofErr w:type="spellStart"/>
      <w:r w:rsidRPr="00943DBB">
        <w:rPr>
          <w:sz w:val="20"/>
          <w:szCs w:val="20"/>
        </w:rPr>
        <w:t>Institut</w:t>
      </w:r>
      <w:proofErr w:type="spellEnd"/>
      <w:r w:rsidRPr="00943DBB">
        <w:rPr>
          <w:sz w:val="20"/>
          <w:szCs w:val="20"/>
        </w:rPr>
        <w:t xml:space="preserve"> for international </w:t>
      </w:r>
      <w:proofErr w:type="spellStart"/>
      <w:r w:rsidRPr="00943DBB">
        <w:rPr>
          <w:sz w:val="20"/>
          <w:szCs w:val="20"/>
        </w:rPr>
        <w:t>Zusamenarbeit</w:t>
      </w:r>
      <w:proofErr w:type="spellEnd"/>
      <w:r w:rsidRPr="00943DBB">
        <w:rPr>
          <w:sz w:val="20"/>
          <w:szCs w:val="20"/>
        </w:rPr>
        <w:t xml:space="preserve"> des </w:t>
      </w:r>
      <w:proofErr w:type="spellStart"/>
      <w:r w:rsidRPr="00943DBB">
        <w:rPr>
          <w:sz w:val="20"/>
          <w:szCs w:val="20"/>
        </w:rPr>
        <w:t>deustschen</w:t>
      </w:r>
      <w:proofErr w:type="spellEnd"/>
      <w:r w:rsidRPr="00943DBB">
        <w:rPr>
          <w:sz w:val="20"/>
          <w:szCs w:val="20"/>
        </w:rPr>
        <w:t xml:space="preserve"> </w:t>
      </w:r>
      <w:proofErr w:type="spellStart"/>
      <w:r w:rsidRPr="00943DBB">
        <w:rPr>
          <w:sz w:val="20"/>
          <w:szCs w:val="20"/>
        </w:rPr>
        <w:t>volkshochshul</w:t>
      </w:r>
      <w:proofErr w:type="spellEnd"/>
      <w:r w:rsidRPr="00943DBB">
        <w:rPr>
          <w:sz w:val="20"/>
          <w:szCs w:val="20"/>
        </w:rPr>
        <w:t xml:space="preserve">- </w:t>
      </w:r>
      <w:proofErr w:type="spellStart"/>
      <w:r w:rsidRPr="00943DBB">
        <w:rPr>
          <w:sz w:val="20"/>
          <w:szCs w:val="20"/>
        </w:rPr>
        <w:t>verbandes</w:t>
      </w:r>
      <w:proofErr w:type="spellEnd"/>
      <w:r w:rsidRPr="00943DBB">
        <w:rPr>
          <w:sz w:val="20"/>
          <w:szCs w:val="20"/>
        </w:rPr>
        <w:t xml:space="preserve"> </w:t>
      </w:r>
      <w:proofErr w:type="spellStart"/>
      <w:r w:rsidRPr="00943DBB">
        <w:rPr>
          <w:sz w:val="20"/>
          <w:szCs w:val="20"/>
        </w:rPr>
        <w:t>obre</w:t>
      </w:r>
      <w:proofErr w:type="spellEnd"/>
      <w:r w:rsidRPr="00943DBB">
        <w:rPr>
          <w:sz w:val="20"/>
          <w:szCs w:val="20"/>
        </w:rPr>
        <w:t xml:space="preserve"> Wilhelmstr-32</w:t>
      </w:r>
    </w:p>
    <w:p w:rsidR="007028B0" w:rsidRPr="00943DBB" w:rsidRDefault="007028B0" w:rsidP="00943DBB">
      <w:pPr>
        <w:numPr>
          <w:ilvl w:val="0"/>
          <w:numId w:val="3"/>
        </w:numPr>
        <w:snapToGrid w:val="0"/>
        <w:ind w:left="425" w:hanging="425"/>
        <w:jc w:val="both"/>
        <w:rPr>
          <w:sz w:val="20"/>
          <w:szCs w:val="20"/>
        </w:rPr>
      </w:pPr>
      <w:r w:rsidRPr="00943DBB">
        <w:rPr>
          <w:sz w:val="20"/>
          <w:szCs w:val="20"/>
        </w:rPr>
        <w:t>Daily Excelsior ( News paper) Thursday, October 10,2013</w:t>
      </w:r>
    </w:p>
    <w:p w:rsidR="007028B0" w:rsidRPr="00943DBB" w:rsidRDefault="007028B0" w:rsidP="00943DBB">
      <w:pPr>
        <w:numPr>
          <w:ilvl w:val="0"/>
          <w:numId w:val="3"/>
        </w:numPr>
        <w:snapToGrid w:val="0"/>
        <w:ind w:left="425" w:hanging="425"/>
        <w:jc w:val="both"/>
        <w:rPr>
          <w:sz w:val="20"/>
          <w:szCs w:val="20"/>
        </w:rPr>
      </w:pPr>
      <w:r w:rsidRPr="00943DBB">
        <w:rPr>
          <w:sz w:val="20"/>
          <w:szCs w:val="20"/>
        </w:rPr>
        <w:t xml:space="preserve">Indian Journal of Adult Education, </w:t>
      </w:r>
      <w:proofErr w:type="spellStart"/>
      <w:r w:rsidRPr="00943DBB">
        <w:rPr>
          <w:sz w:val="20"/>
          <w:szCs w:val="20"/>
        </w:rPr>
        <w:t>Vol</w:t>
      </w:r>
      <w:proofErr w:type="spellEnd"/>
      <w:r w:rsidRPr="00943DBB">
        <w:rPr>
          <w:sz w:val="20"/>
          <w:szCs w:val="20"/>
        </w:rPr>
        <w:t xml:space="preserve"> 57, No. 2, April-June 1996</w:t>
      </w:r>
    </w:p>
    <w:p w:rsidR="007028B0" w:rsidRPr="00943DBB" w:rsidRDefault="007028B0" w:rsidP="00943DBB">
      <w:pPr>
        <w:numPr>
          <w:ilvl w:val="0"/>
          <w:numId w:val="3"/>
        </w:numPr>
        <w:snapToGrid w:val="0"/>
        <w:ind w:left="425" w:hanging="425"/>
        <w:jc w:val="both"/>
        <w:rPr>
          <w:sz w:val="20"/>
          <w:szCs w:val="20"/>
        </w:rPr>
      </w:pPr>
      <w:r w:rsidRPr="00943DBB">
        <w:rPr>
          <w:sz w:val="20"/>
          <w:szCs w:val="20"/>
        </w:rPr>
        <w:t xml:space="preserve">Indian Journal of </w:t>
      </w:r>
      <w:proofErr w:type="spellStart"/>
      <w:r w:rsidRPr="00943DBB">
        <w:rPr>
          <w:sz w:val="20"/>
          <w:szCs w:val="20"/>
        </w:rPr>
        <w:t>Geronology</w:t>
      </w:r>
      <w:proofErr w:type="spellEnd"/>
      <w:r w:rsidRPr="00943DBB">
        <w:rPr>
          <w:sz w:val="20"/>
          <w:szCs w:val="20"/>
        </w:rPr>
        <w:t xml:space="preserve"> (Quarterly Journal) Vol. 25, No.2, 2011 </w:t>
      </w:r>
      <w:proofErr w:type="spellStart"/>
      <w:r w:rsidRPr="00943DBB">
        <w:rPr>
          <w:sz w:val="20"/>
          <w:szCs w:val="20"/>
        </w:rPr>
        <w:t>Aalekh</w:t>
      </w:r>
      <w:proofErr w:type="spellEnd"/>
      <w:r w:rsidRPr="00943DBB">
        <w:rPr>
          <w:sz w:val="20"/>
          <w:szCs w:val="20"/>
        </w:rPr>
        <w:t xml:space="preserve"> </w:t>
      </w:r>
      <w:proofErr w:type="spellStart"/>
      <w:r w:rsidRPr="00943DBB">
        <w:rPr>
          <w:sz w:val="20"/>
          <w:szCs w:val="20"/>
        </w:rPr>
        <w:t>Publishesr</w:t>
      </w:r>
      <w:proofErr w:type="spellEnd"/>
      <w:r w:rsidRPr="00943DBB">
        <w:rPr>
          <w:sz w:val="20"/>
          <w:szCs w:val="20"/>
        </w:rPr>
        <w:t xml:space="preserve">, M. I. Road </w:t>
      </w:r>
      <w:proofErr w:type="spellStart"/>
      <w:r w:rsidRPr="00943DBB">
        <w:rPr>
          <w:sz w:val="20"/>
          <w:szCs w:val="20"/>
        </w:rPr>
        <w:t>Jaipur</w:t>
      </w:r>
      <w:proofErr w:type="spellEnd"/>
    </w:p>
    <w:p w:rsidR="007028B0" w:rsidRPr="00943DBB" w:rsidRDefault="007028B0" w:rsidP="00943DBB">
      <w:pPr>
        <w:numPr>
          <w:ilvl w:val="0"/>
          <w:numId w:val="3"/>
        </w:numPr>
        <w:snapToGrid w:val="0"/>
        <w:ind w:left="425" w:hanging="425"/>
        <w:jc w:val="both"/>
        <w:rPr>
          <w:sz w:val="20"/>
          <w:szCs w:val="20"/>
        </w:rPr>
      </w:pPr>
      <w:proofErr w:type="spellStart"/>
      <w:r w:rsidRPr="00943DBB">
        <w:rPr>
          <w:sz w:val="20"/>
          <w:szCs w:val="20"/>
        </w:rPr>
        <w:t>Janan</w:t>
      </w:r>
      <w:proofErr w:type="spellEnd"/>
      <w:r w:rsidRPr="00943DBB">
        <w:rPr>
          <w:sz w:val="20"/>
          <w:szCs w:val="20"/>
        </w:rPr>
        <w:t xml:space="preserve"> </w:t>
      </w:r>
      <w:proofErr w:type="spellStart"/>
      <w:r w:rsidRPr="00943DBB">
        <w:rPr>
          <w:sz w:val="20"/>
          <w:szCs w:val="20"/>
        </w:rPr>
        <w:t>Vahini</w:t>
      </w:r>
      <w:proofErr w:type="spellEnd"/>
      <w:r w:rsidRPr="00943DBB">
        <w:rPr>
          <w:sz w:val="20"/>
          <w:szCs w:val="20"/>
        </w:rPr>
        <w:t xml:space="preserve">, </w:t>
      </w:r>
      <w:proofErr w:type="spellStart"/>
      <w:r w:rsidRPr="00943DBB">
        <w:rPr>
          <w:sz w:val="20"/>
          <w:szCs w:val="20"/>
        </w:rPr>
        <w:t>Vol</w:t>
      </w:r>
      <w:proofErr w:type="spellEnd"/>
      <w:r w:rsidRPr="00943DBB">
        <w:rPr>
          <w:sz w:val="20"/>
          <w:szCs w:val="20"/>
        </w:rPr>
        <w:t xml:space="preserve"> 1 (1-3)October 2000</w:t>
      </w:r>
    </w:p>
    <w:p w:rsidR="007028B0" w:rsidRPr="00943DBB" w:rsidRDefault="007028B0" w:rsidP="00943DBB">
      <w:pPr>
        <w:numPr>
          <w:ilvl w:val="0"/>
          <w:numId w:val="3"/>
        </w:numPr>
        <w:snapToGrid w:val="0"/>
        <w:ind w:left="425" w:hanging="425"/>
        <w:jc w:val="both"/>
        <w:rPr>
          <w:sz w:val="20"/>
          <w:szCs w:val="20"/>
        </w:rPr>
      </w:pPr>
      <w:r w:rsidRPr="00943DBB">
        <w:rPr>
          <w:sz w:val="20"/>
          <w:szCs w:val="20"/>
        </w:rPr>
        <w:t xml:space="preserve">K. S. </w:t>
      </w:r>
      <w:proofErr w:type="spellStart"/>
      <w:r w:rsidRPr="00943DBB">
        <w:rPr>
          <w:sz w:val="20"/>
          <w:szCs w:val="20"/>
        </w:rPr>
        <w:t>Pillai</w:t>
      </w:r>
      <w:proofErr w:type="spellEnd"/>
      <w:r w:rsidRPr="00943DBB">
        <w:rPr>
          <w:sz w:val="20"/>
          <w:szCs w:val="20"/>
        </w:rPr>
        <w:t xml:space="preserve">, Education </w:t>
      </w:r>
      <w:proofErr w:type="gramStart"/>
      <w:r w:rsidRPr="00943DBB">
        <w:rPr>
          <w:sz w:val="20"/>
          <w:szCs w:val="20"/>
        </w:rPr>
        <w:t>For</w:t>
      </w:r>
      <w:proofErr w:type="gramEnd"/>
      <w:r w:rsidRPr="00943DBB">
        <w:rPr>
          <w:sz w:val="20"/>
          <w:szCs w:val="20"/>
        </w:rPr>
        <w:t xml:space="preserve"> All and For Ever.</w:t>
      </w:r>
    </w:p>
    <w:p w:rsidR="007028B0" w:rsidRPr="00943DBB" w:rsidRDefault="007028B0" w:rsidP="00943DBB">
      <w:pPr>
        <w:numPr>
          <w:ilvl w:val="0"/>
          <w:numId w:val="3"/>
        </w:numPr>
        <w:snapToGrid w:val="0"/>
        <w:ind w:left="425" w:hanging="425"/>
        <w:jc w:val="both"/>
        <w:rPr>
          <w:sz w:val="20"/>
          <w:szCs w:val="20"/>
        </w:rPr>
      </w:pPr>
      <w:r w:rsidRPr="00943DBB">
        <w:rPr>
          <w:sz w:val="20"/>
          <w:szCs w:val="20"/>
        </w:rPr>
        <w:t>Medical times ( monthly news paper) vol. 1, issue 6 RNI No.- DELBIL/2012/45560 IST- 31</w:t>
      </w:r>
      <w:r w:rsidRPr="00943DBB">
        <w:rPr>
          <w:sz w:val="20"/>
          <w:szCs w:val="20"/>
          <w:vertAlign w:val="superscript"/>
        </w:rPr>
        <w:t>st</w:t>
      </w:r>
      <w:r w:rsidRPr="00943DBB">
        <w:rPr>
          <w:sz w:val="20"/>
          <w:szCs w:val="20"/>
        </w:rPr>
        <w:t xml:space="preserve">. December 2012 New </w:t>
      </w:r>
      <w:proofErr w:type="spellStart"/>
      <w:r w:rsidRPr="00943DBB">
        <w:rPr>
          <w:sz w:val="20"/>
          <w:szCs w:val="20"/>
        </w:rPr>
        <w:t>Dehhi</w:t>
      </w:r>
      <w:proofErr w:type="spellEnd"/>
    </w:p>
    <w:p w:rsidR="007028B0" w:rsidRPr="00943DBB" w:rsidRDefault="007028B0" w:rsidP="00943DBB">
      <w:pPr>
        <w:numPr>
          <w:ilvl w:val="0"/>
          <w:numId w:val="3"/>
        </w:numPr>
        <w:snapToGrid w:val="0"/>
        <w:ind w:left="425" w:hanging="425"/>
        <w:jc w:val="both"/>
        <w:rPr>
          <w:sz w:val="20"/>
          <w:szCs w:val="20"/>
        </w:rPr>
      </w:pPr>
      <w:r w:rsidRPr="00943DBB">
        <w:rPr>
          <w:sz w:val="20"/>
          <w:szCs w:val="20"/>
        </w:rPr>
        <w:lastRenderedPageBreak/>
        <w:t>National Policy on Older Persons (1999) Private Communications.</w:t>
      </w:r>
    </w:p>
    <w:p w:rsidR="007028B0" w:rsidRPr="00943DBB" w:rsidRDefault="007028B0" w:rsidP="00943DBB">
      <w:pPr>
        <w:numPr>
          <w:ilvl w:val="0"/>
          <w:numId w:val="3"/>
        </w:numPr>
        <w:snapToGrid w:val="0"/>
        <w:ind w:left="425" w:hanging="425"/>
        <w:jc w:val="both"/>
        <w:rPr>
          <w:sz w:val="20"/>
          <w:szCs w:val="20"/>
        </w:rPr>
      </w:pPr>
      <w:r w:rsidRPr="00943DBB">
        <w:rPr>
          <w:sz w:val="20"/>
          <w:szCs w:val="20"/>
        </w:rPr>
        <w:t xml:space="preserve">National Seminar on Population Ageing and Lifelong Learning, March 19-20, 2012, Compendium of Papers organized by Department of Adult Continuing and Extension Education, </w:t>
      </w:r>
      <w:proofErr w:type="spellStart"/>
      <w:r w:rsidRPr="00943DBB">
        <w:rPr>
          <w:sz w:val="20"/>
          <w:szCs w:val="20"/>
        </w:rPr>
        <w:t>Deen</w:t>
      </w:r>
      <w:proofErr w:type="spellEnd"/>
      <w:r w:rsidRPr="00943DBB">
        <w:rPr>
          <w:sz w:val="20"/>
          <w:szCs w:val="20"/>
        </w:rPr>
        <w:t xml:space="preserve"> </w:t>
      </w:r>
      <w:proofErr w:type="spellStart"/>
      <w:r w:rsidRPr="00943DBB">
        <w:rPr>
          <w:sz w:val="20"/>
          <w:szCs w:val="20"/>
        </w:rPr>
        <w:t>Dayal</w:t>
      </w:r>
      <w:proofErr w:type="spellEnd"/>
      <w:r w:rsidRPr="00943DBB">
        <w:rPr>
          <w:sz w:val="20"/>
          <w:szCs w:val="20"/>
        </w:rPr>
        <w:t xml:space="preserve"> </w:t>
      </w:r>
      <w:proofErr w:type="spellStart"/>
      <w:r w:rsidRPr="00943DBB">
        <w:rPr>
          <w:sz w:val="20"/>
          <w:szCs w:val="20"/>
        </w:rPr>
        <w:t>Upadhyay</w:t>
      </w:r>
      <w:proofErr w:type="spellEnd"/>
      <w:r w:rsidRPr="00943DBB">
        <w:rPr>
          <w:sz w:val="20"/>
          <w:szCs w:val="20"/>
        </w:rPr>
        <w:t xml:space="preserve"> </w:t>
      </w:r>
      <w:proofErr w:type="spellStart"/>
      <w:r w:rsidRPr="00943DBB">
        <w:rPr>
          <w:sz w:val="20"/>
          <w:szCs w:val="20"/>
        </w:rPr>
        <w:t>Gorpakhpur</w:t>
      </w:r>
      <w:proofErr w:type="spellEnd"/>
      <w:r w:rsidRPr="00943DBB">
        <w:rPr>
          <w:sz w:val="20"/>
          <w:szCs w:val="20"/>
        </w:rPr>
        <w:t xml:space="preserve"> University and Indian University Association for Continuing Education.</w:t>
      </w:r>
    </w:p>
    <w:p w:rsidR="007028B0" w:rsidRPr="00943DBB" w:rsidRDefault="007028B0" w:rsidP="00943DBB">
      <w:pPr>
        <w:numPr>
          <w:ilvl w:val="0"/>
          <w:numId w:val="3"/>
        </w:numPr>
        <w:snapToGrid w:val="0"/>
        <w:ind w:left="425" w:hanging="425"/>
        <w:jc w:val="both"/>
        <w:rPr>
          <w:sz w:val="20"/>
          <w:szCs w:val="20"/>
        </w:rPr>
      </w:pPr>
      <w:r w:rsidRPr="00943DBB">
        <w:rPr>
          <w:sz w:val="20"/>
          <w:szCs w:val="20"/>
        </w:rPr>
        <w:t xml:space="preserve">Patel, </w:t>
      </w:r>
      <w:proofErr w:type="spellStart"/>
      <w:r w:rsidRPr="00943DBB">
        <w:rPr>
          <w:sz w:val="20"/>
          <w:szCs w:val="20"/>
        </w:rPr>
        <w:t>Ila</w:t>
      </w:r>
      <w:proofErr w:type="spellEnd"/>
      <w:r w:rsidRPr="00943DBB">
        <w:rPr>
          <w:sz w:val="20"/>
          <w:szCs w:val="20"/>
        </w:rPr>
        <w:t xml:space="preserve"> ed. Learning opportunities for all: Trends in Adult Policy and </w:t>
      </w:r>
      <w:proofErr w:type="spellStart"/>
      <w:r w:rsidRPr="00943DBB">
        <w:rPr>
          <w:sz w:val="20"/>
          <w:szCs w:val="20"/>
        </w:rPr>
        <w:t>practive</w:t>
      </w:r>
      <w:proofErr w:type="spellEnd"/>
      <w:r w:rsidRPr="00943DBB">
        <w:rPr>
          <w:sz w:val="20"/>
          <w:szCs w:val="20"/>
        </w:rPr>
        <w:t xml:space="preserve"> in Africa and Asia, Mumbai, ASPBAE, 2001</w:t>
      </w:r>
    </w:p>
    <w:p w:rsidR="007028B0" w:rsidRPr="00943DBB" w:rsidRDefault="007028B0" w:rsidP="00943DBB">
      <w:pPr>
        <w:numPr>
          <w:ilvl w:val="0"/>
          <w:numId w:val="3"/>
        </w:numPr>
        <w:snapToGrid w:val="0"/>
        <w:ind w:left="425" w:hanging="425"/>
        <w:jc w:val="both"/>
        <w:rPr>
          <w:sz w:val="20"/>
          <w:szCs w:val="20"/>
        </w:rPr>
      </w:pPr>
      <w:r w:rsidRPr="00943DBB">
        <w:rPr>
          <w:sz w:val="20"/>
          <w:szCs w:val="20"/>
        </w:rPr>
        <w:t>Political</w:t>
      </w:r>
      <w:r w:rsidR="0036287D">
        <w:rPr>
          <w:sz w:val="20"/>
          <w:szCs w:val="20"/>
        </w:rPr>
        <w:t xml:space="preserve"> </w:t>
      </w:r>
      <w:r w:rsidRPr="00943DBB">
        <w:rPr>
          <w:sz w:val="20"/>
          <w:szCs w:val="20"/>
        </w:rPr>
        <w:t>Declaration and Madrid instrumental plan of action on Ageing Second World Assembly</w:t>
      </w:r>
      <w:r w:rsidR="0036287D">
        <w:rPr>
          <w:sz w:val="20"/>
          <w:szCs w:val="20"/>
        </w:rPr>
        <w:t xml:space="preserve"> </w:t>
      </w:r>
      <w:r w:rsidRPr="00943DBB">
        <w:rPr>
          <w:sz w:val="20"/>
          <w:szCs w:val="20"/>
        </w:rPr>
        <w:t>on Ageing, Madrid Spain 8-12 April 2002</w:t>
      </w:r>
    </w:p>
    <w:p w:rsidR="007028B0" w:rsidRPr="00943DBB" w:rsidRDefault="007028B0" w:rsidP="00943DBB">
      <w:pPr>
        <w:numPr>
          <w:ilvl w:val="0"/>
          <w:numId w:val="3"/>
        </w:numPr>
        <w:snapToGrid w:val="0"/>
        <w:ind w:left="425" w:hanging="425"/>
        <w:jc w:val="both"/>
        <w:rPr>
          <w:sz w:val="20"/>
          <w:szCs w:val="20"/>
        </w:rPr>
      </w:pPr>
      <w:r w:rsidRPr="00943DBB">
        <w:rPr>
          <w:sz w:val="20"/>
          <w:szCs w:val="20"/>
        </w:rPr>
        <w:t xml:space="preserve">Population Ageing and Health in India S </w:t>
      </w:r>
      <w:proofErr w:type="spellStart"/>
      <w:r w:rsidRPr="00943DBB">
        <w:rPr>
          <w:sz w:val="20"/>
          <w:szCs w:val="20"/>
        </w:rPr>
        <w:t>Iruday</w:t>
      </w:r>
      <w:proofErr w:type="spellEnd"/>
      <w:r w:rsidRPr="00943DBB">
        <w:rPr>
          <w:sz w:val="20"/>
          <w:szCs w:val="20"/>
        </w:rPr>
        <w:t xml:space="preserve"> </w:t>
      </w:r>
      <w:proofErr w:type="spellStart"/>
      <w:r w:rsidRPr="00943DBB">
        <w:rPr>
          <w:sz w:val="20"/>
          <w:szCs w:val="20"/>
        </w:rPr>
        <w:t>Rajan</w:t>
      </w:r>
      <w:proofErr w:type="spellEnd"/>
      <w:r w:rsidRPr="00943DBB">
        <w:rPr>
          <w:sz w:val="20"/>
          <w:szCs w:val="20"/>
        </w:rPr>
        <w:t xml:space="preserve"> </w:t>
      </w:r>
      <w:proofErr w:type="spellStart"/>
      <w:r w:rsidRPr="00943DBB">
        <w:rPr>
          <w:sz w:val="20"/>
          <w:szCs w:val="20"/>
        </w:rPr>
        <w:t>Ph.d</w:t>
      </w:r>
      <w:proofErr w:type="spellEnd"/>
      <w:r w:rsidR="0036287D">
        <w:rPr>
          <w:sz w:val="20"/>
          <w:szCs w:val="20"/>
        </w:rPr>
        <w:t xml:space="preserve"> </w:t>
      </w:r>
      <w:proofErr w:type="spellStart"/>
      <w:r w:rsidRPr="00943DBB">
        <w:rPr>
          <w:sz w:val="20"/>
          <w:szCs w:val="20"/>
        </w:rPr>
        <w:t>satam</w:t>
      </w:r>
      <w:proofErr w:type="spellEnd"/>
      <w:r w:rsidRPr="00943DBB">
        <w:rPr>
          <w:sz w:val="20"/>
          <w:szCs w:val="20"/>
        </w:rPr>
        <w:t xml:space="preserve"> </w:t>
      </w:r>
      <w:proofErr w:type="spellStart"/>
      <w:r w:rsidRPr="00943DBB">
        <w:rPr>
          <w:sz w:val="20"/>
          <w:szCs w:val="20"/>
        </w:rPr>
        <w:t>udyog</w:t>
      </w:r>
      <w:proofErr w:type="spellEnd"/>
      <w:r w:rsidRPr="00943DBB">
        <w:rPr>
          <w:sz w:val="20"/>
          <w:szCs w:val="20"/>
        </w:rPr>
        <w:t xml:space="preserve"> </w:t>
      </w:r>
      <w:proofErr w:type="spellStart"/>
      <w:r w:rsidRPr="00943DBB">
        <w:rPr>
          <w:sz w:val="20"/>
          <w:szCs w:val="20"/>
        </w:rPr>
        <w:t>Parel</w:t>
      </w:r>
      <w:proofErr w:type="spellEnd"/>
      <w:r w:rsidRPr="00943DBB">
        <w:rPr>
          <w:sz w:val="20"/>
          <w:szCs w:val="20"/>
        </w:rPr>
        <w:t xml:space="preserve">, </w:t>
      </w:r>
      <w:proofErr w:type="spellStart"/>
      <w:r w:rsidRPr="00943DBB">
        <w:rPr>
          <w:sz w:val="20"/>
          <w:szCs w:val="20"/>
        </w:rPr>
        <w:t>Mimbai</w:t>
      </w:r>
      <w:proofErr w:type="spellEnd"/>
      <w:r w:rsidRPr="00943DBB">
        <w:rPr>
          <w:sz w:val="20"/>
          <w:szCs w:val="20"/>
        </w:rPr>
        <w:t xml:space="preserve"> 400012</w:t>
      </w:r>
    </w:p>
    <w:p w:rsidR="007028B0" w:rsidRPr="00943DBB" w:rsidRDefault="007028B0" w:rsidP="00943DBB">
      <w:pPr>
        <w:numPr>
          <w:ilvl w:val="0"/>
          <w:numId w:val="3"/>
        </w:numPr>
        <w:snapToGrid w:val="0"/>
        <w:ind w:left="425" w:hanging="425"/>
        <w:jc w:val="both"/>
        <w:rPr>
          <w:sz w:val="20"/>
          <w:szCs w:val="20"/>
        </w:rPr>
      </w:pPr>
      <w:proofErr w:type="spellStart"/>
      <w:r w:rsidRPr="00943DBB">
        <w:rPr>
          <w:sz w:val="20"/>
          <w:szCs w:val="20"/>
        </w:rPr>
        <w:t>Prakash</w:t>
      </w:r>
      <w:proofErr w:type="spellEnd"/>
      <w:r w:rsidRPr="00943DBB">
        <w:rPr>
          <w:sz w:val="20"/>
          <w:szCs w:val="20"/>
        </w:rPr>
        <w:t>, I. J (1996) Senior Adult Education in India- An unmet need and a challenge Indian Journal of Adult Education. 57(2), 60-62</w:t>
      </w:r>
    </w:p>
    <w:p w:rsidR="007028B0" w:rsidRPr="00943DBB" w:rsidRDefault="007028B0" w:rsidP="00943DBB">
      <w:pPr>
        <w:numPr>
          <w:ilvl w:val="0"/>
          <w:numId w:val="3"/>
        </w:numPr>
        <w:snapToGrid w:val="0"/>
        <w:ind w:left="425" w:hanging="425"/>
        <w:jc w:val="both"/>
        <w:rPr>
          <w:sz w:val="20"/>
          <w:szCs w:val="20"/>
        </w:rPr>
      </w:pPr>
      <w:proofErr w:type="spellStart"/>
      <w:r w:rsidRPr="00943DBB">
        <w:rPr>
          <w:sz w:val="20"/>
          <w:szCs w:val="20"/>
        </w:rPr>
        <w:t>Prakash</w:t>
      </w:r>
      <w:proofErr w:type="spellEnd"/>
      <w:r w:rsidRPr="00943DBB">
        <w:rPr>
          <w:sz w:val="20"/>
          <w:szCs w:val="20"/>
        </w:rPr>
        <w:t>, I.J (1999). Ageing in India. Geneva: World Health Organization.</w:t>
      </w:r>
    </w:p>
    <w:p w:rsidR="007028B0" w:rsidRPr="00943DBB" w:rsidRDefault="007028B0" w:rsidP="00943DBB">
      <w:pPr>
        <w:numPr>
          <w:ilvl w:val="0"/>
          <w:numId w:val="3"/>
        </w:numPr>
        <w:snapToGrid w:val="0"/>
        <w:ind w:left="425" w:hanging="425"/>
        <w:jc w:val="both"/>
        <w:rPr>
          <w:sz w:val="20"/>
          <w:szCs w:val="20"/>
        </w:rPr>
      </w:pPr>
      <w:proofErr w:type="spellStart"/>
      <w:r w:rsidRPr="00943DBB">
        <w:rPr>
          <w:sz w:val="20"/>
          <w:szCs w:val="20"/>
        </w:rPr>
        <w:t>Rajan</w:t>
      </w:r>
      <w:proofErr w:type="spellEnd"/>
      <w:r w:rsidRPr="00943DBB">
        <w:rPr>
          <w:sz w:val="20"/>
          <w:szCs w:val="20"/>
        </w:rPr>
        <w:t xml:space="preserve">, S. </w:t>
      </w:r>
      <w:proofErr w:type="spellStart"/>
      <w:r w:rsidRPr="00943DBB">
        <w:rPr>
          <w:sz w:val="20"/>
          <w:szCs w:val="20"/>
        </w:rPr>
        <w:t>Irudaya</w:t>
      </w:r>
      <w:proofErr w:type="spellEnd"/>
      <w:r w:rsidRPr="00943DBB">
        <w:rPr>
          <w:sz w:val="20"/>
          <w:szCs w:val="20"/>
        </w:rPr>
        <w:t>; Population Ageing and Health in India, Centre for Enquiry into Health and Allied Themes, Mumbai, 2006.</w:t>
      </w:r>
    </w:p>
    <w:p w:rsidR="007028B0" w:rsidRPr="00943DBB" w:rsidRDefault="007028B0" w:rsidP="00943DBB">
      <w:pPr>
        <w:numPr>
          <w:ilvl w:val="0"/>
          <w:numId w:val="3"/>
        </w:numPr>
        <w:snapToGrid w:val="0"/>
        <w:ind w:left="425" w:hanging="425"/>
        <w:jc w:val="both"/>
        <w:rPr>
          <w:sz w:val="20"/>
          <w:szCs w:val="20"/>
        </w:rPr>
      </w:pPr>
      <w:r w:rsidRPr="00943DBB">
        <w:rPr>
          <w:sz w:val="20"/>
          <w:szCs w:val="20"/>
        </w:rPr>
        <w:t>Registrar General of India; Ageing of Population of India: An analysis of 1991 census data, Census of India, New Delhi, 1991.</w:t>
      </w:r>
    </w:p>
    <w:p w:rsidR="00943DBB" w:rsidRPr="00943DBB" w:rsidRDefault="007028B0" w:rsidP="00943DBB">
      <w:pPr>
        <w:numPr>
          <w:ilvl w:val="0"/>
          <w:numId w:val="3"/>
        </w:numPr>
        <w:snapToGrid w:val="0"/>
        <w:ind w:left="425" w:hanging="425"/>
        <w:jc w:val="both"/>
        <w:rPr>
          <w:sz w:val="20"/>
          <w:szCs w:val="20"/>
        </w:rPr>
      </w:pPr>
      <w:r w:rsidRPr="00943DBB">
        <w:rPr>
          <w:sz w:val="20"/>
          <w:szCs w:val="20"/>
        </w:rPr>
        <w:t xml:space="preserve">Towards enriching years a </w:t>
      </w:r>
      <w:proofErr w:type="spellStart"/>
      <w:r w:rsidRPr="00943DBB">
        <w:rPr>
          <w:sz w:val="20"/>
          <w:szCs w:val="20"/>
        </w:rPr>
        <w:t>programme</w:t>
      </w:r>
      <w:proofErr w:type="spellEnd"/>
      <w:r w:rsidRPr="00943DBB">
        <w:rPr>
          <w:sz w:val="20"/>
          <w:szCs w:val="20"/>
        </w:rPr>
        <w:t xml:space="preserve"> for the elderly by the family welfare Ageing by Grace Mathew in collaboration with </w:t>
      </w:r>
      <w:proofErr w:type="spellStart"/>
      <w:r w:rsidRPr="00943DBB">
        <w:rPr>
          <w:sz w:val="20"/>
          <w:szCs w:val="20"/>
        </w:rPr>
        <w:t>Gita</w:t>
      </w:r>
      <w:proofErr w:type="spellEnd"/>
      <w:r w:rsidRPr="00943DBB">
        <w:rPr>
          <w:sz w:val="20"/>
          <w:szCs w:val="20"/>
        </w:rPr>
        <w:t xml:space="preserve"> Shah and </w:t>
      </w:r>
      <w:proofErr w:type="spellStart"/>
      <w:r w:rsidRPr="00943DBB">
        <w:rPr>
          <w:sz w:val="20"/>
          <w:szCs w:val="20"/>
        </w:rPr>
        <w:t>Rusamma</w:t>
      </w:r>
      <w:proofErr w:type="spellEnd"/>
      <w:r w:rsidRPr="00943DBB">
        <w:rPr>
          <w:sz w:val="20"/>
          <w:szCs w:val="20"/>
        </w:rPr>
        <w:t xml:space="preserve"> </w:t>
      </w:r>
      <w:proofErr w:type="spellStart"/>
      <w:r w:rsidRPr="00943DBB">
        <w:rPr>
          <w:sz w:val="20"/>
          <w:szCs w:val="20"/>
        </w:rPr>
        <w:t>Veedon</w:t>
      </w:r>
      <w:proofErr w:type="spellEnd"/>
      <w:r w:rsidRPr="00943DBB">
        <w:rPr>
          <w:sz w:val="20"/>
          <w:szCs w:val="20"/>
        </w:rPr>
        <w:t xml:space="preserve"> printed at ESVEE </w:t>
      </w:r>
      <w:proofErr w:type="spellStart"/>
      <w:r w:rsidRPr="00943DBB">
        <w:rPr>
          <w:sz w:val="20"/>
          <w:szCs w:val="20"/>
        </w:rPr>
        <w:t>G</w:t>
      </w:r>
      <w:r w:rsidR="00943DBB">
        <w:rPr>
          <w:sz w:val="20"/>
          <w:szCs w:val="20"/>
        </w:rPr>
        <w:t>raphies</w:t>
      </w:r>
      <w:proofErr w:type="spellEnd"/>
      <w:r w:rsidR="00943DBB">
        <w:rPr>
          <w:sz w:val="20"/>
          <w:szCs w:val="20"/>
        </w:rPr>
        <w:t xml:space="preserve">, </w:t>
      </w:r>
      <w:proofErr w:type="spellStart"/>
      <w:r w:rsidR="00943DBB">
        <w:rPr>
          <w:sz w:val="20"/>
          <w:szCs w:val="20"/>
        </w:rPr>
        <w:t>Chembur</w:t>
      </w:r>
      <w:proofErr w:type="spellEnd"/>
      <w:r w:rsidR="00943DBB">
        <w:rPr>
          <w:sz w:val="20"/>
          <w:szCs w:val="20"/>
        </w:rPr>
        <w:t>, Mumbai 400071</w:t>
      </w:r>
    </w:p>
    <w:p w:rsidR="00943DBB" w:rsidRPr="00943DBB" w:rsidRDefault="00943DBB" w:rsidP="00943DBB">
      <w:pPr>
        <w:snapToGrid w:val="0"/>
        <w:ind w:left="425" w:hanging="425"/>
        <w:jc w:val="both"/>
        <w:rPr>
          <w:sz w:val="20"/>
          <w:szCs w:val="20"/>
        </w:rPr>
        <w:sectPr w:rsidR="00943DBB" w:rsidRPr="00943DBB" w:rsidSect="00FF7CDB">
          <w:type w:val="continuous"/>
          <w:pgSz w:w="12240" w:h="15840" w:code="1"/>
          <w:pgMar w:top="1440" w:right="1440" w:bottom="1440" w:left="1440" w:header="720" w:footer="720" w:gutter="0"/>
          <w:cols w:num="2" w:space="720"/>
          <w:docGrid w:linePitch="360"/>
        </w:sectPr>
      </w:pPr>
    </w:p>
    <w:p w:rsidR="000634F6" w:rsidRDefault="000634F6" w:rsidP="00943DBB">
      <w:pPr>
        <w:snapToGrid w:val="0"/>
        <w:ind w:left="425" w:hanging="425"/>
        <w:jc w:val="both"/>
        <w:rPr>
          <w:sz w:val="20"/>
          <w:szCs w:val="20"/>
          <w:lang w:eastAsia="zh-CN"/>
        </w:rPr>
      </w:pPr>
    </w:p>
    <w:p w:rsidR="00943DBB" w:rsidRDefault="00943DBB" w:rsidP="00943DBB">
      <w:pPr>
        <w:snapToGrid w:val="0"/>
        <w:ind w:left="425" w:hanging="425"/>
        <w:jc w:val="both"/>
        <w:rPr>
          <w:sz w:val="20"/>
          <w:szCs w:val="20"/>
          <w:lang w:eastAsia="zh-CN"/>
        </w:rPr>
      </w:pPr>
    </w:p>
    <w:p w:rsidR="00943DBB" w:rsidRPr="00943DBB" w:rsidRDefault="00943DBB" w:rsidP="00943DBB">
      <w:pPr>
        <w:snapToGrid w:val="0"/>
        <w:ind w:left="425" w:hanging="425"/>
        <w:jc w:val="both"/>
        <w:rPr>
          <w:sz w:val="20"/>
          <w:szCs w:val="20"/>
          <w:lang w:eastAsia="zh-CN"/>
        </w:rPr>
      </w:pPr>
    </w:p>
    <w:p w:rsidR="00F222F2" w:rsidRPr="00943DBB" w:rsidRDefault="000634F6" w:rsidP="00943DBB">
      <w:pPr>
        <w:snapToGrid w:val="0"/>
        <w:ind w:left="425" w:hanging="425"/>
        <w:jc w:val="both"/>
        <w:rPr>
          <w:sz w:val="20"/>
          <w:szCs w:val="20"/>
        </w:rPr>
      </w:pPr>
      <w:r w:rsidRPr="00943DBB">
        <w:rPr>
          <w:sz w:val="20"/>
          <w:szCs w:val="20"/>
        </w:rPr>
        <w:t>7/19/2014</w:t>
      </w:r>
    </w:p>
    <w:sectPr w:rsidR="00F222F2" w:rsidRPr="00943DBB" w:rsidSect="00FF7CDB">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DB" w:rsidRDefault="005837DB">
      <w:r>
        <w:separator/>
      </w:r>
    </w:p>
  </w:endnote>
  <w:endnote w:type="continuationSeparator" w:id="0">
    <w:p w:rsidR="005837DB" w:rsidRDefault="00583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BB" w:rsidRPr="000634F6" w:rsidRDefault="00DE067B" w:rsidP="000634F6">
    <w:pPr>
      <w:jc w:val="center"/>
      <w:rPr>
        <w:sz w:val="20"/>
      </w:rPr>
    </w:pPr>
    <w:r w:rsidRPr="000634F6">
      <w:rPr>
        <w:sz w:val="20"/>
      </w:rPr>
      <w:fldChar w:fldCharType="begin"/>
    </w:r>
    <w:r w:rsidR="00943DBB" w:rsidRPr="000634F6">
      <w:rPr>
        <w:sz w:val="20"/>
      </w:rPr>
      <w:instrText xml:space="preserve"> page </w:instrText>
    </w:r>
    <w:r w:rsidRPr="000634F6">
      <w:rPr>
        <w:sz w:val="20"/>
      </w:rPr>
      <w:fldChar w:fldCharType="separate"/>
    </w:r>
    <w:r w:rsidR="0036287D">
      <w:rPr>
        <w:noProof/>
        <w:sz w:val="20"/>
      </w:rPr>
      <w:t>19</w:t>
    </w:r>
    <w:r w:rsidRPr="000634F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F6" w:rsidRPr="000634F6" w:rsidRDefault="00DE067B" w:rsidP="000634F6">
    <w:pPr>
      <w:jc w:val="center"/>
      <w:rPr>
        <w:sz w:val="20"/>
      </w:rPr>
    </w:pPr>
    <w:r w:rsidRPr="000634F6">
      <w:rPr>
        <w:sz w:val="20"/>
      </w:rPr>
      <w:fldChar w:fldCharType="begin"/>
    </w:r>
    <w:r w:rsidR="000634F6" w:rsidRPr="000634F6">
      <w:rPr>
        <w:sz w:val="20"/>
      </w:rPr>
      <w:instrText xml:space="preserve"> page </w:instrText>
    </w:r>
    <w:r w:rsidRPr="000634F6">
      <w:rPr>
        <w:sz w:val="20"/>
      </w:rPr>
      <w:fldChar w:fldCharType="separate"/>
    </w:r>
    <w:r w:rsidR="0036287D">
      <w:rPr>
        <w:noProof/>
        <w:sz w:val="20"/>
      </w:rPr>
      <w:t>20</w:t>
    </w:r>
    <w:r w:rsidRPr="000634F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DB" w:rsidRDefault="005837DB">
      <w:r>
        <w:separator/>
      </w:r>
    </w:p>
  </w:footnote>
  <w:footnote w:type="continuationSeparator" w:id="0">
    <w:p w:rsidR="005837DB" w:rsidRDefault="00583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BB" w:rsidRPr="000634F6" w:rsidRDefault="00943DBB" w:rsidP="000634F6">
    <w:pPr>
      <w:pBdr>
        <w:bottom w:val="thinThickMediumGap" w:sz="12" w:space="1" w:color="auto"/>
      </w:pBdr>
      <w:tabs>
        <w:tab w:val="left" w:pos="851"/>
        <w:tab w:val="right" w:pos="8364"/>
      </w:tabs>
      <w:adjustRightInd w:val="0"/>
      <w:snapToGrid w:val="0"/>
      <w:jc w:val="both"/>
      <w:rPr>
        <w:iCs/>
        <w:sz w:val="20"/>
      </w:rPr>
    </w:pPr>
    <w:r w:rsidRPr="000634F6">
      <w:rPr>
        <w:rFonts w:hint="eastAsia"/>
        <w:sz w:val="20"/>
        <w:szCs w:val="20"/>
      </w:rPr>
      <w:tab/>
    </w:r>
    <w:r w:rsidRPr="000634F6">
      <w:rPr>
        <w:sz w:val="20"/>
        <w:szCs w:val="20"/>
      </w:rPr>
      <w:t>World Rural Observations 201</w:t>
    </w:r>
    <w:r w:rsidRPr="000634F6">
      <w:rPr>
        <w:rFonts w:hint="eastAsia"/>
        <w:sz w:val="20"/>
        <w:szCs w:val="20"/>
      </w:rPr>
      <w:t>4</w:t>
    </w:r>
    <w:proofErr w:type="gramStart"/>
    <w:r w:rsidRPr="000634F6">
      <w:rPr>
        <w:sz w:val="20"/>
        <w:szCs w:val="20"/>
      </w:rPr>
      <w:t>;</w:t>
    </w:r>
    <w:r w:rsidRPr="000634F6">
      <w:rPr>
        <w:rFonts w:hint="eastAsia"/>
        <w:sz w:val="20"/>
        <w:szCs w:val="20"/>
      </w:rPr>
      <w:t>6</w:t>
    </w:r>
    <w:proofErr w:type="gramEnd"/>
    <w:r w:rsidRPr="000634F6">
      <w:rPr>
        <w:sz w:val="20"/>
        <w:szCs w:val="20"/>
      </w:rPr>
      <w:t>(</w:t>
    </w:r>
    <w:r w:rsidRPr="000634F6">
      <w:rPr>
        <w:rFonts w:hint="eastAsia"/>
        <w:sz w:val="20"/>
        <w:szCs w:val="20"/>
      </w:rPr>
      <w:t>3</w:t>
    </w:r>
    <w:r w:rsidRPr="000634F6">
      <w:rPr>
        <w:sz w:val="20"/>
        <w:szCs w:val="20"/>
      </w:rPr>
      <w:t xml:space="preserve">)      </w:t>
    </w:r>
    <w:r w:rsidRPr="000634F6">
      <w:rPr>
        <w:rFonts w:hint="eastAsia"/>
        <w:sz w:val="20"/>
        <w:szCs w:val="20"/>
      </w:rPr>
      <w:tab/>
    </w:r>
    <w:r w:rsidRPr="000634F6">
      <w:rPr>
        <w:sz w:val="20"/>
        <w:szCs w:val="20"/>
      </w:rPr>
      <w:t xml:space="preserve">       </w:t>
    </w:r>
    <w:hyperlink r:id="rId1" w:history="1">
      <w:r w:rsidRPr="000634F6">
        <w:rPr>
          <w:rStyle w:val="Hyperlink"/>
          <w:sz w:val="20"/>
          <w:szCs w:val="20"/>
        </w:rPr>
        <w:t>http://www.sciencepub.net/rural</w:t>
      </w:r>
    </w:hyperlink>
  </w:p>
  <w:p w:rsidR="00943DBB" w:rsidRPr="000634F6" w:rsidRDefault="00943DBB" w:rsidP="000634F6">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F6" w:rsidRPr="000634F6" w:rsidRDefault="000634F6" w:rsidP="000634F6">
    <w:pPr>
      <w:pBdr>
        <w:bottom w:val="thinThickMediumGap" w:sz="12" w:space="1" w:color="auto"/>
      </w:pBdr>
      <w:tabs>
        <w:tab w:val="left" w:pos="851"/>
        <w:tab w:val="right" w:pos="8364"/>
      </w:tabs>
      <w:adjustRightInd w:val="0"/>
      <w:snapToGrid w:val="0"/>
      <w:jc w:val="both"/>
      <w:rPr>
        <w:iCs/>
        <w:sz w:val="20"/>
      </w:rPr>
    </w:pPr>
    <w:r w:rsidRPr="000634F6">
      <w:rPr>
        <w:rFonts w:hint="eastAsia"/>
        <w:sz w:val="20"/>
        <w:szCs w:val="20"/>
      </w:rPr>
      <w:tab/>
    </w:r>
    <w:r w:rsidRPr="000634F6">
      <w:rPr>
        <w:sz w:val="20"/>
        <w:szCs w:val="20"/>
      </w:rPr>
      <w:t>World Rural Observations 201</w:t>
    </w:r>
    <w:r w:rsidRPr="000634F6">
      <w:rPr>
        <w:rFonts w:hint="eastAsia"/>
        <w:sz w:val="20"/>
        <w:szCs w:val="20"/>
      </w:rPr>
      <w:t>4</w:t>
    </w:r>
    <w:proofErr w:type="gramStart"/>
    <w:r w:rsidRPr="000634F6">
      <w:rPr>
        <w:sz w:val="20"/>
        <w:szCs w:val="20"/>
      </w:rPr>
      <w:t>;</w:t>
    </w:r>
    <w:r w:rsidRPr="000634F6">
      <w:rPr>
        <w:rFonts w:hint="eastAsia"/>
        <w:sz w:val="20"/>
        <w:szCs w:val="20"/>
      </w:rPr>
      <w:t>6</w:t>
    </w:r>
    <w:proofErr w:type="gramEnd"/>
    <w:r w:rsidRPr="000634F6">
      <w:rPr>
        <w:sz w:val="20"/>
        <w:szCs w:val="20"/>
      </w:rPr>
      <w:t>(</w:t>
    </w:r>
    <w:r w:rsidRPr="000634F6">
      <w:rPr>
        <w:rFonts w:hint="eastAsia"/>
        <w:sz w:val="20"/>
        <w:szCs w:val="20"/>
      </w:rPr>
      <w:t>3</w:t>
    </w:r>
    <w:r w:rsidRPr="000634F6">
      <w:rPr>
        <w:sz w:val="20"/>
        <w:szCs w:val="20"/>
      </w:rPr>
      <w:t xml:space="preserve">)      </w:t>
    </w:r>
    <w:r w:rsidRPr="000634F6">
      <w:rPr>
        <w:rFonts w:hint="eastAsia"/>
        <w:sz w:val="20"/>
        <w:szCs w:val="20"/>
      </w:rPr>
      <w:tab/>
    </w:r>
    <w:r w:rsidRPr="000634F6">
      <w:rPr>
        <w:sz w:val="20"/>
        <w:szCs w:val="20"/>
      </w:rPr>
      <w:t xml:space="preserve">       </w:t>
    </w:r>
    <w:hyperlink r:id="rId1" w:history="1">
      <w:r w:rsidRPr="000634F6">
        <w:rPr>
          <w:rStyle w:val="Hyperlink"/>
          <w:sz w:val="20"/>
          <w:szCs w:val="20"/>
        </w:rPr>
        <w:t>http://www.sciencepub.net/rural</w:t>
      </w:r>
    </w:hyperlink>
  </w:p>
  <w:p w:rsidR="000634F6" w:rsidRPr="000634F6" w:rsidRDefault="000634F6" w:rsidP="000634F6">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928"/>
    <w:multiLevelType w:val="hybridMultilevel"/>
    <w:tmpl w:val="88603C74"/>
    <w:lvl w:ilvl="0" w:tplc="343C6132">
      <w:start w:val="1"/>
      <w:numFmt w:val="decimal"/>
      <w:lvlText w:val="%1."/>
      <w:lvlJc w:val="left"/>
      <w:pPr>
        <w:tabs>
          <w:tab w:val="num" w:pos="786"/>
        </w:tabs>
        <w:ind w:left="786"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50B446AF"/>
    <w:multiLevelType w:val="hybridMultilevel"/>
    <w:tmpl w:val="88603C74"/>
    <w:lvl w:ilvl="0" w:tplc="343C6132">
      <w:start w:val="1"/>
      <w:numFmt w:val="decimal"/>
      <w:lvlText w:val="%1."/>
      <w:lvlJc w:val="left"/>
      <w:pPr>
        <w:tabs>
          <w:tab w:val="num" w:pos="786"/>
        </w:tabs>
        <w:ind w:left="786"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52611EB9"/>
    <w:multiLevelType w:val="hybridMultilevel"/>
    <w:tmpl w:val="ACDA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FB4"/>
    <w:rsid w:val="000012F9"/>
    <w:rsid w:val="00010F79"/>
    <w:rsid w:val="000213D4"/>
    <w:rsid w:val="000326E9"/>
    <w:rsid w:val="000572D1"/>
    <w:rsid w:val="00063203"/>
    <w:rsid w:val="000634F6"/>
    <w:rsid w:val="000768E4"/>
    <w:rsid w:val="00087746"/>
    <w:rsid w:val="00096014"/>
    <w:rsid w:val="00096147"/>
    <w:rsid w:val="000977AB"/>
    <w:rsid w:val="00097B5D"/>
    <w:rsid w:val="000B0110"/>
    <w:rsid w:val="000B4E75"/>
    <w:rsid w:val="000B6DF0"/>
    <w:rsid w:val="000E1843"/>
    <w:rsid w:val="000E230B"/>
    <w:rsid w:val="001067E9"/>
    <w:rsid w:val="00106F40"/>
    <w:rsid w:val="00112F5C"/>
    <w:rsid w:val="0012428C"/>
    <w:rsid w:val="0012508C"/>
    <w:rsid w:val="00126D78"/>
    <w:rsid w:val="00147699"/>
    <w:rsid w:val="001662E5"/>
    <w:rsid w:val="001720DC"/>
    <w:rsid w:val="00176783"/>
    <w:rsid w:val="001876F7"/>
    <w:rsid w:val="00197195"/>
    <w:rsid w:val="001C44D5"/>
    <w:rsid w:val="001E27A1"/>
    <w:rsid w:val="001F32A5"/>
    <w:rsid w:val="001F38DE"/>
    <w:rsid w:val="00200EA9"/>
    <w:rsid w:val="002050AA"/>
    <w:rsid w:val="00216292"/>
    <w:rsid w:val="00225D96"/>
    <w:rsid w:val="00230648"/>
    <w:rsid w:val="00234958"/>
    <w:rsid w:val="00253D2C"/>
    <w:rsid w:val="00265C79"/>
    <w:rsid w:val="002661BD"/>
    <w:rsid w:val="002B1A25"/>
    <w:rsid w:val="002B5C14"/>
    <w:rsid w:val="002C426B"/>
    <w:rsid w:val="002C5FAF"/>
    <w:rsid w:val="002C60BB"/>
    <w:rsid w:val="002C627A"/>
    <w:rsid w:val="002D3F3D"/>
    <w:rsid w:val="002D5367"/>
    <w:rsid w:val="002F1F51"/>
    <w:rsid w:val="0030598D"/>
    <w:rsid w:val="0034273B"/>
    <w:rsid w:val="00342750"/>
    <w:rsid w:val="00342970"/>
    <w:rsid w:val="003429BE"/>
    <w:rsid w:val="00343353"/>
    <w:rsid w:val="0036287D"/>
    <w:rsid w:val="00365C6D"/>
    <w:rsid w:val="00371982"/>
    <w:rsid w:val="0037311A"/>
    <w:rsid w:val="00376A9E"/>
    <w:rsid w:val="00376E0E"/>
    <w:rsid w:val="00386D16"/>
    <w:rsid w:val="003D0E88"/>
    <w:rsid w:val="003D25B3"/>
    <w:rsid w:val="003D6A49"/>
    <w:rsid w:val="003E18A1"/>
    <w:rsid w:val="003F5F87"/>
    <w:rsid w:val="004016CF"/>
    <w:rsid w:val="004058AD"/>
    <w:rsid w:val="00427498"/>
    <w:rsid w:val="00430D53"/>
    <w:rsid w:val="00463F34"/>
    <w:rsid w:val="00463FAC"/>
    <w:rsid w:val="00472E78"/>
    <w:rsid w:val="00490DCE"/>
    <w:rsid w:val="00492BAD"/>
    <w:rsid w:val="004B1ACB"/>
    <w:rsid w:val="004D09D5"/>
    <w:rsid w:val="004F11CE"/>
    <w:rsid w:val="004F2790"/>
    <w:rsid w:val="004F4B50"/>
    <w:rsid w:val="004F5709"/>
    <w:rsid w:val="00523474"/>
    <w:rsid w:val="00546E1B"/>
    <w:rsid w:val="00547DCA"/>
    <w:rsid w:val="005511F9"/>
    <w:rsid w:val="00560062"/>
    <w:rsid w:val="00565F73"/>
    <w:rsid w:val="00566B69"/>
    <w:rsid w:val="00577D1E"/>
    <w:rsid w:val="005837DB"/>
    <w:rsid w:val="00583E02"/>
    <w:rsid w:val="005B06E2"/>
    <w:rsid w:val="005B290F"/>
    <w:rsid w:val="005C1732"/>
    <w:rsid w:val="005C31B1"/>
    <w:rsid w:val="005C4B0D"/>
    <w:rsid w:val="005E5BF7"/>
    <w:rsid w:val="005E6393"/>
    <w:rsid w:val="006007BC"/>
    <w:rsid w:val="00612ABA"/>
    <w:rsid w:val="00630BC6"/>
    <w:rsid w:val="00636BD0"/>
    <w:rsid w:val="00642C35"/>
    <w:rsid w:val="00642E9E"/>
    <w:rsid w:val="006475D0"/>
    <w:rsid w:val="006517A5"/>
    <w:rsid w:val="006543DC"/>
    <w:rsid w:val="00665C3E"/>
    <w:rsid w:val="006B1AA2"/>
    <w:rsid w:val="006B31DD"/>
    <w:rsid w:val="006C4EB2"/>
    <w:rsid w:val="006E2434"/>
    <w:rsid w:val="006F33E4"/>
    <w:rsid w:val="006F397C"/>
    <w:rsid w:val="006F3EA9"/>
    <w:rsid w:val="006F71BE"/>
    <w:rsid w:val="007018FE"/>
    <w:rsid w:val="007028B0"/>
    <w:rsid w:val="007153EC"/>
    <w:rsid w:val="00724FB4"/>
    <w:rsid w:val="00731BD2"/>
    <w:rsid w:val="00732384"/>
    <w:rsid w:val="00735778"/>
    <w:rsid w:val="00740C59"/>
    <w:rsid w:val="00742C43"/>
    <w:rsid w:val="00743FAC"/>
    <w:rsid w:val="00744100"/>
    <w:rsid w:val="00767A07"/>
    <w:rsid w:val="00767DD9"/>
    <w:rsid w:val="00795993"/>
    <w:rsid w:val="007A0E4D"/>
    <w:rsid w:val="007B501A"/>
    <w:rsid w:val="007B709F"/>
    <w:rsid w:val="007C502C"/>
    <w:rsid w:val="007D69C5"/>
    <w:rsid w:val="007E1373"/>
    <w:rsid w:val="007E52DD"/>
    <w:rsid w:val="007F7879"/>
    <w:rsid w:val="008032D5"/>
    <w:rsid w:val="008055F6"/>
    <w:rsid w:val="00807D06"/>
    <w:rsid w:val="00811CBA"/>
    <w:rsid w:val="00820304"/>
    <w:rsid w:val="00825405"/>
    <w:rsid w:val="008452F8"/>
    <w:rsid w:val="0085782B"/>
    <w:rsid w:val="00887ADA"/>
    <w:rsid w:val="00897398"/>
    <w:rsid w:val="008B5089"/>
    <w:rsid w:val="008C4DC6"/>
    <w:rsid w:val="00902587"/>
    <w:rsid w:val="00923385"/>
    <w:rsid w:val="00925070"/>
    <w:rsid w:val="00943DBB"/>
    <w:rsid w:val="00944B3F"/>
    <w:rsid w:val="00956E65"/>
    <w:rsid w:val="0096335B"/>
    <w:rsid w:val="0096768F"/>
    <w:rsid w:val="009760C7"/>
    <w:rsid w:val="0097625A"/>
    <w:rsid w:val="00992047"/>
    <w:rsid w:val="009972E6"/>
    <w:rsid w:val="009A3EDF"/>
    <w:rsid w:val="009A5A42"/>
    <w:rsid w:val="009A6EBA"/>
    <w:rsid w:val="009D0FBD"/>
    <w:rsid w:val="009F6FA6"/>
    <w:rsid w:val="00A048AC"/>
    <w:rsid w:val="00A07F9C"/>
    <w:rsid w:val="00A14CA0"/>
    <w:rsid w:val="00A257AE"/>
    <w:rsid w:val="00A45FF8"/>
    <w:rsid w:val="00A55005"/>
    <w:rsid w:val="00A56631"/>
    <w:rsid w:val="00A616C9"/>
    <w:rsid w:val="00A74674"/>
    <w:rsid w:val="00A75FCB"/>
    <w:rsid w:val="00A81991"/>
    <w:rsid w:val="00A8512A"/>
    <w:rsid w:val="00A95C9A"/>
    <w:rsid w:val="00AA0BCA"/>
    <w:rsid w:val="00AA2BA7"/>
    <w:rsid w:val="00AA4A82"/>
    <w:rsid w:val="00AA7B51"/>
    <w:rsid w:val="00AD4A29"/>
    <w:rsid w:val="00AE1405"/>
    <w:rsid w:val="00AE44E1"/>
    <w:rsid w:val="00AE70C4"/>
    <w:rsid w:val="00AF138C"/>
    <w:rsid w:val="00AF23FA"/>
    <w:rsid w:val="00AF282D"/>
    <w:rsid w:val="00B04E46"/>
    <w:rsid w:val="00B1347F"/>
    <w:rsid w:val="00B410C5"/>
    <w:rsid w:val="00B50C10"/>
    <w:rsid w:val="00B57D85"/>
    <w:rsid w:val="00B60A81"/>
    <w:rsid w:val="00B672CF"/>
    <w:rsid w:val="00B76CAD"/>
    <w:rsid w:val="00B85691"/>
    <w:rsid w:val="00B942BC"/>
    <w:rsid w:val="00BB054D"/>
    <w:rsid w:val="00BB4039"/>
    <w:rsid w:val="00BC2200"/>
    <w:rsid w:val="00BE1B02"/>
    <w:rsid w:val="00BF1FA4"/>
    <w:rsid w:val="00BF2EA6"/>
    <w:rsid w:val="00C13DE3"/>
    <w:rsid w:val="00C14978"/>
    <w:rsid w:val="00C25929"/>
    <w:rsid w:val="00C26AD1"/>
    <w:rsid w:val="00C27BE2"/>
    <w:rsid w:val="00C34223"/>
    <w:rsid w:val="00C43A56"/>
    <w:rsid w:val="00C56C87"/>
    <w:rsid w:val="00C72FE9"/>
    <w:rsid w:val="00C75CE5"/>
    <w:rsid w:val="00C75EDE"/>
    <w:rsid w:val="00C93721"/>
    <w:rsid w:val="00C97932"/>
    <w:rsid w:val="00CA0A24"/>
    <w:rsid w:val="00CA3BAB"/>
    <w:rsid w:val="00CF4574"/>
    <w:rsid w:val="00D03592"/>
    <w:rsid w:val="00D065B9"/>
    <w:rsid w:val="00D22F46"/>
    <w:rsid w:val="00D364B6"/>
    <w:rsid w:val="00D415D3"/>
    <w:rsid w:val="00D46AD3"/>
    <w:rsid w:val="00D56DB8"/>
    <w:rsid w:val="00D57DB0"/>
    <w:rsid w:val="00D60EC5"/>
    <w:rsid w:val="00D9052B"/>
    <w:rsid w:val="00D90B99"/>
    <w:rsid w:val="00DA1F3C"/>
    <w:rsid w:val="00DC005A"/>
    <w:rsid w:val="00DE0560"/>
    <w:rsid w:val="00DE067B"/>
    <w:rsid w:val="00DF3848"/>
    <w:rsid w:val="00DF479F"/>
    <w:rsid w:val="00E016BD"/>
    <w:rsid w:val="00E016C8"/>
    <w:rsid w:val="00E03B12"/>
    <w:rsid w:val="00E131E6"/>
    <w:rsid w:val="00E14E8B"/>
    <w:rsid w:val="00E20B2A"/>
    <w:rsid w:val="00E244F8"/>
    <w:rsid w:val="00E25DF5"/>
    <w:rsid w:val="00E842B5"/>
    <w:rsid w:val="00E877CA"/>
    <w:rsid w:val="00EA1270"/>
    <w:rsid w:val="00EA390E"/>
    <w:rsid w:val="00EA44E5"/>
    <w:rsid w:val="00EE09CF"/>
    <w:rsid w:val="00EE3A7A"/>
    <w:rsid w:val="00EE47ED"/>
    <w:rsid w:val="00EF10E2"/>
    <w:rsid w:val="00EF6A1A"/>
    <w:rsid w:val="00F00B95"/>
    <w:rsid w:val="00F0122A"/>
    <w:rsid w:val="00F17F53"/>
    <w:rsid w:val="00F222F2"/>
    <w:rsid w:val="00F26008"/>
    <w:rsid w:val="00F2660C"/>
    <w:rsid w:val="00F47E5C"/>
    <w:rsid w:val="00F704FF"/>
    <w:rsid w:val="00F72CD0"/>
    <w:rsid w:val="00F77225"/>
    <w:rsid w:val="00F81F98"/>
    <w:rsid w:val="00F83794"/>
    <w:rsid w:val="00F848BC"/>
    <w:rsid w:val="00F860D4"/>
    <w:rsid w:val="00F9300E"/>
    <w:rsid w:val="00FA77A5"/>
    <w:rsid w:val="00FD0204"/>
    <w:rsid w:val="00FD6423"/>
    <w:rsid w:val="00FE3DC6"/>
    <w:rsid w:val="00FF2C80"/>
    <w:rsid w:val="00FF7C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B95"/>
    <w:rPr>
      <w:sz w:val="24"/>
      <w:szCs w:val="24"/>
      <w:lang w:eastAsia="en-US"/>
    </w:rPr>
  </w:style>
  <w:style w:type="paragraph" w:styleId="Heading1">
    <w:name w:val="heading 1"/>
    <w:basedOn w:val="Normal"/>
    <w:next w:val="Normal"/>
    <w:link w:val="Heading1Char"/>
    <w:qFormat/>
    <w:rsid w:val="00376E0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87ADA"/>
    <w:pPr>
      <w:tabs>
        <w:tab w:val="center" w:pos="4320"/>
        <w:tab w:val="right" w:pos="8640"/>
      </w:tabs>
    </w:pPr>
  </w:style>
  <w:style w:type="paragraph" w:styleId="Footer">
    <w:name w:val="footer"/>
    <w:basedOn w:val="Normal"/>
    <w:rsid w:val="00887ADA"/>
    <w:pPr>
      <w:tabs>
        <w:tab w:val="center" w:pos="4320"/>
        <w:tab w:val="right" w:pos="8640"/>
      </w:tabs>
    </w:pPr>
  </w:style>
  <w:style w:type="character" w:styleId="PageNumber">
    <w:name w:val="page number"/>
    <w:basedOn w:val="DefaultParagraphFont"/>
    <w:rsid w:val="00887ADA"/>
  </w:style>
  <w:style w:type="character" w:customStyle="1" w:styleId="Heading1Char">
    <w:name w:val="Heading 1 Char"/>
    <w:basedOn w:val="DefaultParagraphFont"/>
    <w:link w:val="Heading1"/>
    <w:rsid w:val="00376E0E"/>
    <w:rPr>
      <w:rFonts w:ascii="Cambria" w:eastAsia="Times New Roman" w:hAnsi="Cambria" w:cs="Times New Roman"/>
      <w:b/>
      <w:bCs/>
      <w:kern w:val="32"/>
      <w:sz w:val="32"/>
      <w:szCs w:val="32"/>
      <w:lang w:val="en-US" w:eastAsia="en-US"/>
    </w:rPr>
  </w:style>
  <w:style w:type="paragraph" w:styleId="FootnoteText">
    <w:name w:val="footnote text"/>
    <w:basedOn w:val="Normal"/>
    <w:link w:val="FootnoteTextChar"/>
    <w:rsid w:val="00B50C10"/>
    <w:rPr>
      <w:sz w:val="20"/>
      <w:szCs w:val="20"/>
    </w:rPr>
  </w:style>
  <w:style w:type="character" w:customStyle="1" w:styleId="FootnoteTextChar">
    <w:name w:val="Footnote Text Char"/>
    <w:basedOn w:val="DefaultParagraphFont"/>
    <w:link w:val="FootnoteText"/>
    <w:rsid w:val="00B50C10"/>
    <w:rPr>
      <w:lang w:val="en-US" w:eastAsia="en-US"/>
    </w:rPr>
  </w:style>
  <w:style w:type="character" w:styleId="FootnoteReference">
    <w:name w:val="footnote reference"/>
    <w:basedOn w:val="DefaultParagraphFont"/>
    <w:rsid w:val="00B50C10"/>
    <w:rPr>
      <w:vertAlign w:val="superscript"/>
    </w:rPr>
  </w:style>
  <w:style w:type="character" w:styleId="Hyperlink">
    <w:name w:val="Hyperlink"/>
    <w:basedOn w:val="DefaultParagraphFont"/>
    <w:rsid w:val="007028B0"/>
    <w:rPr>
      <w:color w:val="0000FF"/>
      <w:u w:val="single"/>
    </w:rPr>
  </w:style>
  <w:style w:type="paragraph" w:customStyle="1" w:styleId="Default">
    <w:name w:val="Default"/>
    <w:rsid w:val="000634F6"/>
    <w:pPr>
      <w:widowControl w:val="0"/>
      <w:autoSpaceDE w:val="0"/>
      <w:autoSpaceDN w:val="0"/>
      <w:adjustRightInd w:val="0"/>
    </w:pPr>
    <w:rPr>
      <w:rFonts w:eastAsia="宋体"/>
      <w:color w:val="000000"/>
      <w:sz w:val="24"/>
      <w:szCs w:val="24"/>
    </w:rPr>
  </w:style>
  <w:style w:type="paragraph" w:styleId="BalloonText">
    <w:name w:val="Balloon Text"/>
    <w:basedOn w:val="Normal"/>
    <w:link w:val="BalloonTextChar"/>
    <w:rsid w:val="005E5BF7"/>
    <w:rPr>
      <w:rFonts w:ascii="Tahoma" w:hAnsi="Tahoma" w:cs="Tahoma"/>
      <w:sz w:val="16"/>
      <w:szCs w:val="16"/>
    </w:rPr>
  </w:style>
  <w:style w:type="character" w:customStyle="1" w:styleId="BalloonTextChar">
    <w:name w:val="Balloon Text Char"/>
    <w:basedOn w:val="DefaultParagraphFont"/>
    <w:link w:val="BalloonText"/>
    <w:rsid w:val="005E5BF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wkat80ahmad@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5170</Words>
  <Characters>27557</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The changing demographic Scenario where large segment of the  country increasing population striving to lead an active life after stepping into old age is rising significantly</vt:lpstr>
    </vt:vector>
  </TitlesOfParts>
  <Company>&lt;egyptian hak&gt;</Company>
  <LinksUpToDate>false</LinksUpToDate>
  <CharactersWithSpaces>32662</CharactersWithSpaces>
  <SharedDoc>false</SharedDoc>
  <HLinks>
    <vt:vector size="6" baseType="variant">
      <vt:variant>
        <vt:i4>6094957</vt:i4>
      </vt:variant>
      <vt:variant>
        <vt:i4>0</vt:i4>
      </vt:variant>
      <vt:variant>
        <vt:i4>0</vt:i4>
      </vt:variant>
      <vt:variant>
        <vt:i4>5</vt:i4>
      </vt:variant>
      <vt:variant>
        <vt:lpwstr>mailto:showkat80ahmad@gmail.com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changing demographic Scenario where large segment of the  country increasing population striving to lead an active life after stepping into old age is rising significantly</dc:title>
  <dc:creator>Valued Customer</dc:creator>
  <cp:lastModifiedBy>Administrator</cp:lastModifiedBy>
  <cp:revision>4</cp:revision>
  <cp:lastPrinted>2014-07-24T02:09:00Z</cp:lastPrinted>
  <dcterms:created xsi:type="dcterms:W3CDTF">2014-07-24T08:03:00Z</dcterms:created>
  <dcterms:modified xsi:type="dcterms:W3CDTF">2014-07-25T05:24:00Z</dcterms:modified>
</cp:coreProperties>
</file>