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D2" w:rsidRDefault="0074649C" w:rsidP="003A69A9">
      <w:pPr>
        <w:adjustRightInd w:val="0"/>
        <w:snapToGrid w:val="0"/>
        <w:spacing w:after="0" w:line="240" w:lineRule="auto"/>
        <w:jc w:val="center"/>
        <w:rPr>
          <w:rFonts w:asciiTheme="majorBidi" w:hAnsiTheme="majorBidi" w:cstheme="majorBidi"/>
          <w:b/>
          <w:bCs/>
          <w:sz w:val="20"/>
          <w:szCs w:val="20"/>
          <w:lang w:eastAsia="zh-CN" w:bidi="fa-IR"/>
        </w:rPr>
      </w:pPr>
      <w:r w:rsidRPr="003A69A9">
        <w:rPr>
          <w:rFonts w:asciiTheme="majorBidi" w:hAnsiTheme="majorBidi" w:cstheme="majorBidi"/>
          <w:b/>
          <w:bCs/>
          <w:sz w:val="20"/>
          <w:szCs w:val="20"/>
          <w:lang w:bidi="fa-IR"/>
        </w:rPr>
        <w:t xml:space="preserve">Impact of extension service </w:t>
      </w:r>
      <w:r w:rsidR="006C7BD2" w:rsidRPr="003A69A9">
        <w:rPr>
          <w:rFonts w:asciiTheme="majorBidi" w:hAnsiTheme="majorBidi" w:cstheme="majorBidi"/>
          <w:b/>
          <w:bCs/>
          <w:sz w:val="20"/>
          <w:szCs w:val="20"/>
          <w:lang w:bidi="fa-IR"/>
        </w:rPr>
        <w:t xml:space="preserve">to </w:t>
      </w:r>
      <w:r w:rsidRPr="003A69A9">
        <w:rPr>
          <w:rFonts w:asciiTheme="majorBidi" w:hAnsiTheme="majorBidi" w:cstheme="majorBidi"/>
          <w:b/>
          <w:bCs/>
          <w:sz w:val="20"/>
          <w:szCs w:val="20"/>
          <w:lang w:bidi="fa-IR"/>
        </w:rPr>
        <w:t>r</w:t>
      </w:r>
      <w:r w:rsidR="006C7BD2" w:rsidRPr="003A69A9">
        <w:rPr>
          <w:rFonts w:asciiTheme="majorBidi" w:hAnsiTheme="majorBidi" w:cstheme="majorBidi"/>
          <w:b/>
          <w:bCs/>
          <w:sz w:val="20"/>
          <w:szCs w:val="20"/>
          <w:lang w:bidi="fa-IR"/>
        </w:rPr>
        <w:t xml:space="preserve">ice </w:t>
      </w:r>
      <w:r w:rsidRPr="003A69A9">
        <w:rPr>
          <w:rFonts w:asciiTheme="majorBidi" w:hAnsiTheme="majorBidi" w:cstheme="majorBidi"/>
          <w:b/>
          <w:bCs/>
          <w:sz w:val="20"/>
          <w:szCs w:val="20"/>
          <w:lang w:bidi="fa-IR"/>
        </w:rPr>
        <w:t>f</w:t>
      </w:r>
      <w:r w:rsidR="006C7BD2" w:rsidRPr="003A69A9">
        <w:rPr>
          <w:rFonts w:asciiTheme="majorBidi" w:hAnsiTheme="majorBidi" w:cstheme="majorBidi"/>
          <w:b/>
          <w:bCs/>
          <w:sz w:val="20"/>
          <w:szCs w:val="20"/>
          <w:lang w:bidi="fa-IR"/>
        </w:rPr>
        <w:t>armers</w:t>
      </w:r>
    </w:p>
    <w:p w:rsidR="003A69A9" w:rsidRPr="003A69A9" w:rsidRDefault="003A69A9" w:rsidP="003A69A9">
      <w:pPr>
        <w:adjustRightInd w:val="0"/>
        <w:snapToGrid w:val="0"/>
        <w:spacing w:after="0" w:line="240" w:lineRule="auto"/>
        <w:jc w:val="center"/>
        <w:rPr>
          <w:b/>
          <w:bCs/>
          <w:sz w:val="20"/>
          <w:szCs w:val="20"/>
          <w:lang w:eastAsia="zh-CN" w:bidi="fa-IR"/>
        </w:rPr>
      </w:pPr>
    </w:p>
    <w:p w:rsidR="003E533F" w:rsidRDefault="003E533F" w:rsidP="003A69A9">
      <w:pPr>
        <w:tabs>
          <w:tab w:val="right" w:pos="240"/>
          <w:tab w:val="right" w:pos="480"/>
          <w:tab w:val="right" w:pos="960"/>
          <w:tab w:val="right" w:pos="1134"/>
        </w:tabs>
        <w:adjustRightInd w:val="0"/>
        <w:snapToGrid w:val="0"/>
        <w:spacing w:after="0" w:line="240" w:lineRule="auto"/>
        <w:jc w:val="center"/>
        <w:outlineLvl w:val="1"/>
        <w:rPr>
          <w:rFonts w:asciiTheme="majorBidi" w:hAnsiTheme="majorBidi" w:cstheme="majorBidi"/>
          <w:color w:val="000000"/>
          <w:sz w:val="20"/>
          <w:szCs w:val="20"/>
          <w:vertAlign w:val="superscript"/>
          <w:lang w:eastAsia="zh-CN" w:bidi="fa-IR"/>
        </w:rPr>
      </w:pPr>
      <w:proofErr w:type="gramStart"/>
      <w:r w:rsidRPr="003A69A9">
        <w:rPr>
          <w:rFonts w:asciiTheme="majorBidi" w:hAnsiTheme="majorBidi" w:cstheme="majorBidi"/>
          <w:color w:val="000000"/>
          <w:sz w:val="20"/>
          <w:szCs w:val="20"/>
          <w:lang w:bidi="fa-IR"/>
        </w:rPr>
        <w:t>Abed</w:t>
      </w:r>
      <w:proofErr w:type="gramEnd"/>
      <w:r w:rsidRPr="003A69A9">
        <w:rPr>
          <w:rFonts w:asciiTheme="majorBidi" w:hAnsiTheme="majorBidi" w:cstheme="majorBidi"/>
          <w:color w:val="000000"/>
          <w:sz w:val="20"/>
          <w:szCs w:val="20"/>
          <w:lang w:bidi="fa-IR"/>
        </w:rPr>
        <w:t xml:space="preserve"> Vahedi</w:t>
      </w:r>
      <w:r w:rsidRPr="003A69A9">
        <w:rPr>
          <w:rFonts w:asciiTheme="majorBidi" w:hAnsiTheme="majorBidi" w:cstheme="majorBidi"/>
          <w:color w:val="000000"/>
          <w:sz w:val="20"/>
          <w:szCs w:val="20"/>
          <w:vertAlign w:val="superscript"/>
          <w:lang w:bidi="fa-IR"/>
        </w:rPr>
        <w:t>1</w:t>
      </w:r>
      <w:r w:rsidR="00EE6685" w:rsidRPr="003A69A9">
        <w:rPr>
          <w:rFonts w:asciiTheme="majorBidi" w:hAnsiTheme="majorBidi" w:cstheme="majorBidi"/>
          <w:color w:val="000000"/>
          <w:sz w:val="20"/>
          <w:szCs w:val="20"/>
          <w:lang w:bidi="fa-IR"/>
        </w:rPr>
        <w:t>,</w:t>
      </w:r>
      <w:r w:rsidRPr="003A69A9">
        <w:rPr>
          <w:rFonts w:asciiTheme="majorBidi" w:hAnsiTheme="majorBidi" w:cstheme="majorBidi"/>
          <w:color w:val="000000"/>
          <w:sz w:val="20"/>
          <w:szCs w:val="20"/>
          <w:lang w:bidi="fa-IR"/>
        </w:rPr>
        <w:t xml:space="preserve"> </w:t>
      </w:r>
      <w:proofErr w:type="spellStart"/>
      <w:r w:rsidRPr="003A69A9">
        <w:rPr>
          <w:rFonts w:asciiTheme="majorBidi" w:hAnsiTheme="majorBidi" w:cstheme="majorBidi"/>
          <w:color w:val="000000"/>
          <w:sz w:val="20"/>
          <w:szCs w:val="20"/>
          <w:lang w:bidi="fa-IR"/>
        </w:rPr>
        <w:t>Esmaeil</w:t>
      </w:r>
      <w:proofErr w:type="spellEnd"/>
      <w:r w:rsidRPr="003A69A9">
        <w:rPr>
          <w:rFonts w:asciiTheme="majorBidi" w:hAnsiTheme="majorBidi" w:cstheme="majorBidi"/>
          <w:color w:val="000000"/>
          <w:sz w:val="20"/>
          <w:szCs w:val="20"/>
          <w:lang w:bidi="fa-IR"/>
        </w:rPr>
        <w:t xml:space="preserve"> Yasari</w:t>
      </w:r>
      <w:r w:rsidRPr="003A69A9">
        <w:rPr>
          <w:rFonts w:asciiTheme="majorBidi" w:hAnsiTheme="majorBidi" w:cstheme="majorBidi"/>
          <w:color w:val="000000"/>
          <w:sz w:val="20"/>
          <w:szCs w:val="20"/>
          <w:vertAlign w:val="superscript"/>
          <w:lang w:bidi="fa-IR"/>
        </w:rPr>
        <w:t>2</w:t>
      </w:r>
    </w:p>
    <w:p w:rsidR="003A69A9" w:rsidRPr="003A69A9" w:rsidRDefault="003A69A9" w:rsidP="003A69A9">
      <w:pPr>
        <w:tabs>
          <w:tab w:val="right" w:pos="240"/>
          <w:tab w:val="right" w:pos="480"/>
          <w:tab w:val="right" w:pos="960"/>
          <w:tab w:val="right" w:pos="1134"/>
        </w:tabs>
        <w:adjustRightInd w:val="0"/>
        <w:snapToGrid w:val="0"/>
        <w:spacing w:after="0" w:line="240" w:lineRule="auto"/>
        <w:jc w:val="center"/>
        <w:outlineLvl w:val="1"/>
        <w:rPr>
          <w:rFonts w:asciiTheme="majorBidi" w:hAnsiTheme="majorBidi" w:cstheme="majorBidi"/>
          <w:color w:val="000000"/>
          <w:sz w:val="20"/>
          <w:szCs w:val="20"/>
          <w:lang w:eastAsia="zh-CN" w:bidi="fa-IR"/>
        </w:rPr>
      </w:pPr>
    </w:p>
    <w:p w:rsidR="003E533F" w:rsidRPr="003A69A9" w:rsidRDefault="003E533F" w:rsidP="003A69A9">
      <w:pPr>
        <w:tabs>
          <w:tab w:val="right" w:pos="240"/>
          <w:tab w:val="right" w:pos="480"/>
          <w:tab w:val="right" w:pos="960"/>
          <w:tab w:val="right" w:pos="1134"/>
        </w:tabs>
        <w:adjustRightInd w:val="0"/>
        <w:snapToGrid w:val="0"/>
        <w:spacing w:after="0" w:line="240" w:lineRule="auto"/>
        <w:jc w:val="center"/>
        <w:outlineLvl w:val="1"/>
        <w:rPr>
          <w:rFonts w:asciiTheme="majorBidi" w:hAnsiTheme="majorBidi" w:cstheme="majorBidi"/>
          <w:color w:val="000000"/>
          <w:sz w:val="20"/>
          <w:szCs w:val="20"/>
          <w:lang w:bidi="fa-IR"/>
        </w:rPr>
      </w:pPr>
      <w:r w:rsidRPr="003A69A9">
        <w:rPr>
          <w:rFonts w:asciiTheme="majorBidi" w:hAnsiTheme="majorBidi" w:cstheme="majorBidi"/>
          <w:color w:val="000000"/>
          <w:sz w:val="20"/>
          <w:szCs w:val="20"/>
          <w:vertAlign w:val="superscript"/>
          <w:lang w:bidi="fa-IR"/>
        </w:rPr>
        <w:t>1</w:t>
      </w:r>
      <w:r w:rsidRPr="003A69A9">
        <w:rPr>
          <w:rFonts w:asciiTheme="majorBidi" w:hAnsiTheme="majorBidi" w:cstheme="majorBidi"/>
          <w:color w:val="000000"/>
          <w:sz w:val="20"/>
          <w:szCs w:val="20"/>
          <w:lang w:bidi="fa-IR"/>
        </w:rPr>
        <w:t>Corresponding author: Department of Agronomy and Plant Breeding, Faculty of</w:t>
      </w:r>
      <w:r w:rsidR="002D241C">
        <w:rPr>
          <w:rFonts w:asciiTheme="majorBidi" w:hAnsiTheme="majorBidi" w:cstheme="majorBidi"/>
          <w:color w:val="000000"/>
          <w:sz w:val="20"/>
          <w:szCs w:val="20"/>
          <w:lang w:bidi="fa-IR"/>
        </w:rPr>
        <w:t xml:space="preserve"> </w:t>
      </w:r>
      <w:r w:rsidRPr="003A69A9">
        <w:rPr>
          <w:rFonts w:asciiTheme="majorBidi" w:hAnsiTheme="majorBidi" w:cstheme="majorBidi"/>
          <w:color w:val="000000"/>
          <w:sz w:val="20"/>
          <w:szCs w:val="20"/>
          <w:lang w:bidi="fa-IR"/>
        </w:rPr>
        <w:t xml:space="preserve">Agricultural and Natural Resources, Islamic Azad University, </w:t>
      </w:r>
      <w:proofErr w:type="spellStart"/>
      <w:r w:rsidRPr="003A69A9">
        <w:rPr>
          <w:rFonts w:asciiTheme="majorBidi" w:hAnsiTheme="majorBidi" w:cstheme="majorBidi"/>
          <w:color w:val="000000"/>
          <w:sz w:val="20"/>
          <w:szCs w:val="20"/>
          <w:lang w:bidi="fa-IR"/>
        </w:rPr>
        <w:t>Qaemshahr</w:t>
      </w:r>
      <w:proofErr w:type="spellEnd"/>
      <w:r w:rsidRPr="003A69A9">
        <w:rPr>
          <w:rFonts w:asciiTheme="majorBidi" w:hAnsiTheme="majorBidi" w:cstheme="majorBidi"/>
          <w:color w:val="000000"/>
          <w:sz w:val="20"/>
          <w:szCs w:val="20"/>
          <w:lang w:bidi="fa-IR"/>
        </w:rPr>
        <w:t xml:space="preserve"> Branch, </w:t>
      </w:r>
      <w:proofErr w:type="spellStart"/>
      <w:r w:rsidRPr="003A69A9">
        <w:rPr>
          <w:rFonts w:asciiTheme="majorBidi" w:hAnsiTheme="majorBidi" w:cstheme="majorBidi"/>
          <w:color w:val="000000"/>
          <w:sz w:val="20"/>
          <w:szCs w:val="20"/>
          <w:lang w:bidi="fa-IR"/>
        </w:rPr>
        <w:t>Qaemshahr</w:t>
      </w:r>
      <w:proofErr w:type="spellEnd"/>
      <w:r w:rsidRPr="003A69A9">
        <w:rPr>
          <w:rFonts w:asciiTheme="majorBidi" w:hAnsiTheme="majorBidi" w:cstheme="majorBidi"/>
          <w:color w:val="000000"/>
          <w:sz w:val="20"/>
          <w:szCs w:val="20"/>
          <w:lang w:bidi="fa-IR"/>
        </w:rPr>
        <w:t xml:space="preserve">, </w:t>
      </w:r>
      <w:proofErr w:type="spellStart"/>
      <w:r w:rsidR="00C23713" w:rsidRPr="003A69A9">
        <w:rPr>
          <w:rFonts w:asciiTheme="majorBidi" w:hAnsiTheme="majorBidi" w:cstheme="majorBidi"/>
          <w:color w:val="000000"/>
          <w:sz w:val="20"/>
          <w:szCs w:val="20"/>
          <w:lang w:bidi="fa-IR"/>
        </w:rPr>
        <w:t>Mazandaran</w:t>
      </w:r>
      <w:proofErr w:type="spellEnd"/>
      <w:r w:rsidR="00C23713" w:rsidRPr="003A69A9">
        <w:rPr>
          <w:rFonts w:asciiTheme="majorBidi" w:hAnsiTheme="majorBidi" w:cstheme="majorBidi"/>
          <w:color w:val="000000"/>
          <w:sz w:val="20"/>
          <w:szCs w:val="20"/>
          <w:lang w:bidi="fa-IR"/>
        </w:rPr>
        <w:t xml:space="preserve">, 48148-35497. Cell: +98-09356211306. </w:t>
      </w:r>
      <w:r w:rsidRPr="003A69A9">
        <w:rPr>
          <w:rFonts w:asciiTheme="majorBidi" w:hAnsiTheme="majorBidi" w:cstheme="majorBidi"/>
          <w:color w:val="000000"/>
          <w:sz w:val="20"/>
          <w:szCs w:val="20"/>
          <w:lang w:bidi="fa-IR"/>
        </w:rPr>
        <w:t>Iran</w:t>
      </w:r>
      <w:r w:rsidR="00C23713" w:rsidRPr="003A69A9">
        <w:rPr>
          <w:rFonts w:asciiTheme="majorBidi" w:hAnsiTheme="majorBidi" w:cstheme="majorBidi"/>
          <w:color w:val="000000"/>
          <w:sz w:val="20"/>
          <w:szCs w:val="20"/>
          <w:lang w:bidi="fa-IR"/>
        </w:rPr>
        <w:t>.</w:t>
      </w:r>
      <w:r w:rsidR="002D241C">
        <w:rPr>
          <w:rFonts w:asciiTheme="majorBidi" w:hAnsiTheme="majorBidi" w:cstheme="majorBidi"/>
          <w:color w:val="000000"/>
          <w:sz w:val="20"/>
          <w:szCs w:val="20"/>
          <w:lang w:bidi="fa-IR"/>
        </w:rPr>
        <w:t xml:space="preserve"> </w:t>
      </w:r>
      <w:r w:rsidR="00C23713" w:rsidRPr="003A69A9">
        <w:rPr>
          <w:rFonts w:asciiTheme="majorBidi" w:hAnsiTheme="majorBidi" w:cstheme="majorBidi"/>
          <w:color w:val="462EFA"/>
          <w:sz w:val="20"/>
          <w:szCs w:val="20"/>
          <w:lang w:bidi="fa-IR"/>
        </w:rPr>
        <w:t>abedvahedy@gmail.com</w:t>
      </w:r>
    </w:p>
    <w:p w:rsidR="003E533F" w:rsidRPr="003A69A9" w:rsidRDefault="003E533F" w:rsidP="003A69A9">
      <w:pPr>
        <w:tabs>
          <w:tab w:val="right" w:pos="240"/>
          <w:tab w:val="right" w:pos="480"/>
          <w:tab w:val="right" w:pos="960"/>
          <w:tab w:val="right" w:pos="1134"/>
        </w:tabs>
        <w:adjustRightInd w:val="0"/>
        <w:snapToGrid w:val="0"/>
        <w:spacing w:after="0" w:line="240" w:lineRule="auto"/>
        <w:jc w:val="center"/>
        <w:outlineLvl w:val="1"/>
        <w:rPr>
          <w:rFonts w:asciiTheme="majorBidi" w:hAnsiTheme="majorBidi" w:cstheme="majorBidi"/>
          <w:color w:val="548DD4" w:themeColor="text2" w:themeTint="99"/>
          <w:sz w:val="20"/>
          <w:szCs w:val="20"/>
          <w:lang w:bidi="fa-IR"/>
        </w:rPr>
      </w:pPr>
      <w:r w:rsidRPr="003A69A9">
        <w:rPr>
          <w:rFonts w:asciiTheme="majorBidi" w:hAnsiTheme="majorBidi" w:cstheme="majorBidi"/>
          <w:color w:val="000000"/>
          <w:sz w:val="20"/>
          <w:szCs w:val="20"/>
          <w:vertAlign w:val="superscript"/>
          <w:lang w:bidi="fa-IR"/>
        </w:rPr>
        <w:t>2</w:t>
      </w:r>
      <w:r w:rsidRPr="003A69A9">
        <w:rPr>
          <w:rFonts w:asciiTheme="majorBidi" w:hAnsiTheme="majorBidi" w:cstheme="majorBidi"/>
          <w:color w:val="000000"/>
          <w:sz w:val="20"/>
          <w:szCs w:val="20"/>
          <w:lang w:bidi="fa-IR"/>
        </w:rPr>
        <w:t xml:space="preserve">Assistant Prof, </w:t>
      </w:r>
      <w:proofErr w:type="spellStart"/>
      <w:r w:rsidRPr="003A69A9">
        <w:rPr>
          <w:rFonts w:asciiTheme="majorBidi" w:hAnsiTheme="majorBidi" w:cstheme="majorBidi"/>
          <w:color w:val="000000"/>
          <w:sz w:val="20"/>
          <w:szCs w:val="20"/>
          <w:lang w:bidi="fa-IR"/>
        </w:rPr>
        <w:t>Payame</w:t>
      </w:r>
      <w:proofErr w:type="spellEnd"/>
      <w:r w:rsidRPr="003A69A9">
        <w:rPr>
          <w:rFonts w:asciiTheme="majorBidi" w:hAnsiTheme="majorBidi" w:cstheme="majorBidi"/>
          <w:color w:val="000000"/>
          <w:sz w:val="20"/>
          <w:szCs w:val="20"/>
          <w:lang w:bidi="fa-IR"/>
        </w:rPr>
        <w:t xml:space="preserve"> </w:t>
      </w:r>
      <w:proofErr w:type="spellStart"/>
      <w:r w:rsidRPr="003A69A9">
        <w:rPr>
          <w:rFonts w:asciiTheme="majorBidi" w:hAnsiTheme="majorBidi" w:cstheme="majorBidi"/>
          <w:color w:val="000000"/>
          <w:sz w:val="20"/>
          <w:szCs w:val="20"/>
          <w:lang w:bidi="fa-IR"/>
        </w:rPr>
        <w:t>Noor</w:t>
      </w:r>
      <w:proofErr w:type="spellEnd"/>
      <w:r w:rsidRPr="003A69A9">
        <w:rPr>
          <w:rFonts w:asciiTheme="majorBidi" w:hAnsiTheme="majorBidi" w:cstheme="majorBidi"/>
          <w:color w:val="000000"/>
          <w:sz w:val="20"/>
          <w:szCs w:val="20"/>
          <w:lang w:bidi="fa-IR"/>
        </w:rPr>
        <w:t xml:space="preserve"> University, Sari, </w:t>
      </w:r>
      <w:proofErr w:type="spellStart"/>
      <w:r w:rsidR="00C23713" w:rsidRPr="003A69A9">
        <w:rPr>
          <w:rFonts w:asciiTheme="majorBidi" w:hAnsiTheme="majorBidi" w:cstheme="majorBidi"/>
          <w:color w:val="000000"/>
          <w:sz w:val="20"/>
          <w:szCs w:val="20"/>
          <w:lang w:bidi="fa-IR"/>
        </w:rPr>
        <w:t>Mazandaran</w:t>
      </w:r>
      <w:proofErr w:type="spellEnd"/>
      <w:r w:rsidR="00C23713" w:rsidRPr="003A69A9">
        <w:rPr>
          <w:rFonts w:asciiTheme="majorBidi" w:hAnsiTheme="majorBidi" w:cstheme="majorBidi"/>
          <w:color w:val="000000"/>
          <w:sz w:val="20"/>
          <w:szCs w:val="20"/>
          <w:lang w:bidi="fa-IR"/>
        </w:rPr>
        <w:t xml:space="preserve">, 48189-35455. Cell: +98-9113511510, </w:t>
      </w:r>
      <w:r w:rsidRPr="003A69A9">
        <w:rPr>
          <w:rFonts w:asciiTheme="majorBidi" w:hAnsiTheme="majorBidi" w:cstheme="majorBidi"/>
          <w:color w:val="000000"/>
          <w:sz w:val="20"/>
          <w:szCs w:val="20"/>
          <w:lang w:bidi="fa-IR"/>
        </w:rPr>
        <w:t>Iran</w:t>
      </w:r>
      <w:r w:rsidR="00C23713" w:rsidRPr="003A69A9">
        <w:rPr>
          <w:rFonts w:asciiTheme="majorBidi" w:hAnsiTheme="majorBidi" w:cstheme="majorBidi"/>
          <w:color w:val="000000"/>
          <w:sz w:val="20"/>
          <w:szCs w:val="20"/>
          <w:lang w:bidi="fa-IR"/>
        </w:rPr>
        <w:t xml:space="preserve">. </w:t>
      </w:r>
      <w:r w:rsidR="00C23713" w:rsidRPr="003A69A9">
        <w:rPr>
          <w:rFonts w:asciiTheme="majorBidi" w:hAnsiTheme="majorBidi" w:cstheme="majorBidi"/>
          <w:color w:val="462EFA"/>
          <w:sz w:val="20"/>
          <w:szCs w:val="20"/>
          <w:lang w:bidi="fa-IR"/>
        </w:rPr>
        <w:t>e_yassari@yahoo.com</w:t>
      </w:r>
    </w:p>
    <w:p w:rsidR="005E36AF" w:rsidRPr="003A69A9" w:rsidRDefault="005E36AF" w:rsidP="003A69A9">
      <w:pPr>
        <w:adjustRightInd w:val="0"/>
        <w:snapToGrid w:val="0"/>
        <w:spacing w:after="0" w:line="240" w:lineRule="auto"/>
        <w:jc w:val="center"/>
        <w:rPr>
          <w:rFonts w:asciiTheme="majorBidi" w:hAnsiTheme="majorBidi" w:cstheme="majorBidi"/>
          <w:b/>
          <w:bCs/>
          <w:sz w:val="20"/>
          <w:szCs w:val="20"/>
        </w:rPr>
      </w:pPr>
    </w:p>
    <w:p w:rsidR="002D241C" w:rsidRPr="002D241C" w:rsidRDefault="00A75E9E" w:rsidP="003A69A9">
      <w:pPr>
        <w:adjustRightInd w:val="0"/>
        <w:snapToGrid w:val="0"/>
        <w:spacing w:after="0" w:line="240" w:lineRule="auto"/>
        <w:jc w:val="both"/>
        <w:rPr>
          <w:rFonts w:ascii="Times New Roman" w:hAnsi="Times New Roman" w:cs="Times New Roman"/>
          <w:sz w:val="20"/>
          <w:szCs w:val="20"/>
          <w:lang w:eastAsia="zh-CN" w:bidi="fa-IR"/>
        </w:rPr>
      </w:pPr>
      <w:r w:rsidRPr="002D241C">
        <w:rPr>
          <w:rFonts w:ascii="Times New Roman" w:hAnsi="Times New Roman" w:cs="Times New Roman"/>
          <w:b/>
          <w:bCs/>
          <w:sz w:val="20"/>
          <w:szCs w:val="20"/>
        </w:rPr>
        <w:t>Abstract</w:t>
      </w:r>
      <w:r w:rsidR="003A69A9" w:rsidRPr="002D241C">
        <w:rPr>
          <w:rFonts w:ascii="Times New Roman" w:hAnsi="Times New Roman" w:cs="Times New Roman"/>
          <w:b/>
          <w:bCs/>
          <w:sz w:val="20"/>
          <w:szCs w:val="20"/>
          <w:lang w:eastAsia="zh-CN"/>
        </w:rPr>
        <w:t xml:space="preserve">: </w:t>
      </w:r>
      <w:r w:rsidR="006C7BD2" w:rsidRPr="002D241C">
        <w:rPr>
          <w:rFonts w:ascii="Times New Roman" w:hAnsi="Times New Roman" w:cs="Times New Roman"/>
          <w:sz w:val="20"/>
          <w:szCs w:val="20"/>
          <w:lang w:bidi="fa-IR"/>
        </w:rPr>
        <w:t xml:space="preserve">The purpose of this study has been to investigate the effectiveness of the education received by the rice growers of the city of </w:t>
      </w:r>
      <w:proofErr w:type="spellStart"/>
      <w:r w:rsidR="006C7BD2" w:rsidRPr="002D241C">
        <w:rPr>
          <w:rFonts w:ascii="Times New Roman" w:hAnsi="Times New Roman" w:cs="Times New Roman"/>
          <w:sz w:val="20"/>
          <w:szCs w:val="20"/>
          <w:lang w:bidi="fa-IR"/>
        </w:rPr>
        <w:t>Babol</w:t>
      </w:r>
      <w:proofErr w:type="spellEnd"/>
      <w:r w:rsidR="006C7BD2" w:rsidRPr="002D241C">
        <w:rPr>
          <w:rFonts w:ascii="Times New Roman" w:hAnsi="Times New Roman" w:cs="Times New Roman"/>
          <w:sz w:val="20"/>
          <w:szCs w:val="20"/>
          <w:lang w:bidi="fa-IR"/>
        </w:rPr>
        <w:t xml:space="preserve"> from the extension service in raising rice yield. The population studied contained 179 farmers who had taken part in educational programs organized by the extension service regarding the operations of planting, maintaining, and harvesting rice. This research was of the applied, retroactive, and semi – empirical type; and it was carried out in a descriptive – correlative way employing the field study method and using questionnaires. The SPSS software was used to analyze the gathered data. Results obtained from the correlation coefficient among variants suggest that there is a positive and significant relationship between the independent variables (level of education, income, the acreage of paddy field owned, participation in</w:t>
      </w:r>
      <w:r w:rsidR="002D241C">
        <w:rPr>
          <w:rFonts w:ascii="Times New Roman" w:hAnsi="Times New Roman" w:cs="Times New Roman"/>
          <w:sz w:val="20"/>
          <w:szCs w:val="20"/>
          <w:lang w:bidi="fa-IR"/>
        </w:rPr>
        <w:t xml:space="preserve"> </w:t>
      </w:r>
      <w:r w:rsidR="006C7BD2" w:rsidRPr="002D241C">
        <w:rPr>
          <w:rFonts w:ascii="Times New Roman" w:hAnsi="Times New Roman" w:cs="Times New Roman"/>
          <w:sz w:val="20"/>
          <w:szCs w:val="20"/>
          <w:lang w:bidi="fa-IR"/>
        </w:rPr>
        <w:t>educational classes organized</w:t>
      </w:r>
      <w:r w:rsidR="002D241C">
        <w:rPr>
          <w:rFonts w:ascii="Times New Roman" w:hAnsi="Times New Roman" w:cs="Times New Roman"/>
          <w:sz w:val="20"/>
          <w:szCs w:val="20"/>
          <w:lang w:bidi="fa-IR"/>
        </w:rPr>
        <w:t xml:space="preserve"> </w:t>
      </w:r>
      <w:r w:rsidR="006C7BD2" w:rsidRPr="002D241C">
        <w:rPr>
          <w:rFonts w:ascii="Times New Roman" w:hAnsi="Times New Roman" w:cs="Times New Roman"/>
          <w:sz w:val="20"/>
          <w:szCs w:val="20"/>
          <w:lang w:bidi="fa-IR"/>
        </w:rPr>
        <w:t>by the extension service, the use of the method of delivering talks</w:t>
      </w:r>
      <w:r w:rsidR="002D241C">
        <w:rPr>
          <w:rFonts w:ascii="Times New Roman" w:hAnsi="Times New Roman" w:cs="Times New Roman"/>
          <w:sz w:val="20"/>
          <w:szCs w:val="20"/>
          <w:lang w:bidi="fa-IR"/>
        </w:rPr>
        <w:t>,</w:t>
      </w:r>
      <w:r w:rsidR="006C7BD2" w:rsidRPr="002D241C">
        <w:rPr>
          <w:rFonts w:ascii="Times New Roman" w:hAnsi="Times New Roman" w:cs="Times New Roman"/>
          <w:sz w:val="20"/>
          <w:szCs w:val="20"/>
          <w:lang w:bidi="fa-IR"/>
        </w:rPr>
        <w:t xml:space="preserve"> the use of practical training, organizing work</w:t>
      </w:r>
      <w:r w:rsidR="002D241C">
        <w:rPr>
          <w:rFonts w:ascii="Times New Roman" w:hAnsi="Times New Roman" w:cs="Times New Roman"/>
          <w:sz w:val="20"/>
          <w:szCs w:val="20"/>
          <w:lang w:bidi="fa-IR"/>
        </w:rPr>
        <w:t xml:space="preserve"> </w:t>
      </w:r>
      <w:r w:rsidR="006C7BD2" w:rsidRPr="002D241C">
        <w:rPr>
          <w:rFonts w:ascii="Times New Roman" w:hAnsi="Times New Roman" w:cs="Times New Roman"/>
          <w:sz w:val="20"/>
          <w:szCs w:val="20"/>
          <w:lang w:bidi="fa-IR"/>
        </w:rPr>
        <w:t>labs, making use of educational media, and the compatibility of the main points presented to the farmers with the dependent variable of the effectiveness of the educational</w:t>
      </w:r>
      <w:r w:rsidR="002D241C">
        <w:rPr>
          <w:rFonts w:ascii="Times New Roman" w:hAnsi="Times New Roman" w:cs="Times New Roman"/>
          <w:sz w:val="20"/>
          <w:szCs w:val="20"/>
          <w:lang w:bidi="fa-IR"/>
        </w:rPr>
        <w:t xml:space="preserve"> </w:t>
      </w:r>
      <w:r w:rsidR="006C7BD2" w:rsidRPr="002D241C">
        <w:rPr>
          <w:rFonts w:ascii="Times New Roman" w:hAnsi="Times New Roman" w:cs="Times New Roman"/>
          <w:sz w:val="20"/>
          <w:szCs w:val="20"/>
          <w:lang w:bidi="fa-IR"/>
        </w:rPr>
        <w:t xml:space="preserve">courses, but that the independent variables of age, the number of contacts with extension agents, the number of visits to the model fields, the screening of video films, the use of group discussions, and the extent of experience and knowledge of extension agents do not have a significant relationship with the effectiveness of the educational courses. Results obtained from the </w:t>
      </w:r>
      <w:proofErr w:type="spellStart"/>
      <w:r w:rsidR="006C7BD2" w:rsidRPr="002D241C">
        <w:rPr>
          <w:rFonts w:ascii="Times New Roman" w:hAnsi="Times New Roman" w:cs="Times New Roman"/>
          <w:sz w:val="20"/>
          <w:szCs w:val="20"/>
          <w:lang w:bidi="fa-IR"/>
        </w:rPr>
        <w:t>Kruskal</w:t>
      </w:r>
      <w:proofErr w:type="spellEnd"/>
      <w:r w:rsidR="006C7BD2" w:rsidRPr="002D241C">
        <w:rPr>
          <w:rFonts w:ascii="Times New Roman" w:hAnsi="Times New Roman" w:cs="Times New Roman"/>
          <w:sz w:val="20"/>
          <w:szCs w:val="20"/>
          <w:lang w:bidi="fa-IR"/>
        </w:rPr>
        <w:t>-Wallis and the Mann-Whitney tests on the effects of individual dependent variables suggest that the main occupation, the use of bank facilities, and the use of support facilities offered after the educational courses influence their effectiveness, but that the type of the place the education is offered and whether the instructor is native or non-native do not affect the effectiveness of the educational courses. Results obtained from the step-by-step regression concerning the combined effect of the independent variables on the dependent variables indicate that the variables of the acreage of paddy field owned by the farmer, participation in educational classes organized by the extension service, and the use of work labs have positive effects on the effectiveness o</w:t>
      </w:r>
      <w:r w:rsidR="003A69A9" w:rsidRPr="002D241C">
        <w:rPr>
          <w:rFonts w:ascii="Times New Roman" w:hAnsi="Times New Roman" w:cs="Times New Roman"/>
          <w:sz w:val="20"/>
          <w:szCs w:val="20"/>
          <w:lang w:bidi="fa-IR"/>
        </w:rPr>
        <w:t xml:space="preserve">f the educational courses. </w:t>
      </w:r>
    </w:p>
    <w:p w:rsidR="006C7BD2" w:rsidRPr="002D241C" w:rsidRDefault="006C7BD2" w:rsidP="003A69A9">
      <w:pPr>
        <w:adjustRightInd w:val="0"/>
        <w:snapToGrid w:val="0"/>
        <w:spacing w:after="0" w:line="240" w:lineRule="auto"/>
        <w:jc w:val="both"/>
        <w:rPr>
          <w:rFonts w:ascii="Times New Roman" w:hAnsi="Times New Roman" w:cs="Times New Roman"/>
          <w:sz w:val="20"/>
          <w:szCs w:val="20"/>
          <w:lang w:eastAsia="zh-CN" w:bidi="fa-IR"/>
        </w:rPr>
      </w:pPr>
      <w:r w:rsidRPr="002D241C">
        <w:rPr>
          <w:rFonts w:ascii="Times New Roman" w:hAnsi="Times New Roman" w:cs="Times New Roman"/>
          <w:sz w:val="20"/>
          <w:szCs w:val="20"/>
          <w:lang w:bidi="fa-IR"/>
        </w:rPr>
        <w:t>Y =1.27+0.209</w:t>
      </w:r>
      <w:r w:rsidRPr="002D241C">
        <w:rPr>
          <w:rFonts w:ascii="Times New Roman" w:hAnsi="Times New Roman" w:cs="Times New Roman"/>
          <w:sz w:val="20"/>
          <w:szCs w:val="20"/>
          <w:rtl/>
          <w:lang w:bidi="fa-IR"/>
        </w:rPr>
        <w:t>×</w:t>
      </w:r>
      <w:r w:rsidRPr="002D241C">
        <w:rPr>
          <w:rFonts w:ascii="Times New Roman" w:hAnsi="Times New Roman" w:cs="Times New Roman"/>
          <w:sz w:val="20"/>
          <w:szCs w:val="20"/>
          <w:lang w:bidi="fa-IR"/>
        </w:rPr>
        <w:t>5+0.153</w:t>
      </w:r>
      <w:r w:rsidRPr="002D241C">
        <w:rPr>
          <w:rFonts w:ascii="Times New Roman" w:hAnsi="Times New Roman" w:cs="Times New Roman"/>
          <w:sz w:val="20"/>
          <w:szCs w:val="20"/>
          <w:rtl/>
          <w:lang w:bidi="fa-IR"/>
        </w:rPr>
        <w:t>×</w:t>
      </w:r>
      <w:r w:rsidRPr="002D241C">
        <w:rPr>
          <w:rFonts w:ascii="Times New Roman" w:hAnsi="Times New Roman" w:cs="Times New Roman"/>
          <w:sz w:val="20"/>
          <w:szCs w:val="20"/>
          <w:lang w:bidi="fa-IR"/>
        </w:rPr>
        <w:t>7+0.307</w:t>
      </w:r>
      <w:r w:rsidRPr="002D241C">
        <w:rPr>
          <w:rFonts w:ascii="Times New Roman" w:hAnsi="Times New Roman" w:cs="Times New Roman"/>
          <w:sz w:val="20"/>
          <w:szCs w:val="20"/>
          <w:rtl/>
          <w:lang w:bidi="fa-IR"/>
        </w:rPr>
        <w:t>×</w:t>
      </w:r>
      <w:r w:rsidR="003A69A9" w:rsidRPr="002D241C">
        <w:rPr>
          <w:rFonts w:ascii="Times New Roman" w:hAnsi="Times New Roman" w:cs="Times New Roman"/>
          <w:sz w:val="20"/>
          <w:szCs w:val="20"/>
          <w:lang w:bidi="fa-IR"/>
        </w:rPr>
        <w:t>27</w:t>
      </w:r>
      <w:r w:rsidR="003A69A9" w:rsidRPr="002D241C">
        <w:rPr>
          <w:rFonts w:ascii="Times New Roman" w:hAnsi="Times New Roman" w:cs="Times New Roman"/>
          <w:sz w:val="20"/>
          <w:szCs w:val="20"/>
          <w:lang w:eastAsia="zh-CN" w:bidi="fa-IR"/>
        </w:rPr>
        <w:t xml:space="preserve">. </w:t>
      </w:r>
    </w:p>
    <w:p w:rsidR="00751D32" w:rsidRPr="002D241C" w:rsidRDefault="00BF27EB" w:rsidP="003A69A9">
      <w:pPr>
        <w:adjustRightInd w:val="0"/>
        <w:snapToGrid w:val="0"/>
        <w:spacing w:after="0" w:line="240" w:lineRule="auto"/>
        <w:jc w:val="both"/>
        <w:rPr>
          <w:rFonts w:ascii="Times New Roman" w:hAnsi="Times New Roman" w:cs="Times New Roman"/>
          <w:color w:val="462EFA"/>
          <w:sz w:val="20"/>
          <w:szCs w:val="20"/>
          <w:lang w:eastAsia="zh-CN"/>
        </w:rPr>
      </w:pPr>
      <w:r w:rsidRPr="002D241C">
        <w:rPr>
          <w:rFonts w:ascii="Times New Roman" w:hAnsi="Times New Roman" w:cs="Times New Roman"/>
          <w:color w:val="000000"/>
          <w:sz w:val="20"/>
          <w:szCs w:val="20"/>
          <w:lang w:bidi="fa-IR"/>
        </w:rPr>
        <w:t>[</w:t>
      </w:r>
      <w:proofErr w:type="gramStart"/>
      <w:r w:rsidRPr="002D241C">
        <w:rPr>
          <w:rFonts w:ascii="Times New Roman" w:hAnsi="Times New Roman" w:cs="Times New Roman"/>
          <w:color w:val="000000"/>
          <w:sz w:val="20"/>
          <w:szCs w:val="20"/>
          <w:lang w:bidi="fa-IR"/>
        </w:rPr>
        <w:t>Abed</w:t>
      </w:r>
      <w:proofErr w:type="gramEnd"/>
      <w:r w:rsidRPr="002D241C">
        <w:rPr>
          <w:rFonts w:ascii="Times New Roman" w:hAnsi="Times New Roman" w:cs="Times New Roman"/>
          <w:color w:val="000000"/>
          <w:sz w:val="20"/>
          <w:szCs w:val="20"/>
          <w:lang w:bidi="fa-IR"/>
        </w:rPr>
        <w:t xml:space="preserve"> </w:t>
      </w:r>
      <w:proofErr w:type="spellStart"/>
      <w:r w:rsidRPr="002D241C">
        <w:rPr>
          <w:rFonts w:ascii="Times New Roman" w:hAnsi="Times New Roman" w:cs="Times New Roman"/>
          <w:color w:val="000000"/>
          <w:sz w:val="20"/>
          <w:szCs w:val="20"/>
          <w:lang w:bidi="fa-IR"/>
        </w:rPr>
        <w:t>Vahedi</w:t>
      </w:r>
      <w:proofErr w:type="spellEnd"/>
      <w:r w:rsidR="00EE6685" w:rsidRPr="002D241C">
        <w:rPr>
          <w:rFonts w:ascii="Times New Roman" w:hAnsi="Times New Roman" w:cs="Times New Roman"/>
          <w:color w:val="000000"/>
          <w:sz w:val="20"/>
          <w:szCs w:val="20"/>
          <w:lang w:bidi="fa-IR"/>
        </w:rPr>
        <w:t xml:space="preserve">, </w:t>
      </w:r>
      <w:proofErr w:type="spellStart"/>
      <w:r w:rsidRPr="002D241C">
        <w:rPr>
          <w:rFonts w:ascii="Times New Roman" w:hAnsi="Times New Roman" w:cs="Times New Roman"/>
          <w:color w:val="000000"/>
          <w:sz w:val="20"/>
          <w:szCs w:val="20"/>
          <w:lang w:bidi="fa-IR"/>
        </w:rPr>
        <w:t>Esmaeil</w:t>
      </w:r>
      <w:proofErr w:type="spellEnd"/>
      <w:r w:rsidRPr="002D241C">
        <w:rPr>
          <w:rFonts w:ascii="Times New Roman" w:hAnsi="Times New Roman" w:cs="Times New Roman"/>
          <w:color w:val="000000"/>
          <w:sz w:val="20"/>
          <w:szCs w:val="20"/>
          <w:lang w:bidi="fa-IR"/>
        </w:rPr>
        <w:t xml:space="preserve"> </w:t>
      </w:r>
      <w:proofErr w:type="spellStart"/>
      <w:r w:rsidRPr="002D241C">
        <w:rPr>
          <w:rFonts w:ascii="Times New Roman" w:hAnsi="Times New Roman" w:cs="Times New Roman"/>
          <w:color w:val="000000"/>
          <w:sz w:val="20"/>
          <w:szCs w:val="20"/>
          <w:lang w:bidi="fa-IR"/>
        </w:rPr>
        <w:t>Yasari</w:t>
      </w:r>
      <w:proofErr w:type="spellEnd"/>
      <w:r w:rsidRPr="002D241C">
        <w:rPr>
          <w:rFonts w:ascii="Times New Roman" w:hAnsi="Times New Roman" w:cs="Times New Roman"/>
          <w:color w:val="000000"/>
          <w:sz w:val="20"/>
          <w:szCs w:val="20"/>
          <w:lang w:bidi="fa-IR"/>
        </w:rPr>
        <w:t>.</w:t>
      </w:r>
      <w:r w:rsidR="00751D32" w:rsidRPr="002D241C">
        <w:rPr>
          <w:rFonts w:ascii="Times New Roman" w:hAnsi="Times New Roman" w:cs="Times New Roman"/>
          <w:b/>
          <w:bCs/>
          <w:sz w:val="20"/>
          <w:szCs w:val="20"/>
        </w:rPr>
        <w:t xml:space="preserve"> </w:t>
      </w:r>
      <w:r w:rsidR="003A1A8D" w:rsidRPr="002D241C">
        <w:rPr>
          <w:rFonts w:ascii="Times New Roman" w:hAnsi="Times New Roman" w:cs="Times New Roman"/>
          <w:sz w:val="20"/>
          <w:szCs w:val="20"/>
        </w:rPr>
        <w:t xml:space="preserve">Study of medical plant distribution in </w:t>
      </w:r>
      <w:proofErr w:type="spellStart"/>
      <w:r w:rsidR="003A1A8D" w:rsidRPr="002D241C">
        <w:rPr>
          <w:rFonts w:ascii="Times New Roman" w:hAnsi="Times New Roman" w:cs="Times New Roman"/>
          <w:sz w:val="20"/>
          <w:szCs w:val="20"/>
        </w:rPr>
        <w:t>Lasem</w:t>
      </w:r>
      <w:proofErr w:type="spellEnd"/>
      <w:r w:rsidR="003A1A8D" w:rsidRPr="002D241C">
        <w:rPr>
          <w:rFonts w:ascii="Times New Roman" w:hAnsi="Times New Roman" w:cs="Times New Roman"/>
          <w:sz w:val="20"/>
          <w:szCs w:val="20"/>
        </w:rPr>
        <w:t xml:space="preserve"> area of Northern </w:t>
      </w:r>
      <w:proofErr w:type="spellStart"/>
      <w:r w:rsidR="003A1A8D" w:rsidRPr="002D241C">
        <w:rPr>
          <w:rFonts w:ascii="Times New Roman" w:hAnsi="Times New Roman" w:cs="Times New Roman"/>
          <w:sz w:val="20"/>
          <w:szCs w:val="20"/>
        </w:rPr>
        <w:t>Iran</w:t>
      </w:r>
      <w:r w:rsidR="002D241C" w:rsidRPr="002D241C">
        <w:rPr>
          <w:rFonts w:ascii="Times New Roman" w:eastAsia="Times New Roman" w:hAnsi="Times New Roman" w:cs="Times New Roman"/>
          <w:bCs/>
          <w:i/>
          <w:sz w:val="20"/>
          <w:szCs w:val="20"/>
        </w:rPr>
        <w:t>World</w:t>
      </w:r>
      <w:proofErr w:type="spellEnd"/>
      <w:r w:rsidR="002D241C" w:rsidRPr="002D241C">
        <w:rPr>
          <w:rFonts w:ascii="Times New Roman" w:eastAsia="Times New Roman" w:hAnsi="Times New Roman" w:cs="Times New Roman"/>
          <w:bCs/>
          <w:i/>
          <w:sz w:val="20"/>
          <w:szCs w:val="20"/>
        </w:rPr>
        <w:t xml:space="preserve"> Rural </w:t>
      </w:r>
      <w:proofErr w:type="spellStart"/>
      <w:r w:rsidR="002D241C" w:rsidRPr="002D241C">
        <w:rPr>
          <w:rFonts w:ascii="Times New Roman" w:eastAsia="Times New Roman" w:hAnsi="Times New Roman" w:cs="Times New Roman"/>
          <w:bCs/>
          <w:i/>
          <w:sz w:val="20"/>
          <w:szCs w:val="20"/>
        </w:rPr>
        <w:t>Observ</w:t>
      </w:r>
      <w:proofErr w:type="spellEnd"/>
      <w:r w:rsidR="002D241C" w:rsidRPr="002D241C">
        <w:rPr>
          <w:rFonts w:ascii="Times New Roman" w:eastAsia="Times New Roman" w:hAnsi="Times New Roman" w:cs="Times New Roman"/>
          <w:bCs/>
          <w:sz w:val="20"/>
          <w:szCs w:val="20"/>
        </w:rPr>
        <w:t xml:space="preserve"> </w:t>
      </w:r>
      <w:r w:rsidR="002D241C" w:rsidRPr="002D241C">
        <w:rPr>
          <w:rFonts w:ascii="Times New Roman" w:hAnsi="Times New Roman" w:cs="Times New Roman"/>
          <w:sz w:val="20"/>
          <w:szCs w:val="20"/>
        </w:rPr>
        <w:t>2014</w:t>
      </w:r>
      <w:proofErr w:type="gramStart"/>
      <w:r w:rsidR="002D241C" w:rsidRPr="002D241C">
        <w:rPr>
          <w:rFonts w:ascii="Times New Roman" w:hAnsi="Times New Roman" w:cs="Times New Roman"/>
          <w:sz w:val="20"/>
          <w:szCs w:val="20"/>
        </w:rPr>
        <w:t>;6</w:t>
      </w:r>
      <w:proofErr w:type="gramEnd"/>
      <w:r w:rsidR="002D241C" w:rsidRPr="002D241C">
        <w:rPr>
          <w:rFonts w:ascii="Times New Roman" w:hAnsi="Times New Roman" w:cs="Times New Roman"/>
          <w:sz w:val="20"/>
          <w:szCs w:val="20"/>
        </w:rPr>
        <w:t>(4):</w:t>
      </w:r>
      <w:r w:rsidR="002D241C" w:rsidRPr="002D241C">
        <w:rPr>
          <w:rFonts w:ascii="Times New Roman" w:hAnsi="Times New Roman" w:cs="Times New Roman"/>
          <w:noProof/>
          <w:sz w:val="20"/>
          <w:szCs w:val="20"/>
        </w:rPr>
        <w:t>63</w:t>
      </w:r>
      <w:r w:rsidR="002D241C" w:rsidRPr="002D241C">
        <w:rPr>
          <w:rFonts w:ascii="Times New Roman" w:hAnsi="Times New Roman" w:cs="Times New Roman"/>
          <w:sz w:val="20"/>
          <w:szCs w:val="20"/>
        </w:rPr>
        <w:t>-</w:t>
      </w:r>
      <w:r w:rsidR="002D241C" w:rsidRPr="002D241C">
        <w:rPr>
          <w:rFonts w:ascii="Times New Roman" w:hAnsi="Times New Roman" w:cs="Times New Roman"/>
          <w:noProof/>
          <w:sz w:val="20"/>
          <w:szCs w:val="20"/>
        </w:rPr>
        <w:t>69</w:t>
      </w:r>
      <w:r w:rsidR="002D241C" w:rsidRPr="002D241C">
        <w:rPr>
          <w:rFonts w:ascii="Times New Roman" w:hAnsi="Times New Roman" w:cs="Times New Roman"/>
          <w:sz w:val="20"/>
          <w:szCs w:val="20"/>
        </w:rPr>
        <w:t xml:space="preserve">]. ISSN: 1944-6543 (Print); ISSN: 1944-6551 (Online). </w:t>
      </w:r>
      <w:hyperlink r:id="rId9" w:history="1">
        <w:r w:rsidR="002D241C" w:rsidRPr="002D241C">
          <w:rPr>
            <w:rStyle w:val="Hyperlink"/>
            <w:rFonts w:ascii="Times New Roman" w:hAnsi="Times New Roman" w:cs="Times New Roman"/>
            <w:sz w:val="20"/>
            <w:szCs w:val="20"/>
          </w:rPr>
          <w:t>http://www.sciencepub.net/rural</w:t>
        </w:r>
      </w:hyperlink>
      <w:r w:rsidR="002D241C" w:rsidRPr="002D241C">
        <w:rPr>
          <w:rFonts w:ascii="Times New Roman" w:hAnsi="Times New Roman" w:cs="Times New Roman"/>
          <w:sz w:val="20"/>
          <w:szCs w:val="20"/>
        </w:rPr>
        <w:t>. 10</w:t>
      </w:r>
      <w:r w:rsidR="002D241C">
        <w:rPr>
          <w:rFonts w:ascii="Times New Roman" w:hAnsi="Times New Roman" w:cs="Times New Roman"/>
          <w:sz w:val="20"/>
          <w:szCs w:val="20"/>
        </w:rPr>
        <w:t xml:space="preserve"> </w:t>
      </w:r>
    </w:p>
    <w:p w:rsidR="002D241C" w:rsidRPr="003A69A9" w:rsidRDefault="002D241C" w:rsidP="003A69A9">
      <w:pPr>
        <w:adjustRightInd w:val="0"/>
        <w:snapToGrid w:val="0"/>
        <w:spacing w:after="0" w:line="240" w:lineRule="auto"/>
        <w:jc w:val="both"/>
        <w:rPr>
          <w:color w:val="462EFA"/>
          <w:sz w:val="20"/>
          <w:szCs w:val="20"/>
          <w:lang w:eastAsia="zh-CN"/>
        </w:rPr>
      </w:pPr>
    </w:p>
    <w:p w:rsidR="006C7BD2" w:rsidRPr="003A69A9" w:rsidRDefault="00DD4006" w:rsidP="003A69A9">
      <w:pPr>
        <w:adjustRightInd w:val="0"/>
        <w:snapToGrid w:val="0"/>
        <w:spacing w:after="0" w:line="240" w:lineRule="auto"/>
        <w:rPr>
          <w:rFonts w:ascii="Times New Roman" w:hAnsi="Times New Roman" w:cs="Times New Roman"/>
          <w:b/>
          <w:bCs/>
          <w:sz w:val="20"/>
          <w:szCs w:val="20"/>
          <w:lang w:bidi="fa-IR"/>
        </w:rPr>
      </w:pPr>
      <w:r w:rsidRPr="002D241C">
        <w:rPr>
          <w:rFonts w:asciiTheme="majorBidi" w:hAnsiTheme="majorBidi" w:cstheme="majorBidi"/>
          <w:b/>
          <w:sz w:val="20"/>
          <w:szCs w:val="20"/>
        </w:rPr>
        <w:t xml:space="preserve"> </w:t>
      </w:r>
      <w:r w:rsidR="00594D41" w:rsidRPr="002D241C">
        <w:rPr>
          <w:rFonts w:asciiTheme="majorBidi" w:hAnsiTheme="majorBidi" w:cstheme="majorBidi"/>
          <w:b/>
          <w:sz w:val="20"/>
          <w:szCs w:val="20"/>
        </w:rPr>
        <w:t>Key words</w:t>
      </w:r>
      <w:r w:rsidR="00594D41" w:rsidRPr="003A69A9">
        <w:rPr>
          <w:rFonts w:asciiTheme="majorBidi" w:hAnsiTheme="majorBidi" w:cstheme="majorBidi"/>
          <w:sz w:val="20"/>
          <w:szCs w:val="20"/>
        </w:rPr>
        <w:t xml:space="preserve">: </w:t>
      </w:r>
      <w:r w:rsidR="006C7BD2" w:rsidRPr="003A69A9">
        <w:rPr>
          <w:rFonts w:ascii="Times New Roman" w:hAnsi="Times New Roman" w:cs="Times New Roman"/>
          <w:sz w:val="20"/>
          <w:szCs w:val="20"/>
          <w:lang w:bidi="fa-IR"/>
        </w:rPr>
        <w:t>Effectiveness</w:t>
      </w:r>
      <w:r w:rsidR="006C7BD2" w:rsidRPr="003A69A9">
        <w:rPr>
          <w:rFonts w:ascii="Times New Roman" w:hAnsi="Times New Roman" w:cs="Times New Roman"/>
          <w:b/>
          <w:bCs/>
          <w:sz w:val="20"/>
          <w:szCs w:val="20"/>
          <w:lang w:bidi="fa-IR"/>
        </w:rPr>
        <w:t>,</w:t>
      </w:r>
      <w:r w:rsidR="006C7BD2" w:rsidRPr="003A69A9">
        <w:rPr>
          <w:rFonts w:ascii="Times New Roman" w:hAnsi="Times New Roman" w:cs="Times New Roman"/>
          <w:sz w:val="20"/>
          <w:szCs w:val="20"/>
          <w:lang w:bidi="fa-IR"/>
        </w:rPr>
        <w:t xml:space="preserve"> educational programs organized by the extension service, rice farmers, the extension service and the education of farmers</w:t>
      </w:r>
    </w:p>
    <w:p w:rsidR="005E36AF" w:rsidRPr="003A69A9" w:rsidRDefault="005E36AF" w:rsidP="003A69A9">
      <w:pPr>
        <w:adjustRightInd w:val="0"/>
        <w:snapToGrid w:val="0"/>
        <w:spacing w:after="0" w:line="240" w:lineRule="auto"/>
        <w:jc w:val="both"/>
        <w:rPr>
          <w:rFonts w:asciiTheme="majorBidi" w:hAnsiTheme="majorBidi" w:cstheme="majorBidi"/>
          <w:b/>
          <w:bCs/>
          <w:sz w:val="20"/>
          <w:szCs w:val="20"/>
        </w:rPr>
      </w:pPr>
    </w:p>
    <w:p w:rsidR="003A69A9" w:rsidRDefault="003A69A9" w:rsidP="003A69A9">
      <w:pPr>
        <w:pStyle w:val="ListParagraph"/>
        <w:numPr>
          <w:ilvl w:val="0"/>
          <w:numId w:val="3"/>
        </w:numPr>
        <w:adjustRightInd w:val="0"/>
        <w:snapToGrid w:val="0"/>
        <w:spacing w:after="0" w:line="240" w:lineRule="auto"/>
        <w:contextualSpacing w:val="0"/>
        <w:rPr>
          <w:rFonts w:asciiTheme="majorBidi" w:hAnsiTheme="majorBidi" w:cstheme="majorBidi"/>
          <w:b/>
          <w:bCs/>
          <w:sz w:val="20"/>
          <w:szCs w:val="20"/>
        </w:rPr>
        <w:sectPr w:rsidR="003A69A9" w:rsidSect="002D241C">
          <w:headerReference w:type="default" r:id="rId10"/>
          <w:footerReference w:type="default" r:id="rId11"/>
          <w:pgSz w:w="12240" w:h="15840" w:code="1"/>
          <w:pgMar w:top="1440" w:right="1440" w:bottom="1440" w:left="1440" w:header="720" w:footer="720" w:gutter="0"/>
          <w:pgNumType w:start="63"/>
          <w:cols w:space="720"/>
          <w:docGrid w:linePitch="360"/>
        </w:sectPr>
      </w:pPr>
    </w:p>
    <w:p w:rsidR="00E62767" w:rsidRPr="003A69A9" w:rsidRDefault="00E62767" w:rsidP="003A69A9">
      <w:pPr>
        <w:pStyle w:val="ListParagraph"/>
        <w:numPr>
          <w:ilvl w:val="0"/>
          <w:numId w:val="3"/>
        </w:numPr>
        <w:adjustRightInd w:val="0"/>
        <w:snapToGrid w:val="0"/>
        <w:spacing w:after="0" w:line="240" w:lineRule="auto"/>
        <w:contextualSpacing w:val="0"/>
        <w:rPr>
          <w:rFonts w:asciiTheme="majorBidi" w:hAnsiTheme="majorBidi" w:cstheme="majorBidi"/>
          <w:b/>
          <w:bCs/>
          <w:sz w:val="20"/>
          <w:szCs w:val="20"/>
        </w:rPr>
      </w:pPr>
      <w:r w:rsidRPr="003A69A9">
        <w:rPr>
          <w:rFonts w:asciiTheme="majorBidi" w:hAnsiTheme="majorBidi" w:cstheme="majorBidi"/>
          <w:b/>
          <w:bCs/>
          <w:sz w:val="20"/>
          <w:szCs w:val="20"/>
        </w:rPr>
        <w:lastRenderedPageBreak/>
        <w:t>Introduction</w:t>
      </w:r>
    </w:p>
    <w:p w:rsidR="006C7BD2" w:rsidRPr="003A69A9" w:rsidRDefault="002D241C" w:rsidP="003A69A9">
      <w:pPr>
        <w:adjustRightInd w:val="0"/>
        <w:snapToGrid w:val="0"/>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sz w:val="20"/>
          <w:szCs w:val="20"/>
          <w:lang w:bidi="fa-IR"/>
        </w:rPr>
        <w:t xml:space="preserve"> </w:t>
      </w:r>
      <w:r w:rsidR="006C7BD2" w:rsidRPr="003A69A9">
        <w:rPr>
          <w:rFonts w:asciiTheme="majorBidi" w:hAnsiTheme="majorBidi" w:cstheme="majorBidi"/>
          <w:sz w:val="20"/>
          <w:szCs w:val="20"/>
          <w:lang w:bidi="fa-IR"/>
        </w:rPr>
        <w:t xml:space="preserve">           </w:t>
      </w:r>
      <w:r w:rsidR="006C7BD2" w:rsidRPr="003A69A9">
        <w:rPr>
          <w:rFonts w:asciiTheme="majorBidi" w:hAnsiTheme="majorBidi" w:cstheme="majorBidi"/>
          <w:color w:val="000000" w:themeColor="text1"/>
          <w:sz w:val="20"/>
          <w:szCs w:val="20"/>
          <w:lang w:bidi="fa-IR"/>
        </w:rPr>
        <w:t xml:space="preserve">Population growth and limitations of production resources throughout the world confront sustainable and secure food supplies with new challenges every day. The most important base for providing this sustainable food security is the agriculture sector which, in its broad sense, has the ability of preserving human life. The ever increasing growth of world population, at a progressive rate at that, has caused the agriculture sector to become more important and to make the necessary changes in itself commensurate with the changing conditions of the times. These changes in agriculture, which are considered as the development of the agriculture sector, took place for a time with increases in land area under cultivation. However this solution alone cannot solve the problem. Therefore, we have to search for other options such as: farming practices and </w:t>
      </w:r>
      <w:r w:rsidR="006C7BD2" w:rsidRPr="003A69A9">
        <w:rPr>
          <w:rFonts w:asciiTheme="majorBidi" w:hAnsiTheme="majorBidi" w:cstheme="majorBidi"/>
          <w:color w:val="000000" w:themeColor="text1"/>
          <w:sz w:val="20"/>
          <w:szCs w:val="20"/>
          <w:lang w:bidi="fa-IR"/>
        </w:rPr>
        <w:lastRenderedPageBreak/>
        <w:t>the possibility of utilizing the available resources in the best way, making suitable improvements in soil, water, and seeds, and managing the production and post - production operations in an appropriate and optimal way. To do all this, we need the force of human resources in the shape of exploiters of the agriculture sector who stand in the forefront and who have to reflect the results of the activities of the other sectors in the form of production. Such a force needs to be powerful and knowledgeable to take part in this process. To achieve this power and knowledge, the first thing needed is a format of educational and empowering programs. Therefore, agricultural development has a strong and persistent relationship with education (21).</w:t>
      </w:r>
    </w:p>
    <w:p w:rsidR="006C7BD2" w:rsidRPr="003A69A9" w:rsidRDefault="002D241C" w:rsidP="003A69A9">
      <w:pPr>
        <w:adjustRightInd w:val="0"/>
        <w:snapToGrid w:val="0"/>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           Progress, development, and resolution of problems in third world countries can only be achieved through permanently prioritizing the </w:t>
      </w:r>
      <w:r w:rsidR="006C7BD2" w:rsidRPr="003A69A9">
        <w:rPr>
          <w:rFonts w:asciiTheme="majorBidi" w:hAnsiTheme="majorBidi" w:cstheme="majorBidi"/>
          <w:color w:val="000000" w:themeColor="text1"/>
          <w:sz w:val="20"/>
          <w:szCs w:val="20"/>
          <w:lang w:bidi="fa-IR"/>
        </w:rPr>
        <w:lastRenderedPageBreak/>
        <w:t>agriculture sector (8); and agricultural development must start with empowering the human resources with the help of knowledge–oriented development</w:t>
      </w:r>
      <w:r w:rsidR="00901801" w:rsidRPr="003A69A9">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(13). Educational programs of the agricultural sector in the format of educational programs organized by the extension service are part of the fundamental programs, funded in the national budget, which are executed for the purpose of improving and developing the rural and urban communities.</w:t>
      </w:r>
      <w:r>
        <w:rPr>
          <w:rFonts w:asciiTheme="majorBidi" w:hAnsiTheme="majorBidi" w:cstheme="majorBidi"/>
          <w:color w:val="000000" w:themeColor="text1"/>
          <w:sz w:val="20"/>
          <w:szCs w:val="20"/>
          <w:lang w:bidi="fa-IR"/>
        </w:rPr>
        <w:t xml:space="preserve"> </w:t>
      </w:r>
    </w:p>
    <w:p w:rsidR="006C7BD2" w:rsidRPr="003A69A9" w:rsidRDefault="002D241C" w:rsidP="003A69A9">
      <w:pPr>
        <w:adjustRightInd w:val="0"/>
        <w:snapToGrid w:val="0"/>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          Therefore, establishing the position and status of education and extension is possible through the appearance of their effects in realizing the important social and economic goals. The role of education in the development of countries is now known to everybody; and hence, managers, policy makers, and planners have realized the high efficiency of education in all its different aspects, and consider education as an effective factor in exploiting the experience and the abilities of the human force for productive work and for increasing productivity (3). </w:t>
      </w:r>
    </w:p>
    <w:p w:rsidR="006C7BD2" w:rsidRPr="003A69A9" w:rsidRDefault="006C7BD2"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Education is a process in which the learner and the teacher try to understand phenomena and to increase their knowledge through mutual activities carried out in a cordial environment (16).Education is also a process that develops the abilities and the behavior of man (</w:t>
      </w:r>
      <w:proofErr w:type="spellStart"/>
      <w:r w:rsidRPr="003A69A9">
        <w:rPr>
          <w:rFonts w:asciiTheme="majorBidi" w:hAnsiTheme="majorBidi" w:cstheme="majorBidi"/>
          <w:color w:val="000000" w:themeColor="text1"/>
          <w:sz w:val="20"/>
          <w:szCs w:val="20"/>
          <w:lang w:bidi="fa-IR"/>
        </w:rPr>
        <w:t>Salmanzadeh</w:t>
      </w:r>
      <w:proofErr w:type="spellEnd"/>
      <w:r w:rsidRPr="003A69A9">
        <w:rPr>
          <w:rFonts w:asciiTheme="majorBidi" w:hAnsiTheme="majorBidi" w:cstheme="majorBidi"/>
          <w:color w:val="000000" w:themeColor="text1"/>
          <w:sz w:val="20"/>
          <w:szCs w:val="20"/>
          <w:lang w:bidi="fa-IR"/>
        </w:rPr>
        <w:t xml:space="preserve"> et al.) and prepares him to better perform his work. Therefore, the purpose of education is to develop the knowledge and productivity of people. Such an education must be effective and manifest the related goals. Therefore,  the education organized by the extension service and  designed with the purpose of increasing the abilities and skills of rural operators in order to improve their life qualitatively and quantitatively (1, 8), must have the necessary effectiveness and move in that direction.</w:t>
      </w:r>
    </w:p>
    <w:p w:rsidR="006C7BD2" w:rsidRPr="003A69A9" w:rsidRDefault="006C7BD2"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Effectiveness has been defined as success in realizing goals or in executing the missions delegated (15),  as the degree of achieving shot- term and long-term goals in relation to the expectations of stakeholders and evaluators, or as organizational life. Therefore, the educational programs section is expected to see if the education offered can achieve the designed goals and whether this education is capable of bringing about the intended changes. Serious discussions are taking place, especially in developed countries, about the necessity of having extension services; therefore, education offered through extension services must prove its effectiveness in order to survive. To this end, factors influencing the effectiveness of educational programs organized by the extension service are considered in this article; and with this purpose in mind, a case study was conducted in the city of </w:t>
      </w:r>
      <w:proofErr w:type="spellStart"/>
      <w:r w:rsidRPr="003A69A9">
        <w:rPr>
          <w:rFonts w:asciiTheme="majorBidi" w:hAnsiTheme="majorBidi" w:cstheme="majorBidi"/>
          <w:color w:val="000000" w:themeColor="text1"/>
          <w:sz w:val="20"/>
          <w:szCs w:val="20"/>
          <w:lang w:bidi="fa-IR"/>
        </w:rPr>
        <w:t>Babol</w:t>
      </w:r>
      <w:proofErr w:type="spellEnd"/>
      <w:r w:rsidRPr="003A69A9">
        <w:rPr>
          <w:rFonts w:asciiTheme="majorBidi" w:hAnsiTheme="majorBidi" w:cstheme="majorBidi"/>
          <w:color w:val="000000" w:themeColor="text1"/>
          <w:sz w:val="20"/>
          <w:szCs w:val="20"/>
          <w:lang w:bidi="fa-IR"/>
        </w:rPr>
        <w:t xml:space="preserve"> in which rice farmers expressed their views on this question.</w:t>
      </w:r>
      <w:r w:rsidR="002D241C">
        <w:rPr>
          <w:rFonts w:asciiTheme="majorBidi" w:hAnsiTheme="majorBidi" w:cstheme="majorBidi"/>
          <w:color w:val="000000" w:themeColor="text1"/>
          <w:sz w:val="20"/>
          <w:szCs w:val="20"/>
          <w:lang w:bidi="fa-IR"/>
        </w:rPr>
        <w:t xml:space="preserve"> </w:t>
      </w:r>
    </w:p>
    <w:p w:rsidR="006C7BD2" w:rsidRPr="003A69A9" w:rsidRDefault="002D241C" w:rsidP="003A69A9">
      <w:pPr>
        <w:adjustRightInd w:val="0"/>
        <w:snapToGrid w:val="0"/>
        <w:spacing w:after="0" w:line="240" w:lineRule="auto"/>
        <w:rPr>
          <w:rFonts w:asciiTheme="majorBidi" w:hAnsiTheme="majorBidi" w:cstheme="majorBidi"/>
          <w:color w:val="000000" w:themeColor="text1"/>
          <w:sz w:val="20"/>
          <w:szCs w:val="20"/>
          <w:lang w:bidi="fa-IR"/>
        </w:rPr>
      </w:pPr>
      <w:r>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             Rice is one of the most important crops domesticated by man and about 16% of the arable </w:t>
      </w:r>
      <w:r w:rsidR="006C7BD2" w:rsidRPr="003A69A9">
        <w:rPr>
          <w:rFonts w:asciiTheme="majorBidi" w:hAnsiTheme="majorBidi" w:cstheme="majorBidi"/>
          <w:color w:val="000000" w:themeColor="text1"/>
          <w:sz w:val="20"/>
          <w:szCs w:val="20"/>
          <w:lang w:bidi="fa-IR"/>
        </w:rPr>
        <w:lastRenderedPageBreak/>
        <w:t>land in the world is under rice cultivation.</w:t>
      </w:r>
      <w:r w:rsidR="003A69A9" w:rsidRPr="003A69A9">
        <w:rPr>
          <w:rFonts w:asciiTheme="majorBidi" w:hAnsiTheme="majorBidi" w:cstheme="majorBidi" w:hint="eastAsia"/>
          <w:color w:val="000000" w:themeColor="text1"/>
          <w:sz w:val="20"/>
          <w:szCs w:val="20"/>
          <w:lang w:eastAsia="zh-CN" w:bidi="fa-IR"/>
        </w:rPr>
        <w:t xml:space="preserve"> </w:t>
      </w:r>
      <w:r w:rsidR="006C7BD2" w:rsidRPr="003A69A9">
        <w:rPr>
          <w:rFonts w:asciiTheme="majorBidi" w:hAnsiTheme="majorBidi" w:cstheme="majorBidi"/>
          <w:color w:val="000000" w:themeColor="text1"/>
          <w:sz w:val="20"/>
          <w:szCs w:val="20"/>
          <w:lang w:bidi="fa-IR"/>
        </w:rPr>
        <w:t>Rice is a crop of temperate and dry areas and is planted up to the height of 4750 meters above sea level (5). In Iran, rice is the most important crop plant and is the main source of providing the protein and calorie needs of the Iranian people (18).</w:t>
      </w:r>
    </w:p>
    <w:p w:rsidR="006C7BD2" w:rsidRPr="003A69A9" w:rsidRDefault="002D241C" w:rsidP="003A69A9">
      <w:pPr>
        <w:adjustRightInd w:val="0"/>
        <w:snapToGrid w:val="0"/>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            In the city of </w:t>
      </w:r>
      <w:proofErr w:type="spellStart"/>
      <w:r w:rsidR="006C7BD2" w:rsidRPr="003A69A9">
        <w:rPr>
          <w:rFonts w:asciiTheme="majorBidi" w:hAnsiTheme="majorBidi" w:cstheme="majorBidi"/>
          <w:color w:val="000000" w:themeColor="text1"/>
          <w:sz w:val="20"/>
          <w:szCs w:val="20"/>
          <w:lang w:bidi="fa-IR"/>
        </w:rPr>
        <w:t>Babol</w:t>
      </w:r>
      <w:proofErr w:type="spellEnd"/>
      <w:r w:rsidR="006C7BD2" w:rsidRPr="003A69A9">
        <w:rPr>
          <w:rFonts w:asciiTheme="majorBidi" w:hAnsiTheme="majorBidi" w:cstheme="majorBidi"/>
          <w:color w:val="000000" w:themeColor="text1"/>
          <w:sz w:val="20"/>
          <w:szCs w:val="20"/>
          <w:lang w:bidi="fa-IR"/>
        </w:rPr>
        <w:t>, nearly 10000 hectares of the total area under cultivation is dedicated to the production of rice, which is the main spring crop of the city (7).</w:t>
      </w:r>
    </w:p>
    <w:p w:rsidR="006C7BD2" w:rsidRPr="003A69A9" w:rsidRDefault="002D241C" w:rsidP="003A69A9">
      <w:pPr>
        <w:adjustRightInd w:val="0"/>
        <w:snapToGrid w:val="0"/>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            The educational programs organized by the extension service for rice farmers which, with the launching of the “Pivotal Rice Project” in 2000 and by utilizing motivational and encouraging tools (awarding prizes, etc.) and through supportive measures (guaranteed purchase of the rice produced, provision of inputs, machinery etc.), had entered a new phase (Ministry of Agriculture, 2000), were improved and reorganized in 2004 with the Project of Increasing Rice Yield. In this project, the new educational programs are focused on through the supervision of agriculture engineers (18).</w:t>
      </w:r>
    </w:p>
    <w:p w:rsidR="006C7BD2" w:rsidRPr="003A69A9" w:rsidRDefault="002D241C" w:rsidP="003A69A9">
      <w:pPr>
        <w:adjustRightInd w:val="0"/>
        <w:snapToGrid w:val="0"/>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            In this study, our purpose is to investigate the efficiency and effectiveness of extension programs on rice carried out during 2005 -2006 from the perspective of rice farmers of </w:t>
      </w:r>
      <w:proofErr w:type="spellStart"/>
      <w:r w:rsidR="006C7BD2" w:rsidRPr="003A69A9">
        <w:rPr>
          <w:rFonts w:asciiTheme="majorBidi" w:hAnsiTheme="majorBidi" w:cstheme="majorBidi"/>
          <w:color w:val="000000" w:themeColor="text1"/>
          <w:sz w:val="20"/>
          <w:szCs w:val="20"/>
          <w:lang w:bidi="fa-IR"/>
        </w:rPr>
        <w:t>Babol</w:t>
      </w:r>
      <w:proofErr w:type="spellEnd"/>
      <w:r w:rsidR="006C7BD2" w:rsidRPr="003A69A9">
        <w:rPr>
          <w:rFonts w:asciiTheme="majorBidi" w:hAnsiTheme="majorBidi" w:cstheme="majorBidi"/>
          <w:color w:val="000000" w:themeColor="text1"/>
          <w:sz w:val="20"/>
          <w:szCs w:val="20"/>
          <w:lang w:bidi="fa-IR"/>
        </w:rPr>
        <w:t xml:space="preserve">. Some of the main specific goals of the present study are as follows: </w:t>
      </w:r>
    </w:p>
    <w:p w:rsidR="006C7BD2" w:rsidRPr="003A69A9" w:rsidRDefault="00227E37"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-Studying the individual characteristics of the farmers</w:t>
      </w:r>
    </w:p>
    <w:p w:rsidR="006C7BD2" w:rsidRPr="003A69A9" w:rsidRDefault="00227E37"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-Identifying the role of the education offered by the extension service in improving the educational courses held for rice farmers </w:t>
      </w:r>
    </w:p>
    <w:p w:rsidR="006C7BD2" w:rsidRPr="003A69A9" w:rsidRDefault="00227E37"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-Studying the degree of suitability of the main points for the dates and hours designated for the educational programs </w:t>
      </w:r>
    </w:p>
    <w:p w:rsidR="006C7BD2" w:rsidRPr="003A69A9" w:rsidRDefault="00227E37"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-Studying the suitability of the main points of the topics taught in educational courses for the needs of rice farmers</w:t>
      </w:r>
    </w:p>
    <w:p w:rsidR="006C7BD2" w:rsidRPr="003A69A9" w:rsidRDefault="00227E37"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-The extent to which the rice farmers employ the extension methods taught in the programs.  </w:t>
      </w:r>
    </w:p>
    <w:p w:rsidR="001A1E4D" w:rsidRDefault="006C7BD2" w:rsidP="003A69A9">
      <w:pPr>
        <w:adjustRightInd w:val="0"/>
        <w:snapToGrid w:val="0"/>
        <w:spacing w:after="0" w:line="240" w:lineRule="auto"/>
        <w:jc w:val="both"/>
        <w:rPr>
          <w:rFonts w:asciiTheme="majorBidi" w:hAnsiTheme="majorBidi" w:cstheme="majorBidi"/>
          <w:color w:val="000000" w:themeColor="text1"/>
          <w:sz w:val="20"/>
          <w:szCs w:val="20"/>
          <w:lang w:eastAsia="zh-CN" w:bidi="fa-IR"/>
        </w:rPr>
      </w:pPr>
      <w:r w:rsidRPr="003A69A9">
        <w:rPr>
          <w:rFonts w:asciiTheme="majorBidi" w:hAnsiTheme="majorBidi" w:cstheme="majorBidi"/>
          <w:color w:val="000000" w:themeColor="text1"/>
          <w:sz w:val="20"/>
          <w:szCs w:val="20"/>
          <w:lang w:bidi="fa-IR"/>
        </w:rPr>
        <w:t xml:space="preserve">             In the rest of the article, some of the studies and previous research conducted in this area are presented. </w:t>
      </w:r>
    </w:p>
    <w:p w:rsidR="006C7BD2" w:rsidRPr="003A69A9" w:rsidRDefault="002D241C" w:rsidP="003A69A9">
      <w:pPr>
        <w:adjustRightInd w:val="0"/>
        <w:snapToGrid w:val="0"/>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color w:val="000000" w:themeColor="text1"/>
          <w:sz w:val="20"/>
          <w:szCs w:val="20"/>
          <w:lang w:bidi="fa-IR"/>
        </w:rPr>
        <w:t xml:space="preserve">    </w:t>
      </w:r>
      <w:r w:rsidR="006C7BD2" w:rsidRPr="003A69A9">
        <w:rPr>
          <w:rFonts w:asciiTheme="majorBidi" w:hAnsiTheme="majorBidi" w:cstheme="majorBidi"/>
          <w:color w:val="000000" w:themeColor="text1"/>
          <w:sz w:val="20"/>
          <w:szCs w:val="20"/>
          <w:lang w:bidi="fa-IR"/>
        </w:rPr>
        <w:t xml:space="preserve">         </w:t>
      </w:r>
      <w:proofErr w:type="spellStart"/>
      <w:r w:rsidR="006C7BD2" w:rsidRPr="003A69A9">
        <w:rPr>
          <w:rFonts w:asciiTheme="majorBidi" w:hAnsiTheme="majorBidi" w:cstheme="majorBidi"/>
          <w:color w:val="000000" w:themeColor="text1"/>
          <w:sz w:val="20"/>
          <w:szCs w:val="20"/>
          <w:lang w:bidi="fa-IR"/>
        </w:rPr>
        <w:t>Khademi</w:t>
      </w:r>
      <w:proofErr w:type="spellEnd"/>
      <w:r w:rsidR="006C7BD2" w:rsidRPr="003A69A9">
        <w:rPr>
          <w:rFonts w:asciiTheme="majorBidi" w:hAnsiTheme="majorBidi" w:cstheme="majorBidi"/>
          <w:color w:val="000000" w:themeColor="text1"/>
          <w:sz w:val="20"/>
          <w:szCs w:val="20"/>
          <w:lang w:bidi="fa-IR"/>
        </w:rPr>
        <w:t xml:space="preserve"> (6) in a study titled The Effectiveness of Education Offered by the Extension Service for Pomegranate Growers of the City of </w:t>
      </w:r>
      <w:proofErr w:type="spellStart"/>
      <w:r w:rsidR="006C7BD2" w:rsidRPr="003A69A9">
        <w:rPr>
          <w:rFonts w:asciiTheme="majorBidi" w:hAnsiTheme="majorBidi" w:cstheme="majorBidi"/>
          <w:color w:val="000000" w:themeColor="text1"/>
          <w:sz w:val="20"/>
          <w:szCs w:val="20"/>
          <w:lang w:bidi="fa-IR"/>
        </w:rPr>
        <w:t>Garmsar</w:t>
      </w:r>
      <w:proofErr w:type="spellEnd"/>
      <w:r w:rsidR="006C7BD2" w:rsidRPr="003A69A9">
        <w:rPr>
          <w:rFonts w:asciiTheme="majorBidi" w:hAnsiTheme="majorBidi" w:cstheme="majorBidi"/>
          <w:color w:val="000000" w:themeColor="text1"/>
          <w:sz w:val="20"/>
          <w:szCs w:val="20"/>
          <w:lang w:bidi="fa-IR"/>
        </w:rPr>
        <w:t xml:space="preserve"> in Increasing  Fruit Yield  during the Years 2000–2001, concluded that personal variables such as  level of education of the farmer, whether agriculture is the main occupation, number of contacts with the extension agent, methods of practical teaching,  suitability of the programs, and  work experience of  instructors influenced the effectiveness of the extension programs.</w:t>
      </w:r>
    </w:p>
    <w:p w:rsidR="006C7BD2" w:rsidRPr="003A69A9" w:rsidRDefault="006C7BD2"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w:t>
      </w:r>
      <w:proofErr w:type="spellStart"/>
      <w:r w:rsidRPr="003A69A9">
        <w:rPr>
          <w:rFonts w:asciiTheme="majorBidi" w:hAnsiTheme="majorBidi" w:cstheme="majorBidi"/>
          <w:color w:val="000000" w:themeColor="text1"/>
          <w:sz w:val="20"/>
          <w:szCs w:val="20"/>
          <w:lang w:bidi="fa-IR"/>
        </w:rPr>
        <w:t>Abdolmaleki</w:t>
      </w:r>
      <w:proofErr w:type="spellEnd"/>
      <w:r w:rsidRPr="003A69A9">
        <w:rPr>
          <w:rFonts w:asciiTheme="majorBidi" w:hAnsiTheme="majorBidi" w:cstheme="majorBidi"/>
          <w:color w:val="000000" w:themeColor="text1"/>
          <w:sz w:val="20"/>
          <w:szCs w:val="20"/>
          <w:lang w:bidi="fa-IR"/>
        </w:rPr>
        <w:t xml:space="preserve"> (10) in his research with the title The Effectiveness of Extension Programs in the City </w:t>
      </w:r>
      <w:r w:rsidRPr="003A69A9">
        <w:rPr>
          <w:rFonts w:asciiTheme="majorBidi" w:hAnsiTheme="majorBidi" w:cstheme="majorBidi"/>
          <w:color w:val="000000" w:themeColor="text1"/>
          <w:sz w:val="20"/>
          <w:szCs w:val="20"/>
          <w:lang w:bidi="fa-IR"/>
        </w:rPr>
        <w:lastRenderedPageBreak/>
        <w:t xml:space="preserve">of </w:t>
      </w:r>
      <w:proofErr w:type="spellStart"/>
      <w:r w:rsidRPr="003A69A9">
        <w:rPr>
          <w:rFonts w:asciiTheme="majorBidi" w:hAnsiTheme="majorBidi" w:cstheme="majorBidi"/>
          <w:color w:val="000000" w:themeColor="text1"/>
          <w:sz w:val="20"/>
          <w:szCs w:val="20"/>
          <w:lang w:bidi="fa-IR"/>
        </w:rPr>
        <w:t>Toyserkan</w:t>
      </w:r>
      <w:proofErr w:type="spellEnd"/>
      <w:r w:rsidRPr="003A69A9">
        <w:rPr>
          <w:rFonts w:asciiTheme="majorBidi" w:hAnsiTheme="majorBidi" w:cstheme="majorBidi"/>
          <w:color w:val="000000" w:themeColor="text1"/>
          <w:sz w:val="20"/>
          <w:szCs w:val="20"/>
          <w:lang w:bidi="fa-IR"/>
        </w:rPr>
        <w:t xml:space="preserve"> showed that these courses were effective with respect to increasing the knowledge and awareness of rangeland owners, and that there was a significant relationship between the extent of knowledge and awareness of the two groups. </w:t>
      </w:r>
    </w:p>
    <w:p w:rsidR="006C7BD2" w:rsidRPr="003A69A9" w:rsidRDefault="006C7BD2" w:rsidP="003A69A9">
      <w:pPr>
        <w:adjustRightInd w:val="0"/>
        <w:snapToGrid w:val="0"/>
        <w:spacing w:after="0" w:line="240" w:lineRule="auto"/>
        <w:jc w:val="both"/>
        <w:rPr>
          <w:rFonts w:asciiTheme="majorBidi" w:hAnsiTheme="majorBidi" w:cstheme="majorBidi"/>
          <w:color w:val="000000" w:themeColor="text1"/>
          <w:sz w:val="20"/>
          <w:szCs w:val="20"/>
          <w:lang w:bidi="fa-IR"/>
        </w:rPr>
      </w:pPr>
      <w:r w:rsidRPr="003A69A9">
        <w:rPr>
          <w:rFonts w:asciiTheme="majorBidi" w:hAnsiTheme="majorBidi" w:cstheme="majorBidi"/>
          <w:color w:val="000000" w:themeColor="text1"/>
          <w:sz w:val="20"/>
          <w:szCs w:val="20"/>
          <w:lang w:bidi="fa-IR"/>
        </w:rPr>
        <w:t xml:space="preserve">           </w:t>
      </w:r>
      <w:proofErr w:type="spellStart"/>
      <w:r w:rsidRPr="003A69A9">
        <w:rPr>
          <w:rFonts w:asciiTheme="majorBidi" w:hAnsiTheme="majorBidi" w:cstheme="majorBidi"/>
          <w:color w:val="000000" w:themeColor="text1"/>
          <w:sz w:val="20"/>
          <w:szCs w:val="20"/>
          <w:lang w:bidi="fa-IR"/>
        </w:rPr>
        <w:t>Javadinia</w:t>
      </w:r>
      <w:proofErr w:type="spellEnd"/>
      <w:r w:rsidRPr="003A69A9">
        <w:rPr>
          <w:rFonts w:asciiTheme="majorBidi" w:hAnsiTheme="majorBidi" w:cstheme="majorBidi"/>
          <w:color w:val="000000" w:themeColor="text1"/>
          <w:sz w:val="20"/>
          <w:szCs w:val="20"/>
          <w:lang w:bidi="fa-IR"/>
        </w:rPr>
        <w:t xml:space="preserve"> also, in his research (4), showed that awareness plays an important role in the effectiveness of programs carried out. In </w:t>
      </w:r>
      <w:proofErr w:type="spellStart"/>
      <w:r w:rsidRPr="003A69A9">
        <w:rPr>
          <w:rFonts w:asciiTheme="majorBidi" w:hAnsiTheme="majorBidi" w:cstheme="majorBidi"/>
          <w:color w:val="000000" w:themeColor="text1"/>
          <w:sz w:val="20"/>
          <w:szCs w:val="20"/>
          <w:lang w:bidi="fa-IR"/>
        </w:rPr>
        <w:t>Hedayatnejad′s</w:t>
      </w:r>
      <w:proofErr w:type="spellEnd"/>
      <w:r w:rsidRPr="003A69A9">
        <w:rPr>
          <w:rFonts w:asciiTheme="majorBidi" w:hAnsiTheme="majorBidi" w:cstheme="majorBidi"/>
          <w:color w:val="000000" w:themeColor="text1"/>
          <w:sz w:val="20"/>
          <w:szCs w:val="20"/>
          <w:lang w:bidi="fa-IR"/>
        </w:rPr>
        <w:t xml:space="preserve"> research with the title of The Effectiveness of Formal Technical and Professional Training Courses Offered by the Ministry of Construction Jihad showed that the variables of gender, type of high school diploma held, applied material taught by instructors, and the attraction of the taught material for the farmers had a significant relationship with effectiveness and that the people taught had a positive attitude towards the technical and professional courses. Furthermore, in </w:t>
      </w:r>
      <w:proofErr w:type="spellStart"/>
      <w:r w:rsidRPr="003A69A9">
        <w:rPr>
          <w:rFonts w:asciiTheme="majorBidi" w:hAnsiTheme="majorBidi" w:cstheme="majorBidi"/>
          <w:color w:val="000000" w:themeColor="text1"/>
          <w:sz w:val="20"/>
          <w:szCs w:val="20"/>
          <w:lang w:bidi="fa-IR"/>
        </w:rPr>
        <w:t>Aeenee′s</w:t>
      </w:r>
      <w:proofErr w:type="spellEnd"/>
      <w:r w:rsidRPr="003A69A9">
        <w:rPr>
          <w:rFonts w:asciiTheme="majorBidi" w:hAnsiTheme="majorBidi" w:cstheme="majorBidi"/>
          <w:color w:val="000000" w:themeColor="text1"/>
          <w:sz w:val="20"/>
          <w:szCs w:val="20"/>
          <w:lang w:bidi="fa-IR"/>
        </w:rPr>
        <w:t xml:space="preserve"> research titled Evaluation of the Effectiveness of Educating  Producers in </w:t>
      </w:r>
      <w:proofErr w:type="spellStart"/>
      <w:r w:rsidRPr="003A69A9">
        <w:rPr>
          <w:rFonts w:asciiTheme="majorBidi" w:hAnsiTheme="majorBidi" w:cstheme="majorBidi"/>
          <w:color w:val="000000" w:themeColor="text1"/>
          <w:sz w:val="20"/>
          <w:szCs w:val="20"/>
          <w:lang w:bidi="fa-IR"/>
        </w:rPr>
        <w:t>Gorgan</w:t>
      </w:r>
      <w:proofErr w:type="spellEnd"/>
      <w:r w:rsidRPr="003A69A9">
        <w:rPr>
          <w:rFonts w:asciiTheme="majorBidi" w:hAnsiTheme="majorBidi" w:cstheme="majorBidi"/>
          <w:color w:val="000000" w:themeColor="text1"/>
          <w:sz w:val="20"/>
          <w:szCs w:val="20"/>
          <w:lang w:bidi="fa-IR"/>
        </w:rPr>
        <w:t xml:space="preserve"> in Increasing the Yield of Wheat in the years 1998 – 1999, it was shown that monthly income,  acreage under wheat cultivation owned by the farmer</w:t>
      </w:r>
      <w:r w:rsidR="002D241C">
        <w:rPr>
          <w:rFonts w:asciiTheme="majorBidi" w:hAnsiTheme="majorBidi" w:cstheme="majorBidi"/>
          <w:color w:val="000000" w:themeColor="text1"/>
          <w:sz w:val="20"/>
          <w:szCs w:val="20"/>
          <w:lang w:bidi="fa-IR"/>
        </w:rPr>
        <w:t>,</w:t>
      </w:r>
      <w:r w:rsidRPr="003A69A9">
        <w:rPr>
          <w:rFonts w:asciiTheme="majorBidi" w:hAnsiTheme="majorBidi" w:cstheme="majorBidi"/>
          <w:color w:val="000000" w:themeColor="text1"/>
          <w:sz w:val="20"/>
          <w:szCs w:val="20"/>
          <w:lang w:bidi="fa-IR"/>
        </w:rPr>
        <w:t xml:space="preserve">  number of visits to the field,  extent of using methods of practical teaching</w:t>
      </w:r>
      <w:r w:rsidR="002D241C">
        <w:rPr>
          <w:rFonts w:asciiTheme="majorBidi" w:hAnsiTheme="majorBidi" w:cstheme="majorBidi"/>
          <w:color w:val="000000" w:themeColor="text1"/>
          <w:sz w:val="20"/>
          <w:szCs w:val="20"/>
          <w:lang w:bidi="fa-IR"/>
        </w:rPr>
        <w:t>,</w:t>
      </w:r>
      <w:r w:rsidRPr="003A69A9">
        <w:rPr>
          <w:rFonts w:asciiTheme="majorBidi" w:hAnsiTheme="majorBidi" w:cstheme="majorBidi"/>
          <w:color w:val="000000" w:themeColor="text1"/>
          <w:sz w:val="20"/>
          <w:szCs w:val="20"/>
          <w:lang w:bidi="fa-IR"/>
        </w:rPr>
        <w:t xml:space="preserve"> extent of suitability of the topics taught for satisfying  the educational needs of the farmers</w:t>
      </w:r>
      <w:r w:rsidR="002D241C">
        <w:rPr>
          <w:rFonts w:asciiTheme="majorBidi" w:hAnsiTheme="majorBidi" w:cstheme="majorBidi"/>
          <w:color w:val="000000" w:themeColor="text1"/>
          <w:sz w:val="20"/>
          <w:szCs w:val="20"/>
          <w:lang w:bidi="fa-IR"/>
        </w:rPr>
        <w:t>,</w:t>
      </w:r>
      <w:r w:rsidRPr="003A69A9">
        <w:rPr>
          <w:rFonts w:asciiTheme="majorBidi" w:hAnsiTheme="majorBidi" w:cstheme="majorBidi"/>
          <w:color w:val="000000" w:themeColor="text1"/>
          <w:sz w:val="20"/>
          <w:szCs w:val="20"/>
          <w:lang w:bidi="fa-IR"/>
        </w:rPr>
        <w:t xml:space="preserve"> and  different locations of holding the educational  courses had a significant relationship with the effectiveness of the educational courses.  </w:t>
      </w:r>
    </w:p>
    <w:p w:rsidR="009E1C94" w:rsidRPr="003A69A9" w:rsidRDefault="00686966" w:rsidP="003A69A9">
      <w:pPr>
        <w:pStyle w:val="ListParagraph"/>
        <w:numPr>
          <w:ilvl w:val="0"/>
          <w:numId w:val="3"/>
        </w:numPr>
        <w:adjustRightInd w:val="0"/>
        <w:snapToGrid w:val="0"/>
        <w:spacing w:after="0" w:line="240" w:lineRule="auto"/>
        <w:contextualSpacing w:val="0"/>
        <w:rPr>
          <w:rFonts w:asciiTheme="majorBidi" w:hAnsiTheme="majorBidi" w:cstheme="majorBidi"/>
          <w:b/>
          <w:bCs/>
          <w:sz w:val="20"/>
          <w:szCs w:val="20"/>
        </w:rPr>
      </w:pPr>
      <w:r w:rsidRPr="003A69A9">
        <w:rPr>
          <w:rFonts w:asciiTheme="majorBidi" w:hAnsiTheme="majorBidi" w:cstheme="majorBidi"/>
          <w:b/>
          <w:bCs/>
          <w:sz w:val="20"/>
          <w:szCs w:val="20"/>
        </w:rPr>
        <w:t>Materials and Methods</w:t>
      </w:r>
      <w:r w:rsidR="009E1C94" w:rsidRPr="003A69A9">
        <w:rPr>
          <w:rFonts w:asciiTheme="majorBidi" w:hAnsiTheme="majorBidi" w:cstheme="majorBidi"/>
          <w:b/>
          <w:bCs/>
          <w:sz w:val="20"/>
          <w:szCs w:val="20"/>
        </w:rPr>
        <w:t xml:space="preserve"> The Region Studied</w:t>
      </w:r>
    </w:p>
    <w:p w:rsidR="006C7BD2" w:rsidRPr="003A69A9" w:rsidRDefault="006C7BD2"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           This research is of the applied type and the method used is descriptive, practical- communicative, and in it, the effectiveness of the education courses offered by the extension service for the rice farmers and the increase in yield are considered as dependent variables. As the research was carried out after the programs and the educational courses had come to an end </w:t>
      </w:r>
      <w:proofErr w:type="spellStart"/>
      <w:r w:rsidRPr="003A69A9">
        <w:rPr>
          <w:rFonts w:asciiTheme="majorBidi" w:hAnsiTheme="majorBidi" w:cstheme="majorBidi"/>
          <w:sz w:val="20"/>
          <w:szCs w:val="20"/>
          <w:lang w:bidi="fa-IR"/>
        </w:rPr>
        <w:t>i</w:t>
      </w:r>
      <w:proofErr w:type="spellEnd"/>
      <w:r w:rsidRPr="003A69A9">
        <w:rPr>
          <w:rFonts w:asciiTheme="majorBidi" w:hAnsiTheme="majorBidi" w:cstheme="majorBidi"/>
          <w:sz w:val="20"/>
          <w:szCs w:val="20"/>
          <w:lang w:bidi="fa-IR"/>
        </w:rPr>
        <w:t>.</w:t>
      </w:r>
      <w:r w:rsidR="00901801" w:rsidRPr="003A69A9">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 the research is about the years 2006-2007</w:t>
      </w:r>
      <w:r w:rsidR="00901801" w:rsidRPr="003A69A9">
        <w:rPr>
          <w:rFonts w:asciiTheme="majorBidi" w:hAnsiTheme="majorBidi" w:cstheme="majorBidi"/>
          <w:sz w:val="20"/>
          <w:szCs w:val="20"/>
          <w:lang w:bidi="fa-IR"/>
        </w:rPr>
        <w:t>. I</w:t>
      </w:r>
      <w:r w:rsidRPr="003A69A9">
        <w:rPr>
          <w:rFonts w:asciiTheme="majorBidi" w:hAnsiTheme="majorBidi" w:cstheme="majorBidi"/>
          <w:sz w:val="20"/>
          <w:szCs w:val="20"/>
          <w:lang w:bidi="fa-IR"/>
        </w:rPr>
        <w:t xml:space="preserve">t is of the retroactive type. This study was conducted in the field survey method in which questionnaires were used. 179 rice farmers of </w:t>
      </w:r>
      <w:proofErr w:type="spellStart"/>
      <w:r w:rsidRPr="003A69A9">
        <w:rPr>
          <w:rFonts w:asciiTheme="majorBidi" w:hAnsiTheme="majorBidi" w:cstheme="majorBidi"/>
          <w:sz w:val="20"/>
          <w:szCs w:val="20"/>
          <w:lang w:bidi="fa-IR"/>
        </w:rPr>
        <w:t>Babol</w:t>
      </w:r>
      <w:proofErr w:type="spellEnd"/>
      <w:r w:rsidRPr="003A69A9">
        <w:rPr>
          <w:rFonts w:asciiTheme="majorBidi" w:hAnsiTheme="majorBidi" w:cstheme="majorBidi"/>
          <w:sz w:val="20"/>
          <w:szCs w:val="20"/>
          <w:lang w:bidi="fa-IR"/>
        </w:rPr>
        <w:t xml:space="preserve"> were chosen by random sampling (20); and they responded to the questions asked in the questionnaires</w:t>
      </w:r>
      <w:r w:rsidR="00901801" w:rsidRPr="003A69A9">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After gathering the information, the data was extracted and analyzed. In order to take samples from the existing statistical community, the simple random sampling method was used, while making sure that everything is taken into account.  </w:t>
      </w:r>
    </w:p>
    <w:p w:rsidR="006C7BD2" w:rsidRPr="003A69A9" w:rsidRDefault="006C7BD2"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           The dependent variable in this research is the effectiveness of the  educational courses offered by the extension service for rice farmers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and the independent variables include the personal variables (age, level of education), the economic variables (income, acreage of paddy field owned by the farmer, use of bank facilities), variables related to the extension service (participation in educational – </w:t>
      </w:r>
      <w:r w:rsidRPr="003A69A9">
        <w:rPr>
          <w:rFonts w:asciiTheme="majorBidi" w:hAnsiTheme="majorBidi" w:cstheme="majorBidi"/>
          <w:sz w:val="20"/>
          <w:szCs w:val="20"/>
          <w:lang w:bidi="fa-IR"/>
        </w:rPr>
        <w:lastRenderedPageBreak/>
        <w:t>extension classes,</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number of contacts with extension agents, visits to the model fields,</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extent of using the video films, talks delivered for the farmers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practical teaching</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group discussions, work labs, quality of the location of offering the courses, suitability of the main points taught for time designated for teaching them, use of native instructors, and</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extent of</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knowledge and experience of the extension agents. In order to assess admissibility, copies of the questionnaire were distributed among professors, experts and M. Sc. and Ph.D. students in the field of extension and agricultural education. After making the necessary changes in the questionnaire, we became confident the questions asked precisely evaluate those characteristics we had in mind in this research. To assess the validity of the questionnaire, 20 copies of it were distributed among</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xml:space="preserve">rice farmers in two villages in the city of </w:t>
      </w:r>
      <w:proofErr w:type="spellStart"/>
      <w:r w:rsidRPr="003A69A9">
        <w:rPr>
          <w:rFonts w:asciiTheme="majorBidi" w:hAnsiTheme="majorBidi" w:cstheme="majorBidi"/>
          <w:sz w:val="20"/>
          <w:szCs w:val="20"/>
          <w:lang w:bidi="fa-IR"/>
        </w:rPr>
        <w:t>Amol</w:t>
      </w:r>
      <w:proofErr w:type="spellEnd"/>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xml:space="preserve">and then the software </w:t>
      </w:r>
      <w:proofErr w:type="spellStart"/>
      <w:r w:rsidRPr="003A69A9">
        <w:rPr>
          <w:rFonts w:asciiTheme="majorBidi" w:hAnsiTheme="majorBidi" w:cstheme="majorBidi"/>
          <w:sz w:val="20"/>
          <w:szCs w:val="20"/>
          <w:lang w:bidi="fa-IR"/>
        </w:rPr>
        <w:t>SPSSwin</w:t>
      </w:r>
      <w:proofErr w:type="spellEnd"/>
      <w:r w:rsidRPr="003A69A9">
        <w:rPr>
          <w:rFonts w:asciiTheme="majorBidi" w:hAnsiTheme="majorBidi" w:cstheme="majorBidi"/>
          <w:sz w:val="20"/>
          <w:szCs w:val="20"/>
          <w:lang w:bidi="fa-IR"/>
        </w:rPr>
        <w:t xml:space="preserve"> and the </w:t>
      </w:r>
      <w:proofErr w:type="spellStart"/>
      <w:r w:rsidRPr="003A69A9">
        <w:rPr>
          <w:rFonts w:asciiTheme="majorBidi" w:hAnsiTheme="majorBidi" w:cstheme="majorBidi"/>
          <w:sz w:val="20"/>
          <w:szCs w:val="20"/>
          <w:lang w:bidi="fa-IR"/>
        </w:rPr>
        <w:t>Kronbach</w:t>
      </w:r>
      <w:proofErr w:type="spellEnd"/>
      <w:r w:rsidRPr="003A69A9">
        <w:rPr>
          <w:rFonts w:asciiTheme="majorBidi" w:hAnsiTheme="majorBidi" w:cstheme="majorBidi"/>
          <w:sz w:val="20"/>
          <w:szCs w:val="20"/>
          <w:lang w:bidi="fa-IR"/>
        </w:rPr>
        <w:t>-alpha test were used to assess the answered</w:t>
      </w:r>
      <w:r w:rsidR="002D241C">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questionnaires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The</w:t>
      </w:r>
      <w:proofErr w:type="spellEnd"/>
      <w:r w:rsidRPr="003A69A9">
        <w:rPr>
          <w:rFonts w:asciiTheme="majorBidi" w:hAnsiTheme="majorBidi" w:cstheme="majorBidi"/>
          <w:sz w:val="20"/>
          <w:szCs w:val="20"/>
          <w:lang w:bidi="fa-IR"/>
        </w:rPr>
        <w:t xml:space="preserve"> validity obtained for the questionnaire was 85%</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which was adequate for our study(12</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14).</w:t>
      </w:r>
      <w:r w:rsidR="002D241C">
        <w:rPr>
          <w:rFonts w:asciiTheme="majorBidi" w:hAnsiTheme="majorBidi" w:cstheme="majorBidi"/>
          <w:sz w:val="20"/>
          <w:szCs w:val="20"/>
          <w:lang w:bidi="fa-IR"/>
        </w:rPr>
        <w:t xml:space="preserve"> </w:t>
      </w:r>
    </w:p>
    <w:p w:rsidR="006C7BD2" w:rsidRPr="003A69A9" w:rsidRDefault="006C7BD2" w:rsidP="002D241C">
      <w:pPr>
        <w:adjustRightInd w:val="0"/>
        <w:snapToGrid w:val="0"/>
        <w:spacing w:after="0" w:line="240" w:lineRule="auto"/>
        <w:ind w:firstLine="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In this research, two methods were used: the descriptive method (such as the frequency, the percentage, and the mean), and the practical-communicative (regression) method. </w:t>
      </w:r>
    </w:p>
    <w:p w:rsidR="003E0978" w:rsidRPr="003A69A9" w:rsidRDefault="003E0978" w:rsidP="003A69A9">
      <w:pPr>
        <w:pStyle w:val="ListParagraph"/>
        <w:numPr>
          <w:ilvl w:val="0"/>
          <w:numId w:val="3"/>
        </w:numPr>
        <w:adjustRightInd w:val="0"/>
        <w:snapToGrid w:val="0"/>
        <w:spacing w:after="0" w:line="240" w:lineRule="auto"/>
        <w:contextualSpacing w:val="0"/>
        <w:rPr>
          <w:rFonts w:asciiTheme="majorBidi" w:hAnsiTheme="majorBidi" w:cstheme="majorBidi"/>
          <w:sz w:val="20"/>
          <w:szCs w:val="20"/>
          <w:lang w:bidi="fa-IR"/>
        </w:rPr>
      </w:pPr>
      <w:r w:rsidRPr="003A69A9">
        <w:rPr>
          <w:rFonts w:asciiTheme="majorBidi" w:hAnsiTheme="majorBidi" w:cstheme="majorBidi"/>
          <w:b/>
          <w:bCs/>
          <w:sz w:val="20"/>
          <w:szCs w:val="20"/>
          <w:lang w:bidi="fa-IR"/>
        </w:rPr>
        <w:t>Discussion and Results</w:t>
      </w:r>
      <w:r w:rsidRPr="003A69A9">
        <w:rPr>
          <w:rFonts w:asciiTheme="majorBidi" w:hAnsiTheme="majorBidi" w:cstheme="majorBidi"/>
          <w:sz w:val="20"/>
          <w:szCs w:val="20"/>
          <w:lang w:bidi="fa-IR"/>
        </w:rPr>
        <w:t xml:space="preserve"> </w:t>
      </w:r>
    </w:p>
    <w:p w:rsidR="00227E37" w:rsidRDefault="003E0978" w:rsidP="002D241C">
      <w:pPr>
        <w:tabs>
          <w:tab w:val="left" w:pos="0"/>
        </w:tabs>
        <w:adjustRightInd w:val="0"/>
        <w:snapToGrid w:val="0"/>
        <w:spacing w:after="0" w:line="240" w:lineRule="auto"/>
        <w:jc w:val="both"/>
        <w:rPr>
          <w:rFonts w:asciiTheme="majorBidi" w:hAnsiTheme="majorBidi" w:cstheme="majorBidi"/>
          <w:sz w:val="20"/>
          <w:szCs w:val="20"/>
          <w:lang w:eastAsia="zh-CN" w:bidi="fa-IR"/>
        </w:rPr>
      </w:pPr>
      <w:r w:rsidRPr="003A69A9">
        <w:rPr>
          <w:rFonts w:asciiTheme="majorBidi" w:hAnsiTheme="majorBidi" w:cstheme="majorBidi"/>
          <w:sz w:val="20"/>
          <w:szCs w:val="20"/>
          <w:lang w:bidi="fa-IR"/>
        </w:rPr>
        <w:t xml:space="preserve">          </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xml:space="preserve"> In this study, the highest frequency relates to people 36-40 years old, and this while more than 63% of the population in the statistical community is older than 36.The results are presented in Table 1.</w:t>
      </w:r>
    </w:p>
    <w:p w:rsidR="003A69A9" w:rsidRPr="003A69A9" w:rsidRDefault="003A69A9" w:rsidP="003A69A9">
      <w:pPr>
        <w:tabs>
          <w:tab w:val="left" w:pos="0"/>
        </w:tabs>
        <w:adjustRightInd w:val="0"/>
        <w:snapToGrid w:val="0"/>
        <w:spacing w:after="0" w:line="240" w:lineRule="auto"/>
        <w:rPr>
          <w:rFonts w:asciiTheme="majorBidi" w:hAnsiTheme="majorBidi" w:cstheme="majorBidi"/>
          <w:sz w:val="20"/>
          <w:szCs w:val="20"/>
          <w:lang w:eastAsia="zh-CN" w:bidi="fa-IR"/>
        </w:rPr>
      </w:pPr>
    </w:p>
    <w:p w:rsidR="003E0978" w:rsidRPr="003A69A9" w:rsidRDefault="00227E37" w:rsidP="003A69A9">
      <w:pPr>
        <w:adjustRightInd w:val="0"/>
        <w:snapToGrid w:val="0"/>
        <w:spacing w:after="0" w:line="240" w:lineRule="auto"/>
        <w:ind w:left="360"/>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1</w:t>
      </w:r>
      <w:r w:rsidR="008F6ADC" w:rsidRPr="003A69A9">
        <w:rPr>
          <w:rFonts w:asciiTheme="majorBidi" w:hAnsiTheme="majorBidi" w:cstheme="majorBidi"/>
          <w:sz w:val="20"/>
          <w:szCs w:val="20"/>
          <w:lang w:bidi="fa-IR"/>
        </w:rPr>
        <w:t>.</w:t>
      </w:r>
      <w:proofErr w:type="gramEnd"/>
      <w:r w:rsidR="003E0978" w:rsidRPr="003A69A9">
        <w:rPr>
          <w:rFonts w:asciiTheme="majorBidi" w:hAnsiTheme="majorBidi" w:cstheme="majorBidi"/>
          <w:sz w:val="20"/>
          <w:szCs w:val="20"/>
          <w:lang w:bidi="fa-IR"/>
        </w:rPr>
        <w:t xml:space="preserve"> Frequency Distribution of the Age of the Farmers</w:t>
      </w:r>
    </w:p>
    <w:tbl>
      <w:tblPr>
        <w:tblStyle w:val="TableGrid"/>
        <w:tblW w:w="5000" w:type="pct"/>
        <w:tblLook w:val="04A0"/>
      </w:tblPr>
      <w:tblGrid>
        <w:gridCol w:w="1458"/>
        <w:gridCol w:w="972"/>
        <w:gridCol w:w="1008"/>
        <w:gridCol w:w="1170"/>
      </w:tblGrid>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Age</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Frequency</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Percentage</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Cumulative percentage</w:t>
            </w:r>
          </w:p>
        </w:tc>
      </w:tr>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25 and younger</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14</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7.8</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7.8</w:t>
            </w:r>
          </w:p>
        </w:tc>
      </w:tr>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26 – 30</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17</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9.5</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17.3</w:t>
            </w:r>
          </w:p>
        </w:tc>
      </w:tr>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31 – 35</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31</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17.3</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34.6</w:t>
            </w:r>
          </w:p>
        </w:tc>
      </w:tr>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36 – 40</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41</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22.9</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57.5</w:t>
            </w:r>
          </w:p>
        </w:tc>
      </w:tr>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41 -45</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37</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20.7</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78.2</w:t>
            </w:r>
          </w:p>
        </w:tc>
      </w:tr>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46 -50</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18</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10.1</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88.3</w:t>
            </w:r>
          </w:p>
        </w:tc>
      </w:tr>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Older than 50</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21</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11.7</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100</w:t>
            </w:r>
          </w:p>
        </w:tc>
      </w:tr>
      <w:tr w:rsidR="003E0978" w:rsidRPr="003A69A9" w:rsidTr="001A1E4D">
        <w:tc>
          <w:tcPr>
            <w:tcW w:w="1582"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Total</w:t>
            </w:r>
          </w:p>
        </w:tc>
        <w:tc>
          <w:tcPr>
            <w:tcW w:w="1055"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179</w:t>
            </w:r>
          </w:p>
        </w:tc>
        <w:tc>
          <w:tcPr>
            <w:tcW w:w="109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100</w:t>
            </w:r>
          </w:p>
        </w:tc>
        <w:tc>
          <w:tcPr>
            <w:tcW w:w="1270" w:type="pct"/>
          </w:tcPr>
          <w:p w:rsidR="003E0978" w:rsidRPr="003A69A9" w:rsidRDefault="003E0978" w:rsidP="003A69A9">
            <w:pPr>
              <w:adjustRightInd w:val="0"/>
              <w:snapToGrid w:val="0"/>
              <w:rPr>
                <w:rFonts w:asciiTheme="majorBidi" w:hAnsiTheme="majorBidi" w:cstheme="majorBidi"/>
                <w:sz w:val="16"/>
                <w:szCs w:val="16"/>
                <w:lang w:bidi="fa-IR"/>
              </w:rPr>
            </w:pPr>
          </w:p>
        </w:tc>
      </w:tr>
    </w:tbl>
    <w:p w:rsidR="003E0978" w:rsidRPr="003A69A9" w:rsidRDefault="003E0978" w:rsidP="001A1E4D">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Mean: 39</w:t>
      </w:r>
      <w:r w:rsidRPr="003A69A9">
        <w:rPr>
          <w:rFonts w:asciiTheme="majorBidi" w:hAnsiTheme="majorBidi" w:cstheme="majorBidi"/>
          <w:sz w:val="20"/>
          <w:szCs w:val="20"/>
          <w:lang w:bidi="fa-IR"/>
        </w:rPr>
        <w:tab/>
        <w:t xml:space="preserve">Youngest 24 and </w:t>
      </w:r>
      <w:proofErr w:type="gramStart"/>
      <w:r w:rsidRPr="003A69A9">
        <w:rPr>
          <w:rFonts w:asciiTheme="majorBidi" w:hAnsiTheme="majorBidi" w:cstheme="majorBidi"/>
          <w:sz w:val="20"/>
          <w:szCs w:val="20"/>
          <w:lang w:bidi="fa-IR"/>
        </w:rPr>
        <w:t>oldest 64</w:t>
      </w:r>
      <w:r w:rsidRPr="003A69A9">
        <w:rPr>
          <w:rFonts w:asciiTheme="majorBidi" w:hAnsiTheme="majorBidi" w:cstheme="majorBidi"/>
          <w:sz w:val="20"/>
          <w:szCs w:val="20"/>
          <w:lang w:bidi="fa-IR"/>
        </w:rPr>
        <w:tab/>
        <w:t>Standard deviation</w:t>
      </w:r>
      <w:proofErr w:type="gramEnd"/>
      <w:r w:rsidRPr="003A69A9">
        <w:rPr>
          <w:rFonts w:asciiTheme="majorBidi" w:hAnsiTheme="majorBidi" w:cstheme="majorBidi"/>
          <w:sz w:val="20"/>
          <w:szCs w:val="20"/>
          <w:lang w:bidi="fa-IR"/>
        </w:rPr>
        <w:t>: 8.93</w:t>
      </w:r>
    </w:p>
    <w:p w:rsidR="001A1E4D" w:rsidRDefault="001A1E4D" w:rsidP="003A69A9">
      <w:pPr>
        <w:adjustRightInd w:val="0"/>
        <w:snapToGrid w:val="0"/>
        <w:spacing w:after="0" w:line="240" w:lineRule="auto"/>
        <w:ind w:firstLine="360"/>
        <w:rPr>
          <w:rFonts w:asciiTheme="majorBidi" w:hAnsiTheme="majorBidi" w:cstheme="majorBidi"/>
          <w:sz w:val="20"/>
          <w:szCs w:val="20"/>
          <w:lang w:eastAsia="zh-CN" w:bidi="fa-IR"/>
        </w:rPr>
      </w:pPr>
    </w:p>
    <w:p w:rsidR="003E0978" w:rsidRDefault="003E0978" w:rsidP="002D241C">
      <w:pPr>
        <w:adjustRightInd w:val="0"/>
        <w:snapToGrid w:val="0"/>
        <w:spacing w:after="0" w:line="240" w:lineRule="auto"/>
        <w:ind w:firstLine="360"/>
        <w:jc w:val="both"/>
        <w:rPr>
          <w:rFonts w:asciiTheme="majorBidi" w:hAnsiTheme="majorBidi" w:cstheme="majorBidi"/>
          <w:sz w:val="20"/>
          <w:szCs w:val="20"/>
          <w:lang w:eastAsia="zh-CN" w:bidi="fa-IR"/>
        </w:rPr>
      </w:pPr>
      <w:r w:rsidRPr="003A69A9">
        <w:rPr>
          <w:rFonts w:asciiTheme="majorBidi" w:hAnsiTheme="majorBidi" w:cstheme="majorBidi"/>
          <w:sz w:val="20"/>
          <w:szCs w:val="20"/>
          <w:lang w:bidi="fa-IR"/>
        </w:rPr>
        <w:t>Based on the results of the research, it was found that most farmers had paddy fields of 5 hectares or less. The second largest group, who had 6 – 10 hectares of paddy fields, formed more than 78% of the community. These two groups made up more than 78% 0f the community, the reasons being the enforcement of the law of Agrarian Reforms` and the existence of public domains. The distribution of rice paddies is due to other Islamic laws such as joint ownership (Table number 2).</w:t>
      </w:r>
      <w:r w:rsidR="002D241C">
        <w:rPr>
          <w:rFonts w:asciiTheme="majorBidi" w:hAnsiTheme="majorBidi" w:cstheme="majorBidi"/>
          <w:sz w:val="20"/>
          <w:szCs w:val="20"/>
          <w:lang w:bidi="fa-IR"/>
        </w:rPr>
        <w:t xml:space="preserve"> </w:t>
      </w:r>
    </w:p>
    <w:p w:rsidR="003E0978" w:rsidRPr="003A69A9" w:rsidRDefault="003E0978" w:rsidP="001A1E4D">
      <w:pPr>
        <w:adjustRightInd w:val="0"/>
        <w:snapToGrid w:val="0"/>
        <w:spacing w:after="0" w:line="240" w:lineRule="auto"/>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lastRenderedPageBreak/>
        <w:t>Table 2</w:t>
      </w:r>
      <w:r w:rsidR="00227E37"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Frequency Distribution of Farmers According to the Acreage of Rice Paddies</w:t>
      </w:r>
    </w:p>
    <w:tbl>
      <w:tblPr>
        <w:tblStyle w:val="TableGrid"/>
        <w:tblW w:w="5000" w:type="pct"/>
        <w:tblLook w:val="04A0"/>
      </w:tblPr>
      <w:tblGrid>
        <w:gridCol w:w="1548"/>
        <w:gridCol w:w="972"/>
        <w:gridCol w:w="918"/>
        <w:gridCol w:w="1170"/>
      </w:tblGrid>
      <w:tr w:rsidR="003E0978" w:rsidRPr="001A1E4D" w:rsidTr="001A1E4D">
        <w:tc>
          <w:tcPr>
            <w:tcW w:w="1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Acreage of paddy fields</w:t>
            </w:r>
          </w:p>
        </w:tc>
        <w:tc>
          <w:tcPr>
            <w:tcW w:w="105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Frequency</w:t>
            </w:r>
          </w:p>
        </w:tc>
        <w:tc>
          <w:tcPr>
            <w:tcW w:w="996"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Percentage</w:t>
            </w:r>
          </w:p>
        </w:tc>
        <w:tc>
          <w:tcPr>
            <w:tcW w:w="127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Cumulative percentage</w:t>
            </w:r>
          </w:p>
        </w:tc>
      </w:tr>
      <w:tr w:rsidR="003E0978" w:rsidRPr="001A1E4D" w:rsidTr="001A1E4D">
        <w:tc>
          <w:tcPr>
            <w:tcW w:w="1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5 hectares or less</w:t>
            </w:r>
          </w:p>
        </w:tc>
        <w:tc>
          <w:tcPr>
            <w:tcW w:w="105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93</w:t>
            </w:r>
          </w:p>
        </w:tc>
        <w:tc>
          <w:tcPr>
            <w:tcW w:w="996"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52</w:t>
            </w:r>
          </w:p>
        </w:tc>
        <w:tc>
          <w:tcPr>
            <w:tcW w:w="127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3.1</w:t>
            </w:r>
          </w:p>
        </w:tc>
      </w:tr>
      <w:tr w:rsidR="003E0978" w:rsidRPr="001A1E4D" w:rsidTr="001A1E4D">
        <w:tc>
          <w:tcPr>
            <w:tcW w:w="1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6 – 10 hectares</w:t>
            </w:r>
          </w:p>
        </w:tc>
        <w:tc>
          <w:tcPr>
            <w:tcW w:w="105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47</w:t>
            </w:r>
          </w:p>
        </w:tc>
        <w:tc>
          <w:tcPr>
            <w:tcW w:w="996"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26.3</w:t>
            </w:r>
          </w:p>
        </w:tc>
        <w:tc>
          <w:tcPr>
            <w:tcW w:w="127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28.3</w:t>
            </w:r>
          </w:p>
        </w:tc>
      </w:tr>
      <w:tr w:rsidR="003E0978" w:rsidRPr="001A1E4D" w:rsidTr="001A1E4D">
        <w:tc>
          <w:tcPr>
            <w:tcW w:w="1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11 – 15 hectares</w:t>
            </w:r>
          </w:p>
        </w:tc>
        <w:tc>
          <w:tcPr>
            <w:tcW w:w="105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20</w:t>
            </w:r>
          </w:p>
        </w:tc>
        <w:tc>
          <w:tcPr>
            <w:tcW w:w="996"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11.2</w:t>
            </w:r>
          </w:p>
        </w:tc>
        <w:tc>
          <w:tcPr>
            <w:tcW w:w="127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57.5</w:t>
            </w:r>
          </w:p>
        </w:tc>
      </w:tr>
      <w:tr w:rsidR="003E0978" w:rsidRPr="001A1E4D" w:rsidTr="001A1E4D">
        <w:tc>
          <w:tcPr>
            <w:tcW w:w="1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16 -20 hectares</w:t>
            </w:r>
          </w:p>
        </w:tc>
        <w:tc>
          <w:tcPr>
            <w:tcW w:w="105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12</w:t>
            </w:r>
          </w:p>
        </w:tc>
        <w:tc>
          <w:tcPr>
            <w:tcW w:w="996"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6.7</w:t>
            </w:r>
          </w:p>
        </w:tc>
        <w:tc>
          <w:tcPr>
            <w:tcW w:w="127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89.2</w:t>
            </w:r>
          </w:p>
        </w:tc>
      </w:tr>
      <w:tr w:rsidR="003E0978" w:rsidRPr="001A1E4D" w:rsidTr="001A1E4D">
        <w:tc>
          <w:tcPr>
            <w:tcW w:w="1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More than 20 hectares</w:t>
            </w:r>
          </w:p>
        </w:tc>
        <w:tc>
          <w:tcPr>
            <w:tcW w:w="105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7</w:t>
            </w:r>
          </w:p>
        </w:tc>
        <w:tc>
          <w:tcPr>
            <w:tcW w:w="996"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3.9</w:t>
            </w:r>
          </w:p>
        </w:tc>
        <w:tc>
          <w:tcPr>
            <w:tcW w:w="127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100</w:t>
            </w:r>
          </w:p>
        </w:tc>
      </w:tr>
      <w:tr w:rsidR="003E0978" w:rsidRPr="001A1E4D" w:rsidTr="001A1E4D">
        <w:tc>
          <w:tcPr>
            <w:tcW w:w="1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Total</w:t>
            </w:r>
          </w:p>
        </w:tc>
        <w:tc>
          <w:tcPr>
            <w:tcW w:w="105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179</w:t>
            </w:r>
          </w:p>
        </w:tc>
        <w:tc>
          <w:tcPr>
            <w:tcW w:w="996"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100</w:t>
            </w:r>
          </w:p>
        </w:tc>
        <w:tc>
          <w:tcPr>
            <w:tcW w:w="1270" w:type="pct"/>
          </w:tcPr>
          <w:p w:rsidR="003E0978" w:rsidRPr="001A1E4D" w:rsidRDefault="003E0978" w:rsidP="003A69A9">
            <w:pPr>
              <w:adjustRightInd w:val="0"/>
              <w:snapToGrid w:val="0"/>
              <w:rPr>
                <w:rFonts w:asciiTheme="majorBidi" w:hAnsiTheme="majorBidi" w:cstheme="majorBidi"/>
                <w:sz w:val="14"/>
                <w:szCs w:val="14"/>
                <w:lang w:bidi="fa-IR"/>
              </w:rPr>
            </w:pPr>
          </w:p>
        </w:tc>
      </w:tr>
    </w:tbl>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Mean: 7.18</w:t>
      </w:r>
      <w:r w:rsidRPr="003A69A9">
        <w:rPr>
          <w:rFonts w:asciiTheme="majorBidi" w:hAnsiTheme="majorBidi" w:cstheme="majorBidi"/>
          <w:sz w:val="20"/>
          <w:szCs w:val="20"/>
          <w:lang w:bidi="fa-IR"/>
        </w:rPr>
        <w:tab/>
        <w:t>Smallest 0.5 and largest 26 hectares</w:t>
      </w:r>
      <w:r w:rsidRPr="003A69A9">
        <w:rPr>
          <w:rFonts w:asciiTheme="majorBidi" w:hAnsiTheme="majorBidi" w:cstheme="majorBidi"/>
          <w:sz w:val="20"/>
          <w:szCs w:val="20"/>
          <w:lang w:bidi="fa-IR"/>
        </w:rPr>
        <w:tab/>
        <w:t>Standard deviation: 5.5</w:t>
      </w:r>
      <w:r w:rsidRPr="003A69A9">
        <w:rPr>
          <w:rFonts w:asciiTheme="majorBidi" w:hAnsiTheme="majorBidi" w:cstheme="majorBidi"/>
          <w:sz w:val="20"/>
          <w:szCs w:val="20"/>
          <w:lang w:bidi="fa-IR"/>
        </w:rPr>
        <w:tab/>
      </w:r>
      <w:r w:rsidRPr="003A69A9">
        <w:rPr>
          <w:rFonts w:asciiTheme="majorBidi" w:hAnsiTheme="majorBidi" w:cstheme="majorBidi"/>
          <w:sz w:val="20"/>
          <w:szCs w:val="20"/>
          <w:lang w:bidi="fa-IR"/>
        </w:rPr>
        <w:tab/>
      </w:r>
    </w:p>
    <w:p w:rsidR="001A1E4D" w:rsidRDefault="001A1E4D"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1A1E4D">
      <w:pPr>
        <w:adjustRightInd w:val="0"/>
        <w:snapToGrid w:val="0"/>
        <w:spacing w:after="0" w:line="240" w:lineRule="auto"/>
        <w:ind w:firstLine="720"/>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The levels of education of the statistical community are also balanced and close to each other: 23.7% are illiterate and 17.3% have high school diplomas or higher degrees. As a whole, more than 80% of the community has adequate education. The level of education was as expected, because </w:t>
      </w:r>
      <w:proofErr w:type="spellStart"/>
      <w:r w:rsidRPr="003A69A9">
        <w:rPr>
          <w:rFonts w:asciiTheme="majorBidi" w:hAnsiTheme="majorBidi" w:cstheme="majorBidi"/>
          <w:sz w:val="20"/>
          <w:szCs w:val="20"/>
          <w:lang w:bidi="fa-IR"/>
        </w:rPr>
        <w:t>Babol</w:t>
      </w:r>
      <w:proofErr w:type="spellEnd"/>
      <w:r w:rsidRPr="003A69A9">
        <w:rPr>
          <w:rFonts w:asciiTheme="majorBidi" w:hAnsiTheme="majorBidi" w:cstheme="majorBidi"/>
          <w:sz w:val="20"/>
          <w:szCs w:val="20"/>
          <w:lang w:bidi="fa-IR"/>
        </w:rPr>
        <w:t xml:space="preserve"> ranks high in the level of literacy in Iran.</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3</w:t>
      </w:r>
      <w:r w:rsidR="008F6ADC"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Frequency of Distribution of Rice Farmers on the Basis of Participation in Educational Courses on Planting Rice Offered by the Extension Service</w:t>
      </w:r>
    </w:p>
    <w:tbl>
      <w:tblPr>
        <w:tblStyle w:val="TableGrid"/>
        <w:tblW w:w="5000" w:type="pct"/>
        <w:tblLook w:val="04A0"/>
      </w:tblPr>
      <w:tblGrid>
        <w:gridCol w:w="2263"/>
        <w:gridCol w:w="723"/>
        <w:gridCol w:w="743"/>
        <w:gridCol w:w="879"/>
      </w:tblGrid>
      <w:tr w:rsidR="003E0978" w:rsidRPr="001A1E4D" w:rsidTr="003A69A9">
        <w:tc>
          <w:tcPr>
            <w:tcW w:w="2595"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Attendance at educational</w:t>
            </w:r>
            <w:r w:rsidR="002D241C">
              <w:rPr>
                <w:rFonts w:asciiTheme="majorBidi" w:hAnsiTheme="majorBidi" w:cstheme="majorBidi"/>
                <w:sz w:val="12"/>
                <w:szCs w:val="12"/>
                <w:lang w:bidi="fa-IR"/>
              </w:rPr>
              <w:t xml:space="preserve"> </w:t>
            </w:r>
            <w:r w:rsidRPr="001A1E4D">
              <w:rPr>
                <w:rFonts w:asciiTheme="majorBidi" w:hAnsiTheme="majorBidi" w:cstheme="majorBidi"/>
                <w:sz w:val="12"/>
                <w:szCs w:val="12"/>
                <w:lang w:bidi="fa-IR"/>
              </w:rPr>
              <w:t>classes offered by the extension service</w:t>
            </w:r>
          </w:p>
        </w:tc>
        <w:tc>
          <w:tcPr>
            <w:tcW w:w="645"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Frequency</w:t>
            </w:r>
          </w:p>
        </w:tc>
        <w:tc>
          <w:tcPr>
            <w:tcW w:w="665"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Percentage</w:t>
            </w:r>
          </w:p>
        </w:tc>
        <w:tc>
          <w:tcPr>
            <w:tcW w:w="1094"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Cumulative percentage</w:t>
            </w:r>
          </w:p>
        </w:tc>
      </w:tr>
      <w:tr w:rsidR="003E0978" w:rsidRPr="001A1E4D" w:rsidTr="003A69A9">
        <w:tc>
          <w:tcPr>
            <w:tcW w:w="259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Very low</w:t>
            </w:r>
          </w:p>
        </w:tc>
        <w:tc>
          <w:tcPr>
            <w:tcW w:w="64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26</w:t>
            </w:r>
          </w:p>
        </w:tc>
        <w:tc>
          <w:tcPr>
            <w:tcW w:w="66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14.8</w:t>
            </w:r>
          </w:p>
        </w:tc>
        <w:tc>
          <w:tcPr>
            <w:tcW w:w="109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14.8</w:t>
            </w:r>
          </w:p>
        </w:tc>
      </w:tr>
      <w:tr w:rsidR="003E0978" w:rsidRPr="001A1E4D" w:rsidTr="003A69A9">
        <w:tc>
          <w:tcPr>
            <w:tcW w:w="259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Low</w:t>
            </w:r>
          </w:p>
        </w:tc>
        <w:tc>
          <w:tcPr>
            <w:tcW w:w="64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56</w:t>
            </w:r>
          </w:p>
        </w:tc>
        <w:tc>
          <w:tcPr>
            <w:tcW w:w="66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31.8</w:t>
            </w:r>
          </w:p>
        </w:tc>
        <w:tc>
          <w:tcPr>
            <w:tcW w:w="109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46.6</w:t>
            </w:r>
          </w:p>
        </w:tc>
      </w:tr>
      <w:tr w:rsidR="003E0978" w:rsidRPr="001A1E4D" w:rsidTr="003A69A9">
        <w:tc>
          <w:tcPr>
            <w:tcW w:w="259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Average</w:t>
            </w:r>
          </w:p>
        </w:tc>
        <w:tc>
          <w:tcPr>
            <w:tcW w:w="64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50</w:t>
            </w:r>
          </w:p>
        </w:tc>
        <w:tc>
          <w:tcPr>
            <w:tcW w:w="66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28.4</w:t>
            </w:r>
          </w:p>
        </w:tc>
        <w:tc>
          <w:tcPr>
            <w:tcW w:w="109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75</w:t>
            </w:r>
          </w:p>
        </w:tc>
      </w:tr>
      <w:tr w:rsidR="003E0978" w:rsidRPr="001A1E4D" w:rsidTr="003A69A9">
        <w:tc>
          <w:tcPr>
            <w:tcW w:w="259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High</w:t>
            </w:r>
          </w:p>
        </w:tc>
        <w:tc>
          <w:tcPr>
            <w:tcW w:w="64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24</w:t>
            </w:r>
          </w:p>
        </w:tc>
        <w:tc>
          <w:tcPr>
            <w:tcW w:w="66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13.6</w:t>
            </w:r>
          </w:p>
        </w:tc>
        <w:tc>
          <w:tcPr>
            <w:tcW w:w="109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88.6</w:t>
            </w:r>
          </w:p>
        </w:tc>
      </w:tr>
      <w:tr w:rsidR="003E0978" w:rsidRPr="001A1E4D" w:rsidTr="003A69A9">
        <w:tc>
          <w:tcPr>
            <w:tcW w:w="259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Very high</w:t>
            </w:r>
          </w:p>
        </w:tc>
        <w:tc>
          <w:tcPr>
            <w:tcW w:w="64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20</w:t>
            </w:r>
          </w:p>
        </w:tc>
        <w:tc>
          <w:tcPr>
            <w:tcW w:w="66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11.4</w:t>
            </w:r>
          </w:p>
        </w:tc>
        <w:tc>
          <w:tcPr>
            <w:tcW w:w="109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100</w:t>
            </w:r>
          </w:p>
        </w:tc>
      </w:tr>
      <w:tr w:rsidR="003E0978" w:rsidRPr="001A1E4D" w:rsidTr="003A69A9">
        <w:tc>
          <w:tcPr>
            <w:tcW w:w="259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No answer</w:t>
            </w:r>
          </w:p>
        </w:tc>
        <w:tc>
          <w:tcPr>
            <w:tcW w:w="64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3</w:t>
            </w:r>
          </w:p>
        </w:tc>
        <w:tc>
          <w:tcPr>
            <w:tcW w:w="665" w:type="pct"/>
          </w:tcPr>
          <w:p w:rsidR="003E0978" w:rsidRPr="001A1E4D" w:rsidRDefault="003E0978" w:rsidP="003A69A9">
            <w:pPr>
              <w:adjustRightInd w:val="0"/>
              <w:snapToGrid w:val="0"/>
              <w:rPr>
                <w:rFonts w:asciiTheme="majorBidi" w:hAnsiTheme="majorBidi" w:cstheme="majorBidi"/>
                <w:sz w:val="14"/>
                <w:szCs w:val="14"/>
                <w:lang w:bidi="fa-IR"/>
              </w:rPr>
            </w:pPr>
          </w:p>
        </w:tc>
        <w:tc>
          <w:tcPr>
            <w:tcW w:w="1094" w:type="pct"/>
          </w:tcPr>
          <w:p w:rsidR="003E0978" w:rsidRPr="001A1E4D" w:rsidRDefault="003E0978" w:rsidP="003A69A9">
            <w:pPr>
              <w:adjustRightInd w:val="0"/>
              <w:snapToGrid w:val="0"/>
              <w:rPr>
                <w:rFonts w:asciiTheme="majorBidi" w:hAnsiTheme="majorBidi" w:cstheme="majorBidi"/>
                <w:sz w:val="14"/>
                <w:szCs w:val="14"/>
                <w:lang w:bidi="fa-IR"/>
              </w:rPr>
            </w:pPr>
          </w:p>
        </w:tc>
      </w:tr>
      <w:tr w:rsidR="003E0978" w:rsidRPr="001A1E4D" w:rsidTr="003A69A9">
        <w:tc>
          <w:tcPr>
            <w:tcW w:w="259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Total</w:t>
            </w:r>
          </w:p>
        </w:tc>
        <w:tc>
          <w:tcPr>
            <w:tcW w:w="64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179</w:t>
            </w:r>
          </w:p>
        </w:tc>
        <w:tc>
          <w:tcPr>
            <w:tcW w:w="665"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100</w:t>
            </w:r>
          </w:p>
        </w:tc>
        <w:tc>
          <w:tcPr>
            <w:tcW w:w="1094" w:type="pct"/>
          </w:tcPr>
          <w:p w:rsidR="003E0978" w:rsidRPr="001A1E4D" w:rsidRDefault="003E0978" w:rsidP="003A69A9">
            <w:pPr>
              <w:adjustRightInd w:val="0"/>
              <w:snapToGrid w:val="0"/>
              <w:rPr>
                <w:rFonts w:asciiTheme="majorBidi" w:hAnsiTheme="majorBidi" w:cstheme="majorBidi"/>
                <w:sz w:val="14"/>
                <w:szCs w:val="14"/>
                <w:lang w:bidi="fa-IR"/>
              </w:rPr>
            </w:pPr>
          </w:p>
        </w:tc>
      </w:tr>
    </w:tbl>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Mode: 2</w:t>
      </w:r>
      <w:r w:rsidRPr="003A69A9">
        <w:rPr>
          <w:rFonts w:asciiTheme="majorBidi" w:hAnsiTheme="majorBidi" w:cstheme="majorBidi"/>
          <w:sz w:val="20"/>
          <w:szCs w:val="20"/>
          <w:lang w:bidi="fa-IR"/>
        </w:rPr>
        <w:tab/>
        <w:t>Standard deviation: 1.20</w:t>
      </w:r>
      <w:r w:rsidRPr="003A69A9">
        <w:rPr>
          <w:rFonts w:asciiTheme="majorBidi" w:hAnsiTheme="majorBidi" w:cstheme="majorBidi"/>
          <w:sz w:val="20"/>
          <w:szCs w:val="20"/>
          <w:lang w:bidi="fa-IR"/>
        </w:rPr>
        <w:tab/>
        <w:t>Variance: 1.44</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ind w:firstLine="720"/>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Table 3 shows that the educational courses offered by the extension service on planting rice were not very attractive for the farmers: low attendance for around 49% and high attendance for about 24% of the farmers, the reasons being that classes on the maintenance of the rice crop were not held or that the farmers, due to their long experience in this aspect of rice production, felt they did not need this education. Table number 4 also, which is about classes held on the maintenance period of the crop, shows that the attendance rate is low for around 50% of the farmers and high for about 24%. </w:t>
      </w:r>
    </w:p>
    <w:p w:rsidR="00D55607" w:rsidRPr="003A69A9" w:rsidRDefault="00D55607" w:rsidP="003A69A9">
      <w:pPr>
        <w:adjustRightInd w:val="0"/>
        <w:snapToGrid w:val="0"/>
        <w:spacing w:after="0" w:line="240" w:lineRule="auto"/>
        <w:ind w:left="360"/>
        <w:rPr>
          <w:rFonts w:asciiTheme="majorBidi" w:hAnsiTheme="majorBidi" w:cstheme="majorBidi"/>
          <w:sz w:val="20"/>
          <w:szCs w:val="20"/>
          <w:lang w:bidi="fa-IR"/>
        </w:rPr>
      </w:pPr>
    </w:p>
    <w:p w:rsidR="008F6ADC" w:rsidRPr="003A69A9" w:rsidRDefault="003E0978" w:rsidP="003A69A9">
      <w:pPr>
        <w:adjustRightInd w:val="0"/>
        <w:snapToGrid w:val="0"/>
        <w:spacing w:after="0" w:line="240" w:lineRule="auto"/>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4</w:t>
      </w:r>
      <w:r w:rsidR="008F6ADC"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Frequency Distribution of the Farmers Regarding Attendance at Educational Classes Held by the Extension Service on the Maintenance Period of the Rice Crop </w:t>
      </w:r>
    </w:p>
    <w:tbl>
      <w:tblPr>
        <w:tblStyle w:val="TableGrid"/>
        <w:tblW w:w="5000" w:type="pct"/>
        <w:tblLook w:val="04A0"/>
      </w:tblPr>
      <w:tblGrid>
        <w:gridCol w:w="1990"/>
        <w:gridCol w:w="807"/>
        <w:gridCol w:w="831"/>
        <w:gridCol w:w="980"/>
      </w:tblGrid>
      <w:tr w:rsidR="003E0978" w:rsidRPr="001A1E4D" w:rsidTr="003A69A9">
        <w:tc>
          <w:tcPr>
            <w:tcW w:w="2378"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Attendance at Educational Extension Classes</w:t>
            </w:r>
          </w:p>
        </w:tc>
        <w:tc>
          <w:tcPr>
            <w:tcW w:w="659"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Frequency</w:t>
            </w:r>
          </w:p>
        </w:tc>
        <w:tc>
          <w:tcPr>
            <w:tcW w:w="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Percentage</w:t>
            </w:r>
          </w:p>
        </w:tc>
        <w:tc>
          <w:tcPr>
            <w:tcW w:w="128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Cumulative percentage</w:t>
            </w:r>
          </w:p>
        </w:tc>
      </w:tr>
      <w:tr w:rsidR="003E0978" w:rsidRPr="001A1E4D" w:rsidTr="003A69A9">
        <w:tc>
          <w:tcPr>
            <w:tcW w:w="2378"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Very low</w:t>
            </w:r>
          </w:p>
        </w:tc>
        <w:tc>
          <w:tcPr>
            <w:tcW w:w="659"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26</w:t>
            </w:r>
          </w:p>
        </w:tc>
        <w:tc>
          <w:tcPr>
            <w:tcW w:w="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14.5</w:t>
            </w:r>
          </w:p>
        </w:tc>
        <w:tc>
          <w:tcPr>
            <w:tcW w:w="128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14.8</w:t>
            </w:r>
          </w:p>
        </w:tc>
      </w:tr>
      <w:tr w:rsidR="003E0978" w:rsidRPr="001A1E4D" w:rsidTr="003A69A9">
        <w:tc>
          <w:tcPr>
            <w:tcW w:w="2378"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Low</w:t>
            </w:r>
          </w:p>
        </w:tc>
        <w:tc>
          <w:tcPr>
            <w:tcW w:w="659"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64</w:t>
            </w:r>
          </w:p>
        </w:tc>
        <w:tc>
          <w:tcPr>
            <w:tcW w:w="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35.8</w:t>
            </w:r>
          </w:p>
        </w:tc>
        <w:tc>
          <w:tcPr>
            <w:tcW w:w="128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51.1</w:t>
            </w:r>
          </w:p>
        </w:tc>
      </w:tr>
      <w:tr w:rsidR="003E0978" w:rsidRPr="001A1E4D" w:rsidTr="003A69A9">
        <w:tc>
          <w:tcPr>
            <w:tcW w:w="2378"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Average</w:t>
            </w:r>
          </w:p>
        </w:tc>
        <w:tc>
          <w:tcPr>
            <w:tcW w:w="659"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44</w:t>
            </w:r>
          </w:p>
        </w:tc>
        <w:tc>
          <w:tcPr>
            <w:tcW w:w="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24.6</w:t>
            </w:r>
          </w:p>
        </w:tc>
        <w:tc>
          <w:tcPr>
            <w:tcW w:w="128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76.1</w:t>
            </w:r>
          </w:p>
        </w:tc>
      </w:tr>
      <w:tr w:rsidR="003E0978" w:rsidRPr="001A1E4D" w:rsidTr="003A69A9">
        <w:tc>
          <w:tcPr>
            <w:tcW w:w="2378"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High</w:t>
            </w:r>
          </w:p>
        </w:tc>
        <w:tc>
          <w:tcPr>
            <w:tcW w:w="659"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21</w:t>
            </w:r>
          </w:p>
        </w:tc>
        <w:tc>
          <w:tcPr>
            <w:tcW w:w="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11.7</w:t>
            </w:r>
          </w:p>
        </w:tc>
        <w:tc>
          <w:tcPr>
            <w:tcW w:w="128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88.1</w:t>
            </w:r>
          </w:p>
        </w:tc>
      </w:tr>
      <w:tr w:rsidR="003E0978" w:rsidRPr="001A1E4D" w:rsidTr="003A69A9">
        <w:tc>
          <w:tcPr>
            <w:tcW w:w="2378"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Very high</w:t>
            </w:r>
          </w:p>
        </w:tc>
        <w:tc>
          <w:tcPr>
            <w:tcW w:w="659"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21</w:t>
            </w:r>
          </w:p>
        </w:tc>
        <w:tc>
          <w:tcPr>
            <w:tcW w:w="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11.7</w:t>
            </w:r>
          </w:p>
        </w:tc>
        <w:tc>
          <w:tcPr>
            <w:tcW w:w="1284"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100</w:t>
            </w:r>
          </w:p>
        </w:tc>
      </w:tr>
      <w:tr w:rsidR="003E0978" w:rsidRPr="001A1E4D" w:rsidTr="003A69A9">
        <w:tc>
          <w:tcPr>
            <w:tcW w:w="2378"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No answer</w:t>
            </w:r>
          </w:p>
        </w:tc>
        <w:tc>
          <w:tcPr>
            <w:tcW w:w="659"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3</w:t>
            </w:r>
          </w:p>
        </w:tc>
        <w:tc>
          <w:tcPr>
            <w:tcW w:w="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1.7</w:t>
            </w:r>
          </w:p>
        </w:tc>
        <w:tc>
          <w:tcPr>
            <w:tcW w:w="1284" w:type="pct"/>
          </w:tcPr>
          <w:p w:rsidR="003E0978" w:rsidRPr="001A1E4D" w:rsidRDefault="003E0978" w:rsidP="003A69A9">
            <w:pPr>
              <w:adjustRightInd w:val="0"/>
              <w:snapToGrid w:val="0"/>
              <w:rPr>
                <w:rFonts w:asciiTheme="majorBidi" w:hAnsiTheme="majorBidi" w:cstheme="majorBidi"/>
                <w:sz w:val="14"/>
                <w:szCs w:val="14"/>
                <w:lang w:bidi="fa-IR"/>
              </w:rPr>
            </w:pPr>
          </w:p>
        </w:tc>
      </w:tr>
      <w:tr w:rsidR="003E0978" w:rsidRPr="001A1E4D" w:rsidTr="003A69A9">
        <w:tc>
          <w:tcPr>
            <w:tcW w:w="2378"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Total</w:t>
            </w:r>
          </w:p>
        </w:tc>
        <w:tc>
          <w:tcPr>
            <w:tcW w:w="659"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179</w:t>
            </w:r>
          </w:p>
        </w:tc>
        <w:tc>
          <w:tcPr>
            <w:tcW w:w="680" w:type="pct"/>
          </w:tcPr>
          <w:p w:rsidR="003E0978" w:rsidRPr="001A1E4D" w:rsidRDefault="003E0978" w:rsidP="003A69A9">
            <w:pPr>
              <w:adjustRightInd w:val="0"/>
              <w:snapToGrid w:val="0"/>
              <w:rPr>
                <w:rFonts w:asciiTheme="majorBidi" w:hAnsiTheme="majorBidi" w:cstheme="majorBidi"/>
                <w:sz w:val="14"/>
                <w:szCs w:val="14"/>
                <w:lang w:bidi="fa-IR"/>
              </w:rPr>
            </w:pPr>
            <w:r w:rsidRPr="001A1E4D">
              <w:rPr>
                <w:rFonts w:asciiTheme="majorBidi" w:hAnsiTheme="majorBidi" w:cstheme="majorBidi"/>
                <w:sz w:val="14"/>
                <w:szCs w:val="14"/>
                <w:lang w:bidi="fa-IR"/>
              </w:rPr>
              <w:t>100</w:t>
            </w:r>
          </w:p>
        </w:tc>
        <w:tc>
          <w:tcPr>
            <w:tcW w:w="1284" w:type="pct"/>
          </w:tcPr>
          <w:p w:rsidR="003E0978" w:rsidRPr="001A1E4D" w:rsidRDefault="003E0978" w:rsidP="003A69A9">
            <w:pPr>
              <w:adjustRightInd w:val="0"/>
              <w:snapToGrid w:val="0"/>
              <w:rPr>
                <w:rFonts w:asciiTheme="majorBidi" w:hAnsiTheme="majorBidi" w:cstheme="majorBidi"/>
                <w:sz w:val="14"/>
                <w:szCs w:val="14"/>
                <w:lang w:bidi="fa-IR"/>
              </w:rPr>
            </w:pPr>
          </w:p>
        </w:tc>
      </w:tr>
    </w:tbl>
    <w:p w:rsidR="001A1E4D" w:rsidRDefault="003E0978" w:rsidP="003A69A9">
      <w:pPr>
        <w:adjustRightInd w:val="0"/>
        <w:snapToGrid w:val="0"/>
        <w:spacing w:after="0" w:line="240" w:lineRule="auto"/>
        <w:rPr>
          <w:rFonts w:asciiTheme="majorBidi" w:hAnsiTheme="majorBidi" w:cstheme="majorBidi"/>
          <w:sz w:val="20"/>
          <w:szCs w:val="20"/>
          <w:lang w:eastAsia="zh-CN" w:bidi="fa-IR"/>
        </w:rPr>
      </w:pPr>
      <w:r w:rsidRPr="003A69A9">
        <w:rPr>
          <w:rFonts w:asciiTheme="majorBidi" w:hAnsiTheme="majorBidi" w:cstheme="majorBidi"/>
          <w:sz w:val="20"/>
          <w:szCs w:val="20"/>
          <w:lang w:bidi="fa-IR"/>
        </w:rPr>
        <w:t>M</w:t>
      </w:r>
      <w:r w:rsidR="001A1E4D">
        <w:rPr>
          <w:rFonts w:asciiTheme="majorBidi" w:hAnsiTheme="majorBidi" w:cstheme="majorBidi"/>
          <w:sz w:val="20"/>
          <w:szCs w:val="20"/>
          <w:lang w:bidi="fa-IR"/>
        </w:rPr>
        <w:t xml:space="preserve">ode: </w:t>
      </w:r>
      <w:proofErr w:type="gramStart"/>
      <w:r w:rsidR="001A1E4D">
        <w:rPr>
          <w:rFonts w:asciiTheme="majorBidi" w:hAnsiTheme="majorBidi" w:cstheme="majorBidi"/>
          <w:sz w:val="20"/>
          <w:szCs w:val="20"/>
          <w:lang w:bidi="fa-IR"/>
        </w:rPr>
        <w:t>2</w:t>
      </w:r>
      <w:r w:rsidR="001A1E4D">
        <w:rPr>
          <w:rFonts w:asciiTheme="majorBidi" w:hAnsiTheme="majorBidi" w:cstheme="majorBidi"/>
          <w:sz w:val="20"/>
          <w:szCs w:val="20"/>
          <w:lang w:bidi="fa-IR"/>
        </w:rPr>
        <w:tab/>
        <w:t>Standard deviation: 1.21</w:t>
      </w:r>
      <w:proofErr w:type="gramEnd"/>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Variance: 1.46 </w:t>
      </w:r>
    </w:p>
    <w:p w:rsidR="003E0978" w:rsidRPr="003A69A9" w:rsidRDefault="003E0978" w:rsidP="001A1E4D">
      <w:pPr>
        <w:adjustRightInd w:val="0"/>
        <w:snapToGrid w:val="0"/>
        <w:spacing w:after="0" w:line="240" w:lineRule="auto"/>
        <w:ind w:firstLine="720"/>
        <w:jc w:val="both"/>
        <w:rPr>
          <w:rFonts w:asciiTheme="majorBidi" w:hAnsiTheme="majorBidi" w:cstheme="majorBidi"/>
          <w:sz w:val="20"/>
          <w:szCs w:val="20"/>
          <w:lang w:bidi="fa-IR"/>
        </w:rPr>
      </w:pPr>
      <w:r w:rsidRPr="003A69A9">
        <w:rPr>
          <w:rFonts w:asciiTheme="majorBidi" w:hAnsiTheme="majorBidi" w:cstheme="majorBidi"/>
          <w:sz w:val="20"/>
          <w:szCs w:val="20"/>
          <w:lang w:bidi="fa-IR"/>
        </w:rPr>
        <w:lastRenderedPageBreak/>
        <w:t xml:space="preserve">Table 5 is also about the frequency distribution of attendance at classes on the maintenance of the rice crop, and we see that more than 55% of the farmers showed a low rate of attendance at these classes and 20 farmers frequently attended them. </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5</w:t>
      </w:r>
      <w:r w:rsidR="008F6ADC"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Frequency Distribution of Respondents Regarding Attendance at Educational Courses Held by the Extension Service on the Harvesting of the Rice Crop</w:t>
      </w:r>
    </w:p>
    <w:tbl>
      <w:tblPr>
        <w:tblStyle w:val="TableGrid"/>
        <w:tblW w:w="5000" w:type="pct"/>
        <w:tblLook w:val="04A0"/>
      </w:tblPr>
      <w:tblGrid>
        <w:gridCol w:w="2277"/>
        <w:gridCol w:w="723"/>
        <w:gridCol w:w="743"/>
        <w:gridCol w:w="865"/>
      </w:tblGrid>
      <w:tr w:rsidR="003E0978" w:rsidRPr="001A1E4D" w:rsidTr="003A69A9">
        <w:tc>
          <w:tcPr>
            <w:tcW w:w="2610"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Attendance at Educational</w:t>
            </w:r>
            <w:r w:rsidR="002D241C">
              <w:rPr>
                <w:rFonts w:asciiTheme="majorBidi" w:hAnsiTheme="majorBidi" w:cstheme="majorBidi"/>
                <w:sz w:val="12"/>
                <w:szCs w:val="12"/>
                <w:lang w:bidi="fa-IR"/>
              </w:rPr>
              <w:t xml:space="preserve"> </w:t>
            </w:r>
            <w:r w:rsidRPr="001A1E4D">
              <w:rPr>
                <w:rFonts w:asciiTheme="majorBidi" w:hAnsiTheme="majorBidi" w:cstheme="majorBidi"/>
                <w:sz w:val="12"/>
                <w:szCs w:val="12"/>
                <w:lang w:bidi="fa-IR"/>
              </w:rPr>
              <w:t>Classes Offered by the Extension Service</w:t>
            </w:r>
          </w:p>
        </w:tc>
        <w:tc>
          <w:tcPr>
            <w:tcW w:w="645"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Frequency</w:t>
            </w:r>
          </w:p>
        </w:tc>
        <w:tc>
          <w:tcPr>
            <w:tcW w:w="665"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Percentage</w:t>
            </w:r>
          </w:p>
        </w:tc>
        <w:tc>
          <w:tcPr>
            <w:tcW w:w="1079"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Cumulative percentage</w:t>
            </w:r>
          </w:p>
        </w:tc>
      </w:tr>
      <w:tr w:rsidR="003E0978" w:rsidRPr="001A1E4D" w:rsidTr="003A69A9">
        <w:tc>
          <w:tcPr>
            <w:tcW w:w="261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Very low</w:t>
            </w:r>
          </w:p>
        </w:tc>
        <w:tc>
          <w:tcPr>
            <w:tcW w:w="64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44</w:t>
            </w:r>
          </w:p>
        </w:tc>
        <w:tc>
          <w:tcPr>
            <w:tcW w:w="6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24.9</w:t>
            </w:r>
          </w:p>
        </w:tc>
        <w:tc>
          <w:tcPr>
            <w:tcW w:w="107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24.9</w:t>
            </w:r>
          </w:p>
        </w:tc>
      </w:tr>
      <w:tr w:rsidR="003E0978" w:rsidRPr="001A1E4D" w:rsidTr="003A69A9">
        <w:tc>
          <w:tcPr>
            <w:tcW w:w="261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Low</w:t>
            </w:r>
          </w:p>
        </w:tc>
        <w:tc>
          <w:tcPr>
            <w:tcW w:w="64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57</w:t>
            </w:r>
          </w:p>
        </w:tc>
        <w:tc>
          <w:tcPr>
            <w:tcW w:w="6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32.2</w:t>
            </w:r>
          </w:p>
        </w:tc>
        <w:tc>
          <w:tcPr>
            <w:tcW w:w="107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57.1</w:t>
            </w:r>
          </w:p>
        </w:tc>
      </w:tr>
      <w:tr w:rsidR="003E0978" w:rsidRPr="001A1E4D" w:rsidTr="003A69A9">
        <w:tc>
          <w:tcPr>
            <w:tcW w:w="261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Average</w:t>
            </w:r>
          </w:p>
        </w:tc>
        <w:tc>
          <w:tcPr>
            <w:tcW w:w="64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41</w:t>
            </w:r>
          </w:p>
        </w:tc>
        <w:tc>
          <w:tcPr>
            <w:tcW w:w="6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32.2</w:t>
            </w:r>
          </w:p>
        </w:tc>
        <w:tc>
          <w:tcPr>
            <w:tcW w:w="107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80.2</w:t>
            </w:r>
          </w:p>
        </w:tc>
      </w:tr>
      <w:tr w:rsidR="003E0978" w:rsidRPr="001A1E4D" w:rsidTr="003A69A9">
        <w:tc>
          <w:tcPr>
            <w:tcW w:w="261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High</w:t>
            </w:r>
          </w:p>
        </w:tc>
        <w:tc>
          <w:tcPr>
            <w:tcW w:w="64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22</w:t>
            </w:r>
          </w:p>
        </w:tc>
        <w:tc>
          <w:tcPr>
            <w:tcW w:w="6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12.4</w:t>
            </w:r>
          </w:p>
        </w:tc>
        <w:tc>
          <w:tcPr>
            <w:tcW w:w="107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92.7</w:t>
            </w:r>
          </w:p>
        </w:tc>
      </w:tr>
      <w:tr w:rsidR="003E0978" w:rsidRPr="001A1E4D" w:rsidTr="003A69A9">
        <w:tc>
          <w:tcPr>
            <w:tcW w:w="261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Very high</w:t>
            </w:r>
          </w:p>
        </w:tc>
        <w:tc>
          <w:tcPr>
            <w:tcW w:w="64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3</w:t>
            </w:r>
          </w:p>
        </w:tc>
        <w:tc>
          <w:tcPr>
            <w:tcW w:w="6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7.3</w:t>
            </w:r>
          </w:p>
        </w:tc>
        <w:tc>
          <w:tcPr>
            <w:tcW w:w="107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100</w:t>
            </w:r>
          </w:p>
        </w:tc>
      </w:tr>
      <w:tr w:rsidR="003E0978" w:rsidRPr="001A1E4D" w:rsidTr="003A69A9">
        <w:tc>
          <w:tcPr>
            <w:tcW w:w="261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No answer</w:t>
            </w:r>
          </w:p>
        </w:tc>
        <w:tc>
          <w:tcPr>
            <w:tcW w:w="64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w:t>
            </w:r>
          </w:p>
        </w:tc>
        <w:tc>
          <w:tcPr>
            <w:tcW w:w="665" w:type="pct"/>
          </w:tcPr>
          <w:p w:rsidR="003E0978" w:rsidRPr="001A1E4D" w:rsidRDefault="003E0978" w:rsidP="003A69A9">
            <w:pPr>
              <w:adjustRightInd w:val="0"/>
              <w:snapToGrid w:val="0"/>
              <w:rPr>
                <w:rFonts w:asciiTheme="majorBidi" w:hAnsiTheme="majorBidi" w:cstheme="majorBidi"/>
                <w:sz w:val="16"/>
                <w:szCs w:val="16"/>
                <w:lang w:bidi="fa-IR"/>
              </w:rPr>
            </w:pPr>
          </w:p>
        </w:tc>
        <w:tc>
          <w:tcPr>
            <w:tcW w:w="1079" w:type="pct"/>
          </w:tcPr>
          <w:p w:rsidR="003E0978" w:rsidRPr="001A1E4D" w:rsidRDefault="003E0978" w:rsidP="003A69A9">
            <w:pPr>
              <w:adjustRightInd w:val="0"/>
              <w:snapToGrid w:val="0"/>
              <w:rPr>
                <w:rFonts w:asciiTheme="majorBidi" w:hAnsiTheme="majorBidi" w:cstheme="majorBidi"/>
                <w:sz w:val="16"/>
                <w:szCs w:val="16"/>
                <w:lang w:bidi="fa-IR"/>
              </w:rPr>
            </w:pPr>
          </w:p>
        </w:tc>
      </w:tr>
      <w:tr w:rsidR="003E0978" w:rsidRPr="001A1E4D" w:rsidTr="003A69A9">
        <w:tc>
          <w:tcPr>
            <w:tcW w:w="261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Total</w:t>
            </w:r>
          </w:p>
        </w:tc>
        <w:tc>
          <w:tcPr>
            <w:tcW w:w="64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179</w:t>
            </w:r>
          </w:p>
        </w:tc>
        <w:tc>
          <w:tcPr>
            <w:tcW w:w="6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100</w:t>
            </w:r>
          </w:p>
        </w:tc>
        <w:tc>
          <w:tcPr>
            <w:tcW w:w="1079" w:type="pct"/>
          </w:tcPr>
          <w:p w:rsidR="003E0978" w:rsidRPr="001A1E4D" w:rsidRDefault="003E0978" w:rsidP="003A69A9">
            <w:pPr>
              <w:adjustRightInd w:val="0"/>
              <w:snapToGrid w:val="0"/>
              <w:rPr>
                <w:rFonts w:asciiTheme="majorBidi" w:hAnsiTheme="majorBidi" w:cstheme="majorBidi"/>
                <w:sz w:val="16"/>
                <w:szCs w:val="16"/>
                <w:lang w:bidi="fa-IR"/>
              </w:rPr>
            </w:pPr>
          </w:p>
        </w:tc>
      </w:tr>
    </w:tbl>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Mode: 2</w:t>
      </w:r>
      <w:r w:rsidRPr="003A69A9">
        <w:rPr>
          <w:rFonts w:asciiTheme="majorBidi" w:hAnsiTheme="majorBidi" w:cstheme="majorBidi"/>
          <w:sz w:val="20"/>
          <w:szCs w:val="20"/>
          <w:lang w:bidi="fa-IR"/>
        </w:rPr>
        <w:tab/>
      </w:r>
      <w:r w:rsidRPr="003A69A9">
        <w:rPr>
          <w:rFonts w:asciiTheme="majorBidi" w:hAnsiTheme="majorBidi" w:cstheme="majorBidi"/>
          <w:sz w:val="20"/>
          <w:szCs w:val="20"/>
          <w:lang w:bidi="fa-IR"/>
        </w:rPr>
        <w:tab/>
        <w:t>Standard deviation: 1.21</w:t>
      </w:r>
      <w:r w:rsidRPr="003A69A9">
        <w:rPr>
          <w:rFonts w:asciiTheme="majorBidi" w:hAnsiTheme="majorBidi" w:cstheme="majorBidi"/>
          <w:sz w:val="20"/>
          <w:szCs w:val="20"/>
          <w:lang w:bidi="fa-IR"/>
        </w:rPr>
        <w:tab/>
      </w:r>
      <w:r w:rsidRPr="003A69A9">
        <w:rPr>
          <w:rFonts w:asciiTheme="majorBidi" w:hAnsiTheme="majorBidi" w:cstheme="majorBidi"/>
          <w:sz w:val="20"/>
          <w:szCs w:val="20"/>
          <w:lang w:bidi="fa-IR"/>
        </w:rPr>
        <w:tab/>
        <w:t>Variance: 1.44</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Table 6</w:t>
      </w:r>
      <w:r w:rsidR="008F6ADC" w:rsidRPr="003A69A9">
        <w:rPr>
          <w:rFonts w:asciiTheme="majorBidi" w:hAnsiTheme="majorBidi" w:cstheme="majorBidi"/>
          <w:sz w:val="20"/>
          <w:szCs w:val="20"/>
          <w:lang w:bidi="fa-IR"/>
        </w:rPr>
        <w:t>.</w:t>
      </w:r>
      <w:r w:rsidRPr="003A69A9">
        <w:rPr>
          <w:rFonts w:asciiTheme="majorBidi" w:hAnsiTheme="majorBidi" w:cstheme="majorBidi"/>
          <w:sz w:val="20"/>
          <w:szCs w:val="20"/>
          <w:lang w:bidi="fa-IR"/>
        </w:rPr>
        <w:t>The Views of the Respondents on the Effectiveness of the Education Offered by the Extension Service on Rice production</w:t>
      </w:r>
    </w:p>
    <w:tbl>
      <w:tblPr>
        <w:tblStyle w:val="TableGrid"/>
        <w:tblW w:w="5000" w:type="pct"/>
        <w:tblLook w:val="04A0"/>
      </w:tblPr>
      <w:tblGrid>
        <w:gridCol w:w="2249"/>
        <w:gridCol w:w="723"/>
        <w:gridCol w:w="743"/>
        <w:gridCol w:w="893"/>
      </w:tblGrid>
      <w:tr w:rsidR="003E0978" w:rsidRPr="003A69A9" w:rsidTr="003A69A9">
        <w:tc>
          <w:tcPr>
            <w:tcW w:w="2586"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Attendance at educational classes held by the extension service</w:t>
            </w:r>
          </w:p>
        </w:tc>
        <w:tc>
          <w:tcPr>
            <w:tcW w:w="640"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Frequency</w:t>
            </w:r>
          </w:p>
        </w:tc>
        <w:tc>
          <w:tcPr>
            <w:tcW w:w="660"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Percentage</w:t>
            </w:r>
          </w:p>
        </w:tc>
        <w:tc>
          <w:tcPr>
            <w:tcW w:w="1114"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Cumulative percentage</w:t>
            </w:r>
          </w:p>
        </w:tc>
      </w:tr>
      <w:tr w:rsidR="003E0978" w:rsidRPr="003A69A9" w:rsidTr="003A69A9">
        <w:tc>
          <w:tcPr>
            <w:tcW w:w="2586"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Very low</w:t>
            </w:r>
          </w:p>
        </w:tc>
        <w:tc>
          <w:tcPr>
            <w:tcW w:w="64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8</w:t>
            </w:r>
          </w:p>
        </w:tc>
        <w:tc>
          <w:tcPr>
            <w:tcW w:w="66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4.5</w:t>
            </w:r>
          </w:p>
        </w:tc>
        <w:tc>
          <w:tcPr>
            <w:tcW w:w="111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4.5</w:t>
            </w:r>
          </w:p>
        </w:tc>
      </w:tr>
      <w:tr w:rsidR="003E0978" w:rsidRPr="003A69A9" w:rsidTr="003A69A9">
        <w:tc>
          <w:tcPr>
            <w:tcW w:w="2586"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Low</w:t>
            </w:r>
          </w:p>
        </w:tc>
        <w:tc>
          <w:tcPr>
            <w:tcW w:w="64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34</w:t>
            </w:r>
          </w:p>
        </w:tc>
        <w:tc>
          <w:tcPr>
            <w:tcW w:w="66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19.2</w:t>
            </w:r>
          </w:p>
        </w:tc>
        <w:tc>
          <w:tcPr>
            <w:tcW w:w="111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23.7</w:t>
            </w:r>
          </w:p>
        </w:tc>
      </w:tr>
      <w:tr w:rsidR="003E0978" w:rsidRPr="003A69A9" w:rsidTr="003A69A9">
        <w:tc>
          <w:tcPr>
            <w:tcW w:w="2586"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Average</w:t>
            </w:r>
          </w:p>
        </w:tc>
        <w:tc>
          <w:tcPr>
            <w:tcW w:w="64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66</w:t>
            </w:r>
          </w:p>
        </w:tc>
        <w:tc>
          <w:tcPr>
            <w:tcW w:w="66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37.3</w:t>
            </w:r>
          </w:p>
        </w:tc>
        <w:tc>
          <w:tcPr>
            <w:tcW w:w="111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61</w:t>
            </w:r>
          </w:p>
        </w:tc>
      </w:tr>
      <w:tr w:rsidR="003E0978" w:rsidRPr="003A69A9" w:rsidTr="003A69A9">
        <w:tc>
          <w:tcPr>
            <w:tcW w:w="2586"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High</w:t>
            </w:r>
          </w:p>
        </w:tc>
        <w:tc>
          <w:tcPr>
            <w:tcW w:w="64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40</w:t>
            </w:r>
          </w:p>
        </w:tc>
        <w:tc>
          <w:tcPr>
            <w:tcW w:w="66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22.6</w:t>
            </w:r>
          </w:p>
        </w:tc>
        <w:tc>
          <w:tcPr>
            <w:tcW w:w="111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83.6</w:t>
            </w:r>
          </w:p>
        </w:tc>
      </w:tr>
      <w:tr w:rsidR="003E0978" w:rsidRPr="003A69A9" w:rsidTr="003A69A9">
        <w:tc>
          <w:tcPr>
            <w:tcW w:w="2586"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Very high</w:t>
            </w:r>
          </w:p>
        </w:tc>
        <w:tc>
          <w:tcPr>
            <w:tcW w:w="64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29</w:t>
            </w:r>
          </w:p>
        </w:tc>
        <w:tc>
          <w:tcPr>
            <w:tcW w:w="66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16.4</w:t>
            </w:r>
          </w:p>
        </w:tc>
        <w:tc>
          <w:tcPr>
            <w:tcW w:w="1114"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100</w:t>
            </w:r>
          </w:p>
        </w:tc>
      </w:tr>
      <w:tr w:rsidR="003E0978" w:rsidRPr="003A69A9" w:rsidTr="003A69A9">
        <w:tc>
          <w:tcPr>
            <w:tcW w:w="2586"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No answer</w:t>
            </w:r>
          </w:p>
        </w:tc>
        <w:tc>
          <w:tcPr>
            <w:tcW w:w="64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2</w:t>
            </w:r>
          </w:p>
        </w:tc>
        <w:tc>
          <w:tcPr>
            <w:tcW w:w="66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1.1</w:t>
            </w:r>
          </w:p>
        </w:tc>
        <w:tc>
          <w:tcPr>
            <w:tcW w:w="1114" w:type="pct"/>
          </w:tcPr>
          <w:p w:rsidR="003E0978" w:rsidRPr="003A69A9" w:rsidRDefault="003E0978" w:rsidP="003A69A9">
            <w:pPr>
              <w:adjustRightInd w:val="0"/>
              <w:snapToGrid w:val="0"/>
              <w:rPr>
                <w:rFonts w:asciiTheme="majorBidi" w:hAnsiTheme="majorBidi" w:cstheme="majorBidi"/>
                <w:sz w:val="16"/>
                <w:szCs w:val="16"/>
                <w:lang w:bidi="fa-IR"/>
              </w:rPr>
            </w:pPr>
          </w:p>
        </w:tc>
      </w:tr>
      <w:tr w:rsidR="003E0978" w:rsidRPr="003A69A9" w:rsidTr="003A69A9">
        <w:tc>
          <w:tcPr>
            <w:tcW w:w="2586"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Total</w:t>
            </w:r>
          </w:p>
        </w:tc>
        <w:tc>
          <w:tcPr>
            <w:tcW w:w="64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179</w:t>
            </w:r>
          </w:p>
        </w:tc>
        <w:tc>
          <w:tcPr>
            <w:tcW w:w="660" w:type="pct"/>
          </w:tcPr>
          <w:p w:rsidR="003E0978" w:rsidRPr="003A69A9" w:rsidRDefault="003E0978" w:rsidP="003A69A9">
            <w:pPr>
              <w:adjustRightInd w:val="0"/>
              <w:snapToGrid w:val="0"/>
              <w:rPr>
                <w:rFonts w:asciiTheme="majorBidi" w:hAnsiTheme="majorBidi" w:cstheme="majorBidi"/>
                <w:sz w:val="16"/>
                <w:szCs w:val="16"/>
                <w:lang w:bidi="fa-IR"/>
              </w:rPr>
            </w:pPr>
            <w:r w:rsidRPr="003A69A9">
              <w:rPr>
                <w:rFonts w:asciiTheme="majorBidi" w:hAnsiTheme="majorBidi" w:cstheme="majorBidi"/>
                <w:sz w:val="16"/>
                <w:szCs w:val="16"/>
                <w:lang w:bidi="fa-IR"/>
              </w:rPr>
              <w:t>100</w:t>
            </w:r>
          </w:p>
        </w:tc>
        <w:tc>
          <w:tcPr>
            <w:tcW w:w="1114" w:type="pct"/>
          </w:tcPr>
          <w:p w:rsidR="003E0978" w:rsidRPr="003A69A9" w:rsidRDefault="003E0978" w:rsidP="003A69A9">
            <w:pPr>
              <w:adjustRightInd w:val="0"/>
              <w:snapToGrid w:val="0"/>
              <w:rPr>
                <w:rFonts w:asciiTheme="majorBidi" w:hAnsiTheme="majorBidi" w:cstheme="majorBidi"/>
                <w:sz w:val="16"/>
                <w:szCs w:val="16"/>
                <w:lang w:bidi="fa-IR"/>
              </w:rPr>
            </w:pPr>
          </w:p>
        </w:tc>
      </w:tr>
    </w:tbl>
    <w:p w:rsidR="001A1E4D" w:rsidRDefault="003E0978" w:rsidP="003A69A9">
      <w:pPr>
        <w:adjustRightInd w:val="0"/>
        <w:snapToGrid w:val="0"/>
        <w:spacing w:after="0" w:line="240" w:lineRule="auto"/>
        <w:rPr>
          <w:rFonts w:asciiTheme="majorBidi" w:hAnsiTheme="majorBidi" w:cstheme="majorBidi"/>
          <w:sz w:val="20"/>
          <w:szCs w:val="20"/>
          <w:lang w:eastAsia="zh-CN" w:bidi="fa-IR"/>
        </w:rPr>
      </w:pPr>
      <w:r w:rsidRPr="003A69A9">
        <w:rPr>
          <w:rFonts w:asciiTheme="majorBidi" w:hAnsiTheme="majorBidi" w:cstheme="majorBidi"/>
          <w:sz w:val="20"/>
          <w:szCs w:val="20"/>
          <w:lang w:bidi="fa-IR"/>
        </w:rPr>
        <w:t xml:space="preserve">Mode: </w:t>
      </w:r>
      <w:proofErr w:type="gramStart"/>
      <w:r w:rsidRPr="003A69A9">
        <w:rPr>
          <w:rFonts w:asciiTheme="majorBidi" w:hAnsiTheme="majorBidi" w:cstheme="majorBidi"/>
          <w:sz w:val="20"/>
          <w:szCs w:val="20"/>
          <w:lang w:bidi="fa-IR"/>
        </w:rPr>
        <w:t>3</w:t>
      </w:r>
      <w:r w:rsidR="001A1E4D">
        <w:rPr>
          <w:rFonts w:asciiTheme="majorBidi" w:hAnsiTheme="majorBidi" w:cstheme="majorBidi" w:hint="eastAsia"/>
          <w:sz w:val="20"/>
          <w:szCs w:val="20"/>
          <w:lang w:eastAsia="zh-CN" w:bidi="fa-IR"/>
        </w:rPr>
        <w:t xml:space="preserve"> </w:t>
      </w:r>
      <w:r w:rsidRPr="003A69A9">
        <w:rPr>
          <w:rFonts w:asciiTheme="majorBidi" w:hAnsiTheme="majorBidi" w:cstheme="majorBidi"/>
          <w:sz w:val="20"/>
          <w:szCs w:val="20"/>
          <w:lang w:bidi="fa-IR"/>
        </w:rPr>
        <w:t>Standard deviation: 1.08</w:t>
      </w:r>
      <w:proofErr w:type="gramEnd"/>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Variance: 1.18</w:t>
      </w:r>
    </w:p>
    <w:p w:rsidR="003A69A9" w:rsidRDefault="003A69A9" w:rsidP="003A69A9">
      <w:pPr>
        <w:adjustRightInd w:val="0"/>
        <w:snapToGrid w:val="0"/>
        <w:spacing w:after="0" w:line="240" w:lineRule="auto"/>
        <w:jc w:val="both"/>
        <w:rPr>
          <w:rFonts w:asciiTheme="majorBidi" w:hAnsiTheme="majorBidi" w:cstheme="majorBidi"/>
          <w:sz w:val="20"/>
          <w:szCs w:val="20"/>
          <w:lang w:eastAsia="zh-CN" w:bidi="fa-IR"/>
        </w:rPr>
      </w:pPr>
    </w:p>
    <w:p w:rsidR="00267E8F" w:rsidRPr="003A69A9" w:rsidRDefault="00267E8F" w:rsidP="003A69A9">
      <w:pPr>
        <w:adjustRightInd w:val="0"/>
        <w:snapToGrid w:val="0"/>
        <w:spacing w:after="0" w:line="240" w:lineRule="auto"/>
        <w:ind w:firstLine="720"/>
        <w:jc w:val="both"/>
        <w:rPr>
          <w:rFonts w:asciiTheme="majorBidi" w:hAnsiTheme="majorBidi" w:cstheme="majorBidi"/>
          <w:sz w:val="20"/>
          <w:szCs w:val="20"/>
          <w:lang w:bidi="fa-IR"/>
        </w:rPr>
      </w:pPr>
      <w:r w:rsidRPr="003A69A9">
        <w:rPr>
          <w:rFonts w:asciiTheme="majorBidi" w:hAnsiTheme="majorBidi" w:cstheme="majorBidi"/>
          <w:sz w:val="20"/>
          <w:szCs w:val="20"/>
          <w:lang w:bidi="fa-IR"/>
        </w:rPr>
        <w:t>Table number 6 shows the effectiveness of the educational courses held by the extension service for the farmers. More than 38% of the community considered this effectiveness to be from high to very high, more than 75% thought it was more than average, and about 20% stated that the effectiveness of these educational courses was low.</w:t>
      </w:r>
    </w:p>
    <w:p w:rsidR="003E0978" w:rsidRPr="003A69A9" w:rsidRDefault="003E0978" w:rsidP="003A69A9">
      <w:pPr>
        <w:adjustRightInd w:val="0"/>
        <w:snapToGrid w:val="0"/>
        <w:spacing w:after="0" w:line="240" w:lineRule="auto"/>
        <w:ind w:firstLine="720"/>
        <w:rPr>
          <w:rFonts w:asciiTheme="majorBidi" w:hAnsiTheme="majorBidi" w:cstheme="majorBidi"/>
          <w:sz w:val="20"/>
          <w:szCs w:val="20"/>
          <w:lang w:bidi="fa-IR"/>
        </w:rPr>
      </w:pPr>
      <w:r w:rsidRPr="003A69A9">
        <w:rPr>
          <w:rFonts w:asciiTheme="majorBidi" w:hAnsiTheme="majorBidi" w:cstheme="majorBidi"/>
          <w:sz w:val="20"/>
          <w:szCs w:val="20"/>
          <w:lang w:bidi="fa-IR"/>
        </w:rPr>
        <w:t>In Table number 7, the role of knowledge and experience of extension agents and extension experts in planting rice is shown. Around 54% of the respondents considered this role to be small, 29.1% thought it was average, and only 16.7% believed this role was big or very big.</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7</w:t>
      </w:r>
      <w:r w:rsidR="008F6ADC"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Frequency Distribution of the Views of the Farmers Concerning the Role of Experience and Knowledge of Extension Agents and Instructors in Planting the Rice Crop</w:t>
      </w:r>
    </w:p>
    <w:tbl>
      <w:tblPr>
        <w:tblStyle w:val="TableGrid"/>
        <w:tblW w:w="5000" w:type="pct"/>
        <w:tblLook w:val="04A0"/>
      </w:tblPr>
      <w:tblGrid>
        <w:gridCol w:w="2241"/>
        <w:gridCol w:w="723"/>
        <w:gridCol w:w="743"/>
        <w:gridCol w:w="901"/>
      </w:tblGrid>
      <w:tr w:rsidR="003E0978" w:rsidRPr="001A1E4D" w:rsidTr="003A69A9">
        <w:tc>
          <w:tcPr>
            <w:tcW w:w="2577"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 xml:space="preserve"> The Role of Experience and Knowledge of Extension Agents</w:t>
            </w:r>
          </w:p>
        </w:tc>
        <w:tc>
          <w:tcPr>
            <w:tcW w:w="640"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Frequency</w:t>
            </w:r>
          </w:p>
        </w:tc>
        <w:tc>
          <w:tcPr>
            <w:tcW w:w="660"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Percentage</w:t>
            </w:r>
          </w:p>
        </w:tc>
        <w:tc>
          <w:tcPr>
            <w:tcW w:w="1123" w:type="pct"/>
          </w:tcPr>
          <w:p w:rsidR="003E0978" w:rsidRPr="001A1E4D" w:rsidRDefault="003E0978" w:rsidP="003A69A9">
            <w:pPr>
              <w:adjustRightInd w:val="0"/>
              <w:snapToGrid w:val="0"/>
              <w:rPr>
                <w:rFonts w:asciiTheme="majorBidi" w:hAnsiTheme="majorBidi" w:cstheme="majorBidi"/>
                <w:sz w:val="12"/>
                <w:szCs w:val="12"/>
                <w:lang w:bidi="fa-IR"/>
              </w:rPr>
            </w:pPr>
            <w:r w:rsidRPr="001A1E4D">
              <w:rPr>
                <w:rFonts w:asciiTheme="majorBidi" w:hAnsiTheme="majorBidi" w:cstheme="majorBidi"/>
                <w:sz w:val="12"/>
                <w:szCs w:val="12"/>
                <w:lang w:bidi="fa-IR"/>
              </w:rPr>
              <w:t>Cumulative percentage</w:t>
            </w:r>
          </w:p>
        </w:tc>
      </w:tr>
      <w:tr w:rsidR="003E0978" w:rsidRPr="001A1E4D" w:rsidTr="003A69A9">
        <w:tc>
          <w:tcPr>
            <w:tcW w:w="2577"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Very small</w:t>
            </w:r>
          </w:p>
        </w:tc>
        <w:tc>
          <w:tcPr>
            <w:tcW w:w="64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30</w:t>
            </w:r>
          </w:p>
        </w:tc>
        <w:tc>
          <w:tcPr>
            <w:tcW w:w="66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16.8</w:t>
            </w:r>
          </w:p>
        </w:tc>
        <w:tc>
          <w:tcPr>
            <w:tcW w:w="1123"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16.8</w:t>
            </w:r>
          </w:p>
        </w:tc>
      </w:tr>
      <w:tr w:rsidR="003E0978" w:rsidRPr="001A1E4D" w:rsidTr="003A69A9">
        <w:tc>
          <w:tcPr>
            <w:tcW w:w="2577"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Small</w:t>
            </w:r>
          </w:p>
        </w:tc>
        <w:tc>
          <w:tcPr>
            <w:tcW w:w="64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67</w:t>
            </w:r>
          </w:p>
        </w:tc>
        <w:tc>
          <w:tcPr>
            <w:tcW w:w="66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37.4</w:t>
            </w:r>
          </w:p>
        </w:tc>
        <w:tc>
          <w:tcPr>
            <w:tcW w:w="1123"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54.2</w:t>
            </w:r>
          </w:p>
        </w:tc>
      </w:tr>
      <w:tr w:rsidR="003E0978" w:rsidRPr="001A1E4D" w:rsidTr="003A69A9">
        <w:tc>
          <w:tcPr>
            <w:tcW w:w="2577"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Average</w:t>
            </w:r>
          </w:p>
        </w:tc>
        <w:tc>
          <w:tcPr>
            <w:tcW w:w="64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52</w:t>
            </w:r>
          </w:p>
        </w:tc>
        <w:tc>
          <w:tcPr>
            <w:tcW w:w="66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29.1</w:t>
            </w:r>
          </w:p>
        </w:tc>
        <w:tc>
          <w:tcPr>
            <w:tcW w:w="1123"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83.2</w:t>
            </w:r>
          </w:p>
        </w:tc>
      </w:tr>
      <w:tr w:rsidR="003E0978" w:rsidRPr="001A1E4D" w:rsidTr="003A69A9">
        <w:tc>
          <w:tcPr>
            <w:tcW w:w="2577"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lastRenderedPageBreak/>
              <w:t xml:space="preserve">Big </w:t>
            </w:r>
          </w:p>
        </w:tc>
        <w:tc>
          <w:tcPr>
            <w:tcW w:w="64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19</w:t>
            </w:r>
          </w:p>
        </w:tc>
        <w:tc>
          <w:tcPr>
            <w:tcW w:w="66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10.6</w:t>
            </w:r>
          </w:p>
        </w:tc>
        <w:tc>
          <w:tcPr>
            <w:tcW w:w="1123"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93.9</w:t>
            </w:r>
          </w:p>
        </w:tc>
      </w:tr>
      <w:tr w:rsidR="003E0978" w:rsidRPr="001A1E4D" w:rsidTr="003A69A9">
        <w:tc>
          <w:tcPr>
            <w:tcW w:w="2577"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Very big</w:t>
            </w:r>
          </w:p>
        </w:tc>
        <w:tc>
          <w:tcPr>
            <w:tcW w:w="64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11</w:t>
            </w:r>
          </w:p>
        </w:tc>
        <w:tc>
          <w:tcPr>
            <w:tcW w:w="66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6.1</w:t>
            </w:r>
          </w:p>
        </w:tc>
        <w:tc>
          <w:tcPr>
            <w:tcW w:w="1123"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100</w:t>
            </w:r>
          </w:p>
        </w:tc>
      </w:tr>
      <w:tr w:rsidR="003E0978" w:rsidRPr="001A1E4D" w:rsidTr="003A69A9">
        <w:tc>
          <w:tcPr>
            <w:tcW w:w="2577"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Total</w:t>
            </w:r>
          </w:p>
        </w:tc>
        <w:tc>
          <w:tcPr>
            <w:tcW w:w="64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179</w:t>
            </w:r>
          </w:p>
        </w:tc>
        <w:tc>
          <w:tcPr>
            <w:tcW w:w="66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100</w:t>
            </w:r>
          </w:p>
        </w:tc>
        <w:tc>
          <w:tcPr>
            <w:tcW w:w="1123" w:type="pct"/>
          </w:tcPr>
          <w:p w:rsidR="003E0978" w:rsidRPr="001A1E4D" w:rsidRDefault="003E0978" w:rsidP="003A69A9">
            <w:pPr>
              <w:adjustRightInd w:val="0"/>
              <w:snapToGrid w:val="0"/>
              <w:rPr>
                <w:rFonts w:asciiTheme="majorBidi" w:hAnsiTheme="majorBidi" w:cstheme="majorBidi"/>
                <w:sz w:val="16"/>
                <w:szCs w:val="16"/>
                <w:lang w:bidi="fa-IR"/>
              </w:rPr>
            </w:pPr>
          </w:p>
        </w:tc>
      </w:tr>
    </w:tbl>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Mode: 2</w:t>
      </w:r>
      <w:r w:rsidRPr="003A69A9">
        <w:rPr>
          <w:rFonts w:asciiTheme="majorBidi" w:hAnsiTheme="majorBidi" w:cstheme="majorBidi"/>
          <w:sz w:val="20"/>
          <w:szCs w:val="20"/>
          <w:lang w:bidi="fa-IR"/>
        </w:rPr>
        <w:tab/>
      </w:r>
      <w:r w:rsidRPr="003A69A9">
        <w:rPr>
          <w:rFonts w:asciiTheme="majorBidi" w:hAnsiTheme="majorBidi" w:cstheme="majorBidi"/>
          <w:sz w:val="20"/>
          <w:szCs w:val="20"/>
          <w:lang w:bidi="fa-IR"/>
        </w:rPr>
        <w:tab/>
        <w:t>Standard deviation: 1.08</w:t>
      </w:r>
      <w:r w:rsidRPr="003A69A9">
        <w:rPr>
          <w:rFonts w:asciiTheme="majorBidi" w:hAnsiTheme="majorBidi" w:cstheme="majorBidi"/>
          <w:sz w:val="20"/>
          <w:szCs w:val="20"/>
          <w:lang w:bidi="fa-IR"/>
        </w:rPr>
        <w:tab/>
      </w:r>
      <w:r w:rsidRPr="003A69A9">
        <w:rPr>
          <w:rFonts w:asciiTheme="majorBidi" w:hAnsiTheme="majorBidi" w:cstheme="majorBidi"/>
          <w:sz w:val="20"/>
          <w:szCs w:val="20"/>
          <w:lang w:bidi="fa-IR"/>
        </w:rPr>
        <w:tab/>
        <w:t>Variance: 1.17</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ind w:firstLine="360"/>
        <w:rPr>
          <w:rFonts w:asciiTheme="majorBidi" w:hAnsiTheme="majorBidi" w:cstheme="majorBidi"/>
          <w:sz w:val="20"/>
          <w:szCs w:val="20"/>
          <w:lang w:bidi="fa-IR"/>
        </w:rPr>
      </w:pPr>
      <w:r w:rsidRPr="003A69A9">
        <w:rPr>
          <w:rFonts w:asciiTheme="majorBidi" w:hAnsiTheme="majorBidi" w:cstheme="majorBidi"/>
          <w:sz w:val="20"/>
          <w:szCs w:val="20"/>
          <w:lang w:bidi="fa-IR"/>
        </w:rPr>
        <w:t>Moreover, our investigations show that knowledge and experience of the extension agents had a small role also in the maintenance period: 50% of the respondents considered this role to be small, only 19.5% thought it was extensive, and the rest believed it to be average.</w:t>
      </w:r>
      <w:r w:rsidR="002D241C">
        <w:rPr>
          <w:rFonts w:asciiTheme="majorBidi" w:hAnsiTheme="majorBidi" w:cstheme="majorBidi"/>
          <w:sz w:val="20"/>
          <w:szCs w:val="20"/>
          <w:lang w:bidi="fa-IR"/>
        </w:rPr>
        <w:t xml:space="preserve"> </w:t>
      </w:r>
    </w:p>
    <w:p w:rsidR="003E0978" w:rsidRPr="003A69A9" w:rsidRDefault="003E0978" w:rsidP="003A69A9">
      <w:pPr>
        <w:adjustRightInd w:val="0"/>
        <w:snapToGrid w:val="0"/>
        <w:spacing w:after="0" w:line="240" w:lineRule="auto"/>
        <w:ind w:firstLine="360"/>
        <w:rPr>
          <w:rFonts w:asciiTheme="majorBidi" w:hAnsiTheme="majorBidi" w:cstheme="majorBidi"/>
          <w:sz w:val="20"/>
          <w:szCs w:val="20"/>
          <w:lang w:bidi="fa-IR"/>
        </w:rPr>
      </w:pPr>
      <w:r w:rsidRPr="003A69A9">
        <w:rPr>
          <w:rFonts w:asciiTheme="majorBidi" w:hAnsiTheme="majorBidi" w:cstheme="majorBidi"/>
          <w:sz w:val="20"/>
          <w:szCs w:val="20"/>
          <w:lang w:bidi="fa-IR"/>
        </w:rPr>
        <w:t>This role was even smaller concerning the harvesting operation: more than 60% of the community thought it was small, only 14% considered it to be extensive, and the rest believed it was average.</w:t>
      </w:r>
    </w:p>
    <w:p w:rsidR="003E0978" w:rsidRDefault="003E0978" w:rsidP="001A1E4D">
      <w:pPr>
        <w:adjustRightInd w:val="0"/>
        <w:snapToGrid w:val="0"/>
        <w:spacing w:after="0" w:line="240" w:lineRule="auto"/>
        <w:ind w:firstLine="360"/>
        <w:jc w:val="both"/>
        <w:rPr>
          <w:rFonts w:asciiTheme="majorBidi" w:hAnsiTheme="majorBidi" w:cstheme="majorBidi"/>
          <w:sz w:val="20"/>
          <w:szCs w:val="20"/>
          <w:lang w:eastAsia="zh-CN" w:bidi="fa-IR"/>
        </w:rPr>
      </w:pPr>
      <w:r w:rsidRPr="003A69A9">
        <w:rPr>
          <w:rFonts w:asciiTheme="majorBidi" w:hAnsiTheme="majorBidi" w:cstheme="majorBidi"/>
          <w:sz w:val="20"/>
          <w:szCs w:val="20"/>
          <w:lang w:bidi="fa-IR"/>
        </w:rPr>
        <w:t>Table 8 shows the effect of participating in the educational courses on increasing the yield. Around 59.3% of the respondents thought participation in the educational courses offered by the extension service had little or very little effect on increasing rice yield, 22.7% thought it had an average effect, and 17.4% believed its effect to be extensive or very extensive. Of course, the reason for this is probably the long history of planting rice, or perhaps it is because the farmers do not pay attention to the new needs and technologies for increasing rice yield.</w:t>
      </w:r>
    </w:p>
    <w:p w:rsidR="001A1E4D" w:rsidRPr="003A69A9" w:rsidRDefault="001A1E4D" w:rsidP="003A69A9">
      <w:pPr>
        <w:adjustRightInd w:val="0"/>
        <w:snapToGrid w:val="0"/>
        <w:spacing w:after="0" w:line="240" w:lineRule="auto"/>
        <w:ind w:firstLine="360"/>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8</w:t>
      </w:r>
      <w:r w:rsidR="008F6ADC"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Frequency Distribution of the Respondents Regarding the Effect of Participating in Educational Courses on Increasing Rice Yield</w:t>
      </w:r>
    </w:p>
    <w:tbl>
      <w:tblPr>
        <w:tblStyle w:val="TableGrid"/>
        <w:tblW w:w="5000" w:type="pct"/>
        <w:tblLook w:val="04A0"/>
      </w:tblPr>
      <w:tblGrid>
        <w:gridCol w:w="1207"/>
        <w:gridCol w:w="892"/>
        <w:gridCol w:w="918"/>
        <w:gridCol w:w="1591"/>
      </w:tblGrid>
      <w:tr w:rsidR="003E0978" w:rsidRPr="001A1E4D" w:rsidTr="003A69A9">
        <w:tc>
          <w:tcPr>
            <w:tcW w:w="136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Increase in Yield</w:t>
            </w:r>
          </w:p>
        </w:tc>
        <w:tc>
          <w:tcPr>
            <w:tcW w:w="91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Frequency</w:t>
            </w:r>
          </w:p>
        </w:tc>
        <w:tc>
          <w:tcPr>
            <w:tcW w:w="942"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Percentage</w:t>
            </w:r>
          </w:p>
        </w:tc>
        <w:tc>
          <w:tcPr>
            <w:tcW w:w="178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Cumulative percentage</w:t>
            </w:r>
          </w:p>
        </w:tc>
      </w:tr>
      <w:tr w:rsidR="003E0978" w:rsidRPr="001A1E4D" w:rsidTr="003A69A9">
        <w:tc>
          <w:tcPr>
            <w:tcW w:w="136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Very little</w:t>
            </w:r>
          </w:p>
        </w:tc>
        <w:tc>
          <w:tcPr>
            <w:tcW w:w="91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42</w:t>
            </w:r>
          </w:p>
        </w:tc>
        <w:tc>
          <w:tcPr>
            <w:tcW w:w="942"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24.4</w:t>
            </w:r>
          </w:p>
        </w:tc>
        <w:tc>
          <w:tcPr>
            <w:tcW w:w="178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24.4</w:t>
            </w:r>
          </w:p>
        </w:tc>
      </w:tr>
      <w:tr w:rsidR="003E0978" w:rsidRPr="001A1E4D" w:rsidTr="003A69A9">
        <w:tc>
          <w:tcPr>
            <w:tcW w:w="136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Little</w:t>
            </w:r>
          </w:p>
        </w:tc>
        <w:tc>
          <w:tcPr>
            <w:tcW w:w="91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60</w:t>
            </w:r>
          </w:p>
        </w:tc>
        <w:tc>
          <w:tcPr>
            <w:tcW w:w="942"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34.9</w:t>
            </w:r>
          </w:p>
        </w:tc>
        <w:tc>
          <w:tcPr>
            <w:tcW w:w="178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59.3</w:t>
            </w:r>
          </w:p>
        </w:tc>
      </w:tr>
      <w:tr w:rsidR="003E0978" w:rsidRPr="001A1E4D" w:rsidTr="003A69A9">
        <w:tc>
          <w:tcPr>
            <w:tcW w:w="136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Average</w:t>
            </w:r>
          </w:p>
        </w:tc>
        <w:tc>
          <w:tcPr>
            <w:tcW w:w="91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39</w:t>
            </w:r>
          </w:p>
        </w:tc>
        <w:tc>
          <w:tcPr>
            <w:tcW w:w="942"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22.7</w:t>
            </w:r>
          </w:p>
        </w:tc>
        <w:tc>
          <w:tcPr>
            <w:tcW w:w="178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82</w:t>
            </w:r>
          </w:p>
        </w:tc>
      </w:tr>
      <w:tr w:rsidR="003E0978" w:rsidRPr="001A1E4D" w:rsidTr="003A69A9">
        <w:tc>
          <w:tcPr>
            <w:tcW w:w="136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Large</w:t>
            </w:r>
          </w:p>
        </w:tc>
        <w:tc>
          <w:tcPr>
            <w:tcW w:w="91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18</w:t>
            </w:r>
          </w:p>
        </w:tc>
        <w:tc>
          <w:tcPr>
            <w:tcW w:w="942"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10.5</w:t>
            </w:r>
          </w:p>
        </w:tc>
        <w:tc>
          <w:tcPr>
            <w:tcW w:w="178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92.4</w:t>
            </w:r>
          </w:p>
        </w:tc>
      </w:tr>
      <w:tr w:rsidR="003E0978" w:rsidRPr="001A1E4D" w:rsidTr="003A69A9">
        <w:tc>
          <w:tcPr>
            <w:tcW w:w="136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Very large</w:t>
            </w:r>
          </w:p>
        </w:tc>
        <w:tc>
          <w:tcPr>
            <w:tcW w:w="91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13</w:t>
            </w:r>
          </w:p>
        </w:tc>
        <w:tc>
          <w:tcPr>
            <w:tcW w:w="942"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7.6</w:t>
            </w:r>
          </w:p>
        </w:tc>
        <w:tc>
          <w:tcPr>
            <w:tcW w:w="178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100</w:t>
            </w:r>
          </w:p>
        </w:tc>
      </w:tr>
      <w:tr w:rsidR="003E0978" w:rsidRPr="001A1E4D" w:rsidTr="003A69A9">
        <w:tc>
          <w:tcPr>
            <w:tcW w:w="136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Total</w:t>
            </w:r>
          </w:p>
        </w:tc>
        <w:tc>
          <w:tcPr>
            <w:tcW w:w="914"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179</w:t>
            </w:r>
          </w:p>
        </w:tc>
        <w:tc>
          <w:tcPr>
            <w:tcW w:w="942"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100</w:t>
            </w:r>
          </w:p>
        </w:tc>
        <w:tc>
          <w:tcPr>
            <w:tcW w:w="1780" w:type="pct"/>
          </w:tcPr>
          <w:p w:rsidR="003E0978" w:rsidRPr="001A1E4D" w:rsidRDefault="003E0978" w:rsidP="003A69A9">
            <w:pPr>
              <w:adjustRightInd w:val="0"/>
              <w:snapToGrid w:val="0"/>
              <w:rPr>
                <w:rFonts w:asciiTheme="majorBidi" w:hAnsiTheme="majorBidi" w:cstheme="majorBidi"/>
                <w:sz w:val="16"/>
                <w:szCs w:val="16"/>
                <w:lang w:bidi="fa-IR"/>
              </w:rPr>
            </w:pPr>
          </w:p>
        </w:tc>
      </w:tr>
    </w:tbl>
    <w:p w:rsidR="003E0978" w:rsidRPr="003A69A9" w:rsidRDefault="003E0978" w:rsidP="003A69A9">
      <w:pPr>
        <w:adjustRightInd w:val="0"/>
        <w:snapToGrid w:val="0"/>
        <w:spacing w:after="0" w:line="240" w:lineRule="auto"/>
        <w:ind w:left="360"/>
        <w:rPr>
          <w:rFonts w:asciiTheme="majorBidi" w:hAnsiTheme="majorBidi" w:cstheme="majorBidi"/>
          <w:sz w:val="20"/>
          <w:szCs w:val="20"/>
          <w:lang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The effect of the extension programs on increasing income is also similar to that seen in Table 8.</w:t>
      </w:r>
      <w:r w:rsidR="002D241C">
        <w:rPr>
          <w:rFonts w:asciiTheme="majorBidi" w:hAnsiTheme="majorBidi" w:cstheme="majorBidi"/>
          <w:sz w:val="20"/>
          <w:szCs w:val="20"/>
          <w:lang w:bidi="fa-IR"/>
        </w:rPr>
        <w:t xml:space="preserve"> </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9</w:t>
      </w:r>
      <w:r w:rsidR="008F6ADC"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Frequency Distribution of the Respondents Regarding the Influence of Native Instructors on the Effectiveness of the Educational Courses Held by the Extension Service </w:t>
      </w:r>
    </w:p>
    <w:tbl>
      <w:tblPr>
        <w:tblStyle w:val="TableGrid"/>
        <w:tblW w:w="5000" w:type="pct"/>
        <w:tblLook w:val="04A0"/>
      </w:tblPr>
      <w:tblGrid>
        <w:gridCol w:w="1689"/>
        <w:gridCol w:w="892"/>
        <w:gridCol w:w="918"/>
        <w:gridCol w:w="1109"/>
      </w:tblGrid>
      <w:tr w:rsidR="003E0978" w:rsidRPr="001A1E4D" w:rsidTr="003A69A9">
        <w:tc>
          <w:tcPr>
            <w:tcW w:w="20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The influence of native instructors</w:t>
            </w:r>
          </w:p>
        </w:tc>
        <w:tc>
          <w:tcPr>
            <w:tcW w:w="738"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Frequency</w:t>
            </w:r>
          </w:p>
        </w:tc>
        <w:tc>
          <w:tcPr>
            <w:tcW w:w="76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Percentage</w:t>
            </w:r>
          </w:p>
        </w:tc>
        <w:tc>
          <w:tcPr>
            <w:tcW w:w="1436"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Cumulative percentage</w:t>
            </w:r>
          </w:p>
        </w:tc>
      </w:tr>
      <w:tr w:rsidR="003E0978" w:rsidRPr="001A1E4D" w:rsidTr="003A69A9">
        <w:tc>
          <w:tcPr>
            <w:tcW w:w="20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Very little</w:t>
            </w:r>
          </w:p>
        </w:tc>
        <w:tc>
          <w:tcPr>
            <w:tcW w:w="738"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14</w:t>
            </w:r>
          </w:p>
        </w:tc>
        <w:tc>
          <w:tcPr>
            <w:tcW w:w="76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7.8</w:t>
            </w:r>
          </w:p>
        </w:tc>
        <w:tc>
          <w:tcPr>
            <w:tcW w:w="1436"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7.8</w:t>
            </w:r>
          </w:p>
        </w:tc>
      </w:tr>
      <w:tr w:rsidR="003E0978" w:rsidRPr="001A1E4D" w:rsidTr="003A69A9">
        <w:tc>
          <w:tcPr>
            <w:tcW w:w="20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Little</w:t>
            </w:r>
          </w:p>
        </w:tc>
        <w:tc>
          <w:tcPr>
            <w:tcW w:w="738"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26</w:t>
            </w:r>
          </w:p>
        </w:tc>
        <w:tc>
          <w:tcPr>
            <w:tcW w:w="76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14.5</w:t>
            </w:r>
          </w:p>
        </w:tc>
        <w:tc>
          <w:tcPr>
            <w:tcW w:w="1436"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23.3</w:t>
            </w:r>
          </w:p>
        </w:tc>
      </w:tr>
      <w:tr w:rsidR="003E0978" w:rsidRPr="001A1E4D" w:rsidTr="003A69A9">
        <w:tc>
          <w:tcPr>
            <w:tcW w:w="20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Average</w:t>
            </w:r>
          </w:p>
        </w:tc>
        <w:tc>
          <w:tcPr>
            <w:tcW w:w="738"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71</w:t>
            </w:r>
          </w:p>
        </w:tc>
        <w:tc>
          <w:tcPr>
            <w:tcW w:w="76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39.7</w:t>
            </w:r>
          </w:p>
        </w:tc>
        <w:tc>
          <w:tcPr>
            <w:tcW w:w="1436"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62</w:t>
            </w:r>
          </w:p>
        </w:tc>
      </w:tr>
      <w:tr w:rsidR="003E0978" w:rsidRPr="001A1E4D" w:rsidTr="003A69A9">
        <w:tc>
          <w:tcPr>
            <w:tcW w:w="20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Great</w:t>
            </w:r>
          </w:p>
        </w:tc>
        <w:tc>
          <w:tcPr>
            <w:tcW w:w="738"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50</w:t>
            </w:r>
          </w:p>
        </w:tc>
        <w:tc>
          <w:tcPr>
            <w:tcW w:w="76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27.9</w:t>
            </w:r>
          </w:p>
        </w:tc>
        <w:tc>
          <w:tcPr>
            <w:tcW w:w="1436"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89.9</w:t>
            </w:r>
          </w:p>
        </w:tc>
      </w:tr>
      <w:tr w:rsidR="003E0978" w:rsidRPr="001A1E4D" w:rsidTr="003A69A9">
        <w:tc>
          <w:tcPr>
            <w:tcW w:w="20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Very great</w:t>
            </w:r>
          </w:p>
        </w:tc>
        <w:tc>
          <w:tcPr>
            <w:tcW w:w="738"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18</w:t>
            </w:r>
          </w:p>
        </w:tc>
        <w:tc>
          <w:tcPr>
            <w:tcW w:w="76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10.1</w:t>
            </w:r>
          </w:p>
        </w:tc>
        <w:tc>
          <w:tcPr>
            <w:tcW w:w="1436"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100</w:t>
            </w:r>
          </w:p>
        </w:tc>
      </w:tr>
      <w:tr w:rsidR="003E0978" w:rsidRPr="001A1E4D" w:rsidTr="003A69A9">
        <w:tc>
          <w:tcPr>
            <w:tcW w:w="2065"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Total</w:t>
            </w:r>
          </w:p>
        </w:tc>
        <w:tc>
          <w:tcPr>
            <w:tcW w:w="738"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179</w:t>
            </w:r>
          </w:p>
        </w:tc>
        <w:tc>
          <w:tcPr>
            <w:tcW w:w="76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100</w:t>
            </w:r>
          </w:p>
        </w:tc>
        <w:tc>
          <w:tcPr>
            <w:tcW w:w="1436" w:type="pct"/>
          </w:tcPr>
          <w:p w:rsidR="003E0978" w:rsidRPr="001A1E4D" w:rsidRDefault="003E0978" w:rsidP="003A69A9">
            <w:pPr>
              <w:adjustRightInd w:val="0"/>
              <w:snapToGrid w:val="0"/>
              <w:rPr>
                <w:rFonts w:asciiTheme="majorBidi" w:hAnsiTheme="majorBidi" w:cstheme="majorBidi"/>
                <w:sz w:val="16"/>
                <w:szCs w:val="16"/>
                <w:lang w:bidi="fa-IR"/>
              </w:rPr>
            </w:pPr>
          </w:p>
        </w:tc>
      </w:tr>
    </w:tbl>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t>Mode: 2</w:t>
      </w:r>
      <w:r w:rsidRPr="003A69A9">
        <w:rPr>
          <w:rFonts w:asciiTheme="majorBidi" w:hAnsiTheme="majorBidi" w:cstheme="majorBidi"/>
          <w:sz w:val="20"/>
          <w:szCs w:val="20"/>
          <w:lang w:bidi="fa-IR"/>
        </w:rPr>
        <w:tab/>
      </w:r>
      <w:r w:rsidRPr="003A69A9">
        <w:rPr>
          <w:rFonts w:asciiTheme="majorBidi" w:hAnsiTheme="majorBidi" w:cstheme="majorBidi"/>
          <w:sz w:val="20"/>
          <w:szCs w:val="20"/>
          <w:lang w:bidi="fa-IR"/>
        </w:rPr>
        <w:tab/>
        <w:t>Standard deviation: 1.05</w:t>
      </w:r>
      <w:r w:rsidRPr="003A69A9">
        <w:rPr>
          <w:rFonts w:asciiTheme="majorBidi" w:hAnsiTheme="majorBidi" w:cstheme="majorBidi"/>
          <w:sz w:val="20"/>
          <w:szCs w:val="20"/>
          <w:lang w:bidi="fa-IR"/>
        </w:rPr>
        <w:tab/>
        <w:t>Variance: 1.11</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r w:rsidRPr="003A69A9">
        <w:rPr>
          <w:rFonts w:asciiTheme="majorBidi" w:hAnsiTheme="majorBidi" w:cstheme="majorBidi"/>
          <w:sz w:val="20"/>
          <w:szCs w:val="20"/>
          <w:lang w:bidi="fa-IR"/>
        </w:rPr>
        <w:lastRenderedPageBreak/>
        <w:t>Table 9 shows that 38.7% of the respondents think the fact that the instructors were native had a great influence on the effectiveness of the education, about 40% thought this influence was average</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and only around 22% believed that native instructors had</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a limited</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influence on the effectiveness of the education.</w:t>
      </w:r>
    </w:p>
    <w:p w:rsidR="003A69A9" w:rsidRDefault="003A69A9" w:rsidP="003A69A9">
      <w:pPr>
        <w:adjustRightInd w:val="0"/>
        <w:snapToGrid w:val="0"/>
        <w:spacing w:after="0" w:line="240" w:lineRule="auto"/>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10</w:t>
      </w:r>
      <w:r w:rsidR="008F6ADC"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Prioritization of the Methods of Education Used by the Extension Service Regarding the Planting, the Maintenance, and the Harvesting of Rice from the Viewpoint of Rice Farmers</w:t>
      </w:r>
    </w:p>
    <w:tbl>
      <w:tblPr>
        <w:tblStyle w:val="TableGrid"/>
        <w:tblW w:w="5000" w:type="pct"/>
        <w:tblLook w:val="04A0"/>
      </w:tblPr>
      <w:tblGrid>
        <w:gridCol w:w="2906"/>
        <w:gridCol w:w="581"/>
        <w:gridCol w:w="1121"/>
      </w:tblGrid>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Method of offering the education</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Mean</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Standard deviation</w:t>
            </w:r>
          </w:p>
        </w:tc>
      </w:tr>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Talks delivered by the extension service instructors</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2.85</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1.19</w:t>
            </w:r>
          </w:p>
        </w:tc>
      </w:tr>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Work lab</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2.65</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1.08</w:t>
            </w:r>
          </w:p>
        </w:tc>
      </w:tr>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Educational video films</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2.55</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1.13</w:t>
            </w:r>
          </w:p>
        </w:tc>
      </w:tr>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Visits to model fields</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2.53</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1.11</w:t>
            </w:r>
          </w:p>
        </w:tc>
      </w:tr>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Scientific</w:t>
            </w:r>
            <w:r w:rsidR="002D241C">
              <w:rPr>
                <w:rFonts w:asciiTheme="majorBidi" w:hAnsiTheme="majorBidi" w:cstheme="majorBidi"/>
                <w:sz w:val="16"/>
                <w:szCs w:val="16"/>
                <w:lang w:bidi="fa-IR"/>
              </w:rPr>
              <w:t xml:space="preserve"> </w:t>
            </w:r>
            <w:r w:rsidRPr="001A1E4D">
              <w:rPr>
                <w:rFonts w:asciiTheme="majorBidi" w:hAnsiTheme="majorBidi" w:cstheme="majorBidi"/>
                <w:sz w:val="16"/>
                <w:szCs w:val="16"/>
                <w:lang w:bidi="fa-IR"/>
              </w:rPr>
              <w:t>training</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2.44</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1.16</w:t>
            </w:r>
          </w:p>
        </w:tc>
      </w:tr>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Group discussion</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2.41</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1.06</w:t>
            </w:r>
          </w:p>
        </w:tc>
      </w:tr>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Question and</w:t>
            </w:r>
            <w:r w:rsidR="002D241C">
              <w:rPr>
                <w:rFonts w:asciiTheme="majorBidi" w:hAnsiTheme="majorBidi" w:cstheme="majorBidi"/>
                <w:sz w:val="16"/>
                <w:szCs w:val="16"/>
                <w:lang w:bidi="fa-IR"/>
              </w:rPr>
              <w:t xml:space="preserve"> </w:t>
            </w:r>
            <w:r w:rsidRPr="001A1E4D">
              <w:rPr>
                <w:rFonts w:asciiTheme="majorBidi" w:hAnsiTheme="majorBidi" w:cstheme="majorBidi"/>
                <w:sz w:val="16"/>
                <w:szCs w:val="16"/>
                <w:lang w:bidi="fa-IR"/>
              </w:rPr>
              <w:t xml:space="preserve">answer sessions </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2.36</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1.08</w:t>
            </w:r>
          </w:p>
        </w:tc>
      </w:tr>
      <w:tr w:rsidR="003E0978" w:rsidRPr="001A1E4D" w:rsidTr="003A69A9">
        <w:tc>
          <w:tcPr>
            <w:tcW w:w="3219"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 xml:space="preserve"> Use of computers</w:t>
            </w:r>
          </w:p>
        </w:tc>
        <w:tc>
          <w:tcPr>
            <w:tcW w:w="500"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2.15</w:t>
            </w:r>
          </w:p>
        </w:tc>
        <w:tc>
          <w:tcPr>
            <w:tcW w:w="1281" w:type="pct"/>
          </w:tcPr>
          <w:p w:rsidR="003E0978" w:rsidRPr="001A1E4D" w:rsidRDefault="003E0978" w:rsidP="003A69A9">
            <w:pPr>
              <w:adjustRightInd w:val="0"/>
              <w:snapToGrid w:val="0"/>
              <w:rPr>
                <w:rFonts w:asciiTheme="majorBidi" w:hAnsiTheme="majorBidi" w:cstheme="majorBidi"/>
                <w:sz w:val="16"/>
                <w:szCs w:val="16"/>
                <w:lang w:bidi="fa-IR"/>
              </w:rPr>
            </w:pPr>
            <w:r w:rsidRPr="001A1E4D">
              <w:rPr>
                <w:rFonts w:asciiTheme="majorBidi" w:hAnsiTheme="majorBidi" w:cstheme="majorBidi"/>
                <w:sz w:val="16"/>
                <w:szCs w:val="16"/>
                <w:lang w:bidi="fa-IR"/>
              </w:rPr>
              <w:t>0.79</w:t>
            </w:r>
          </w:p>
        </w:tc>
      </w:tr>
    </w:tbl>
    <w:p w:rsidR="003A69A9" w:rsidRDefault="003A69A9" w:rsidP="003A69A9">
      <w:pPr>
        <w:adjustRightInd w:val="0"/>
        <w:snapToGrid w:val="0"/>
        <w:spacing w:after="0" w:line="240" w:lineRule="auto"/>
        <w:jc w:val="both"/>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ind w:firstLine="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In this table, the cumulative frequency of the views of the respondents regarding the influence of prioritization of methods used in educational courses held by the extension service in the city on the effectiveness of the courses in relation to the planting, the maintenance, and the harvesting of the rice crop was investigated. In this regard, most farmers gave the top priority to the method of delivering extension speeches which, of course, was the most frequently used and the easiest method. Methods having lower priorities were work labs, educational video films, visits to model farms, practical education, group discussions, question and answer sessions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and the use of computers, </w:t>
      </w:r>
      <w:proofErr w:type="spellStart"/>
      <w:r w:rsidRPr="003A69A9">
        <w:rPr>
          <w:rFonts w:asciiTheme="majorBidi" w:hAnsiTheme="majorBidi" w:cstheme="majorBidi"/>
          <w:sz w:val="20"/>
          <w:szCs w:val="20"/>
          <w:lang w:bidi="fa-IR"/>
        </w:rPr>
        <w:t>respectively</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Of</w:t>
      </w:r>
      <w:proofErr w:type="spellEnd"/>
      <w:r w:rsidRPr="003A69A9">
        <w:rPr>
          <w:rFonts w:asciiTheme="majorBidi" w:hAnsiTheme="majorBidi" w:cstheme="majorBidi"/>
          <w:sz w:val="20"/>
          <w:szCs w:val="20"/>
          <w:lang w:bidi="fa-IR"/>
        </w:rPr>
        <w:t xml:space="preserve"> course, the method in which computers are used was given the lowest priority because it is not a widely used method. It must be added that many suitable methods, such as teaching the way of doing things, group discussions, and radio and television programs are less often used due to their limited application or because of limitations imposed on their use. In Table 11, the results obtained from testing the correlation between factors that influence the effectiveness of education offered by the extension service and the increase in yield are presented. On this basis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the level of education</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has a significant relationship with the acreage under cultivation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participation in</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educational</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xml:space="preserve">classes held by the extension </w:t>
      </w:r>
      <w:proofErr w:type="spellStart"/>
      <w:r w:rsidRPr="003A69A9">
        <w:rPr>
          <w:rFonts w:asciiTheme="majorBidi" w:hAnsiTheme="majorBidi" w:cstheme="majorBidi"/>
          <w:sz w:val="20"/>
          <w:szCs w:val="20"/>
          <w:lang w:bidi="fa-IR"/>
        </w:rPr>
        <w:t>service</w:t>
      </w:r>
      <w:proofErr w:type="gramStart"/>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benefitting</w:t>
      </w:r>
      <w:proofErr w:type="spellEnd"/>
      <w:proofErr w:type="gramEnd"/>
      <w:r w:rsidRPr="003A69A9">
        <w:rPr>
          <w:rFonts w:asciiTheme="majorBidi" w:hAnsiTheme="majorBidi" w:cstheme="majorBidi"/>
          <w:sz w:val="20"/>
          <w:szCs w:val="20"/>
          <w:lang w:bidi="fa-IR"/>
        </w:rPr>
        <w:t xml:space="preserve"> from talks delivered by instructors of the extension </w:t>
      </w:r>
      <w:proofErr w:type="spellStart"/>
      <w:r w:rsidRPr="003A69A9">
        <w:rPr>
          <w:rFonts w:asciiTheme="majorBidi" w:hAnsiTheme="majorBidi" w:cstheme="majorBidi"/>
          <w:sz w:val="20"/>
          <w:szCs w:val="20"/>
          <w:lang w:bidi="fa-IR"/>
        </w:rPr>
        <w:t>service</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applying</w:t>
      </w:r>
      <w:proofErr w:type="spellEnd"/>
      <w:r w:rsidRPr="003A69A9">
        <w:rPr>
          <w:rFonts w:asciiTheme="majorBidi" w:hAnsiTheme="majorBidi" w:cstheme="majorBidi"/>
          <w:sz w:val="20"/>
          <w:szCs w:val="20"/>
          <w:lang w:bidi="fa-IR"/>
        </w:rPr>
        <w:t xml:space="preserve"> the practical education</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received</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attending the work labs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using educational opportunities and educational media</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and the suitability of the main points taught for the times designated for teaching them. This relationship was not observed regarding age, income, number of </w:t>
      </w:r>
      <w:r w:rsidRPr="003A69A9">
        <w:rPr>
          <w:rFonts w:asciiTheme="majorBidi" w:hAnsiTheme="majorBidi" w:cstheme="majorBidi"/>
          <w:sz w:val="20"/>
          <w:szCs w:val="20"/>
          <w:lang w:bidi="fa-IR"/>
        </w:rPr>
        <w:lastRenderedPageBreak/>
        <w:t>contacts with the extension agent, use of educational films, and group discussions.</w:t>
      </w:r>
    </w:p>
    <w:p w:rsidR="00B63550" w:rsidRPr="003A69A9" w:rsidRDefault="00B63550" w:rsidP="003A69A9">
      <w:pPr>
        <w:adjustRightInd w:val="0"/>
        <w:snapToGrid w:val="0"/>
        <w:spacing w:after="0" w:line="240" w:lineRule="auto"/>
        <w:ind w:left="360"/>
        <w:jc w:val="both"/>
        <w:rPr>
          <w:rFonts w:asciiTheme="majorBidi" w:hAnsiTheme="majorBidi" w:cstheme="majorBidi"/>
          <w:sz w:val="20"/>
          <w:szCs w:val="20"/>
          <w:lang w:bidi="fa-IR"/>
        </w:rPr>
      </w:pP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11</w:t>
      </w:r>
      <w:r w:rsidR="008F6ADC" w:rsidRPr="003A69A9">
        <w:rPr>
          <w:rFonts w:asciiTheme="majorBidi" w:hAnsiTheme="majorBidi" w:cstheme="majorBidi"/>
          <w:sz w:val="20"/>
          <w:szCs w:val="20"/>
          <w:lang w:bidi="fa-IR"/>
        </w:rPr>
        <w:t>.</w:t>
      </w:r>
      <w:proofErr w:type="gramEnd"/>
      <w:r w:rsidR="002D241C">
        <w:rPr>
          <w:rFonts w:asciiTheme="majorBidi" w:hAnsiTheme="majorBidi" w:cstheme="majorBidi" w:hint="eastAsia"/>
          <w:sz w:val="20"/>
          <w:szCs w:val="20"/>
          <w:lang w:eastAsia="zh-CN" w:bidi="fa-IR"/>
        </w:rPr>
        <w:t xml:space="preserve"> </w:t>
      </w:r>
      <w:r w:rsidRPr="003A69A9">
        <w:rPr>
          <w:rFonts w:asciiTheme="majorBidi" w:hAnsiTheme="majorBidi" w:cstheme="majorBidi"/>
          <w:sz w:val="20"/>
          <w:szCs w:val="20"/>
          <w:lang w:bidi="fa-IR"/>
        </w:rPr>
        <w:t>Results Obtained from Tests of Correlation between extension Activities and Yield Increase</w:t>
      </w:r>
    </w:p>
    <w:tbl>
      <w:tblPr>
        <w:tblStyle w:val="TableGrid"/>
        <w:tblW w:w="5000" w:type="pct"/>
        <w:tblLook w:val="04A0"/>
      </w:tblPr>
      <w:tblGrid>
        <w:gridCol w:w="2898"/>
        <w:gridCol w:w="720"/>
        <w:gridCol w:w="990"/>
      </w:tblGrid>
      <w:tr w:rsidR="003E0978" w:rsidRPr="001A1E4D" w:rsidTr="001A1E4D">
        <w:tc>
          <w:tcPr>
            <w:tcW w:w="3145" w:type="pct"/>
          </w:tcPr>
          <w:p w:rsidR="00B63550" w:rsidRPr="001A1E4D" w:rsidRDefault="003E0978" w:rsidP="003A69A9">
            <w:pPr>
              <w:adjustRightInd w:val="0"/>
              <w:snapToGrid w:val="0"/>
              <w:jc w:val="both"/>
              <w:rPr>
                <w:rFonts w:asciiTheme="majorBidi" w:hAnsiTheme="majorBidi" w:cstheme="majorBidi"/>
                <w:sz w:val="14"/>
                <w:szCs w:val="14"/>
                <w:lang w:eastAsia="zh-CN" w:bidi="fa-IR"/>
              </w:rPr>
            </w:pPr>
            <w:r w:rsidRPr="001A1E4D">
              <w:rPr>
                <w:rFonts w:asciiTheme="majorBidi" w:hAnsiTheme="majorBidi" w:cstheme="majorBidi"/>
                <w:sz w:val="14"/>
                <w:szCs w:val="14"/>
                <w:lang w:bidi="fa-IR"/>
              </w:rPr>
              <w:t>Items</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2</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P</w:t>
            </w:r>
          </w:p>
        </w:tc>
      </w:tr>
      <w:tr w:rsidR="003E0978" w:rsidRPr="001A1E4D" w:rsidTr="001A1E4D">
        <w:tc>
          <w:tcPr>
            <w:tcW w:w="3145"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Level of education</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0.391</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 0.00</w:t>
            </w:r>
          </w:p>
        </w:tc>
      </w:tr>
      <w:tr w:rsidR="003E0978" w:rsidRPr="001A1E4D" w:rsidTr="001A1E4D">
        <w:tc>
          <w:tcPr>
            <w:tcW w:w="3145"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Acreage under cultivation</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0.698</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*0.04</w:t>
            </w:r>
          </w:p>
        </w:tc>
      </w:tr>
      <w:tr w:rsidR="003E0978" w:rsidRPr="001A1E4D" w:rsidTr="001A1E4D">
        <w:tc>
          <w:tcPr>
            <w:tcW w:w="3145"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Participation in educational</w:t>
            </w:r>
            <w:r w:rsidR="002D241C">
              <w:rPr>
                <w:rFonts w:asciiTheme="majorBidi" w:hAnsiTheme="majorBidi" w:cstheme="majorBidi"/>
                <w:sz w:val="14"/>
                <w:szCs w:val="14"/>
                <w:lang w:bidi="fa-IR"/>
              </w:rPr>
              <w:t xml:space="preserve"> </w:t>
            </w:r>
            <w:r w:rsidRPr="001A1E4D">
              <w:rPr>
                <w:rFonts w:asciiTheme="majorBidi" w:hAnsiTheme="majorBidi" w:cstheme="majorBidi"/>
                <w:sz w:val="14"/>
                <w:szCs w:val="14"/>
                <w:lang w:bidi="fa-IR"/>
              </w:rPr>
              <w:t>classes held by the extension service</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0.598</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**0.00</w:t>
            </w:r>
          </w:p>
        </w:tc>
      </w:tr>
      <w:tr w:rsidR="003E0978" w:rsidRPr="001A1E4D" w:rsidTr="001A1E4D">
        <w:tc>
          <w:tcPr>
            <w:tcW w:w="3145"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Benefitting from</w:t>
            </w:r>
            <w:r w:rsidR="002D241C">
              <w:rPr>
                <w:rFonts w:asciiTheme="majorBidi" w:hAnsiTheme="majorBidi" w:cstheme="majorBidi"/>
                <w:sz w:val="14"/>
                <w:szCs w:val="14"/>
                <w:lang w:bidi="fa-IR"/>
              </w:rPr>
              <w:t xml:space="preserve"> </w:t>
            </w:r>
            <w:r w:rsidRPr="001A1E4D">
              <w:rPr>
                <w:rFonts w:asciiTheme="majorBidi" w:hAnsiTheme="majorBidi" w:cstheme="majorBidi"/>
                <w:sz w:val="14"/>
                <w:szCs w:val="14"/>
                <w:lang w:bidi="fa-IR"/>
              </w:rPr>
              <w:t>talks delivered by instructors of the extension service</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0.207</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*0.05</w:t>
            </w:r>
          </w:p>
        </w:tc>
      </w:tr>
      <w:tr w:rsidR="003E0978" w:rsidRPr="001A1E4D" w:rsidTr="001A1E4D">
        <w:tc>
          <w:tcPr>
            <w:tcW w:w="3145"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Applying things learned in practical education</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0.510</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 o.ooo</w:t>
            </w:r>
          </w:p>
        </w:tc>
      </w:tr>
      <w:tr w:rsidR="003E0978" w:rsidRPr="001A1E4D" w:rsidTr="001A1E4D">
        <w:tc>
          <w:tcPr>
            <w:tcW w:w="3145"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Attending work labs</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0.520</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 0.000</w:t>
            </w:r>
          </w:p>
        </w:tc>
      </w:tr>
      <w:tr w:rsidR="003E0978" w:rsidRPr="001A1E4D" w:rsidTr="001A1E4D">
        <w:tc>
          <w:tcPr>
            <w:tcW w:w="3145"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Using educational opportunities and media</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0.242</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**0.002</w:t>
            </w:r>
          </w:p>
        </w:tc>
      </w:tr>
      <w:tr w:rsidR="003E0978" w:rsidRPr="001A1E4D" w:rsidTr="001A1E4D">
        <w:tc>
          <w:tcPr>
            <w:tcW w:w="3145"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Suitability of the main points taught for the times designated for teaching them</w:t>
            </w:r>
          </w:p>
        </w:tc>
        <w:tc>
          <w:tcPr>
            <w:tcW w:w="781"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0.277</w:t>
            </w:r>
          </w:p>
        </w:tc>
        <w:tc>
          <w:tcPr>
            <w:tcW w:w="1074"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 0.000</w:t>
            </w:r>
          </w:p>
        </w:tc>
      </w:tr>
    </w:tbl>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 Spearman′s correlation coefficient (P less than or equal to 0.001)</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P less than or equal to 0.05</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xml:space="preserve"> </w:t>
      </w:r>
    </w:p>
    <w:p w:rsidR="003A69A9" w:rsidRDefault="003A69A9" w:rsidP="003A69A9">
      <w:pPr>
        <w:adjustRightInd w:val="0"/>
        <w:snapToGrid w:val="0"/>
        <w:spacing w:after="0" w:line="240" w:lineRule="auto"/>
        <w:jc w:val="both"/>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ind w:firstLine="45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Moreover, based on </w:t>
      </w:r>
      <w:proofErr w:type="spellStart"/>
      <w:r w:rsidRPr="003A69A9">
        <w:rPr>
          <w:rFonts w:asciiTheme="majorBidi" w:hAnsiTheme="majorBidi" w:cstheme="majorBidi"/>
          <w:sz w:val="20"/>
          <w:szCs w:val="20"/>
          <w:lang w:bidi="fa-IR"/>
        </w:rPr>
        <w:t>Kruskal</w:t>
      </w:r>
      <w:proofErr w:type="spellEnd"/>
      <w:r w:rsidRPr="003A69A9">
        <w:rPr>
          <w:rFonts w:asciiTheme="majorBidi" w:hAnsiTheme="majorBidi" w:cstheme="majorBidi"/>
          <w:sz w:val="20"/>
          <w:szCs w:val="20"/>
          <w:lang w:bidi="fa-IR"/>
        </w:rPr>
        <w:t xml:space="preserve"> – Wallis and Mann – Whitney tests, the main occupation of the farmers influenced the effectiveness of the educational courses offered, and there was a significant difference between those who used bank facilities and those who did not. </w:t>
      </w:r>
    </w:p>
    <w:p w:rsidR="003E0978" w:rsidRPr="003A69A9" w:rsidRDefault="003E0978" w:rsidP="003A69A9">
      <w:pPr>
        <w:adjustRightInd w:val="0"/>
        <w:snapToGrid w:val="0"/>
        <w:spacing w:after="0" w:line="240" w:lineRule="auto"/>
        <w:ind w:firstLine="45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In the continuation of the study, linear regression was used in order to investigate the influence of those factors affecting the effectiveness of the educational courses held by the extension service which influenced yield increase. Regression tests are used to investigate the role of independent variables in determining the extent of the changes of the dependent variable. </w:t>
      </w:r>
    </w:p>
    <w:p w:rsidR="003A69A9" w:rsidRDefault="003A69A9" w:rsidP="003A69A9">
      <w:pPr>
        <w:adjustRightInd w:val="0"/>
        <w:snapToGrid w:val="0"/>
        <w:spacing w:after="0" w:line="240" w:lineRule="auto"/>
        <w:jc w:val="both"/>
        <w:rPr>
          <w:rFonts w:asciiTheme="majorBidi" w:hAnsiTheme="majorBidi" w:cstheme="majorBidi"/>
          <w:sz w:val="20"/>
          <w:szCs w:val="20"/>
          <w:lang w:eastAsia="zh-CN" w:bidi="fa-IR"/>
        </w:rPr>
      </w:pP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proofErr w:type="gramStart"/>
      <w:r w:rsidRPr="003A69A9">
        <w:rPr>
          <w:rFonts w:asciiTheme="majorBidi" w:hAnsiTheme="majorBidi" w:cstheme="majorBidi"/>
          <w:sz w:val="20"/>
          <w:szCs w:val="20"/>
          <w:lang w:bidi="fa-IR"/>
        </w:rPr>
        <w:t>Table 12</w:t>
      </w:r>
      <w:r w:rsidR="008F6ADC" w:rsidRPr="003A69A9">
        <w:rPr>
          <w:rFonts w:asciiTheme="majorBidi" w:hAnsiTheme="majorBidi" w:cstheme="majorBidi"/>
          <w:sz w:val="20"/>
          <w:szCs w:val="20"/>
          <w:lang w:bidi="fa-IR"/>
        </w:rPr>
        <w:t>.</w:t>
      </w:r>
      <w:proofErr w:type="gramEnd"/>
      <w:r w:rsidRPr="003A69A9">
        <w:rPr>
          <w:rFonts w:asciiTheme="majorBidi" w:hAnsiTheme="majorBidi" w:cstheme="majorBidi"/>
          <w:sz w:val="20"/>
          <w:szCs w:val="20"/>
          <w:lang w:bidi="fa-IR"/>
        </w:rPr>
        <w:t xml:space="preserve"> Results Obtained from Regressing Factors Influential on the Effectiveness of the Educational Courses Held by the Extension Service in Improving the Performance of Such Factors</w:t>
      </w:r>
    </w:p>
    <w:tbl>
      <w:tblPr>
        <w:tblStyle w:val="TableGrid"/>
        <w:tblW w:w="5000" w:type="pct"/>
        <w:tblLook w:val="04A0"/>
      </w:tblPr>
      <w:tblGrid>
        <w:gridCol w:w="2023"/>
        <w:gridCol w:w="531"/>
        <w:gridCol w:w="531"/>
        <w:gridCol w:w="531"/>
        <w:gridCol w:w="461"/>
        <w:gridCol w:w="531"/>
      </w:tblGrid>
      <w:tr w:rsidR="003E0978" w:rsidRPr="001A1E4D" w:rsidTr="003A69A9">
        <w:tc>
          <w:tcPr>
            <w:tcW w:w="2416"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Independent variables</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B</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SEB</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Beta</w:t>
            </w:r>
          </w:p>
        </w:tc>
        <w:tc>
          <w:tcPr>
            <w:tcW w:w="45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T</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Sig</w:t>
            </w:r>
          </w:p>
        </w:tc>
      </w:tr>
      <w:tr w:rsidR="003E0978" w:rsidRPr="001A1E4D" w:rsidTr="003A69A9">
        <w:tc>
          <w:tcPr>
            <w:tcW w:w="2416"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Acreage under cultivation</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0.209</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0.027</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0.591</w:t>
            </w:r>
          </w:p>
        </w:tc>
        <w:tc>
          <w:tcPr>
            <w:tcW w:w="45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7.73</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0.000</w:t>
            </w:r>
          </w:p>
        </w:tc>
      </w:tr>
      <w:tr w:rsidR="003E0978" w:rsidRPr="001A1E4D" w:rsidTr="003A69A9">
        <w:tc>
          <w:tcPr>
            <w:tcW w:w="2416"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Participation in educational classes</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0.153</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0.048</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0.227</w:t>
            </w:r>
          </w:p>
        </w:tc>
        <w:tc>
          <w:tcPr>
            <w:tcW w:w="45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3.19</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0.002</w:t>
            </w:r>
          </w:p>
        </w:tc>
      </w:tr>
      <w:tr w:rsidR="003E0978" w:rsidRPr="001A1E4D" w:rsidTr="003A69A9">
        <w:tc>
          <w:tcPr>
            <w:tcW w:w="2416"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Work labs</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0.301</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0.109</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0.172</w:t>
            </w:r>
          </w:p>
        </w:tc>
        <w:tc>
          <w:tcPr>
            <w:tcW w:w="45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2.75</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0.000</w:t>
            </w:r>
          </w:p>
        </w:tc>
      </w:tr>
      <w:tr w:rsidR="003E0978" w:rsidRPr="001A1E4D" w:rsidTr="003A69A9">
        <w:tc>
          <w:tcPr>
            <w:tcW w:w="2416"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Intercept</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1.27</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r w:rsidRPr="001A1E4D">
              <w:rPr>
                <w:rFonts w:asciiTheme="majorBidi" w:hAnsiTheme="majorBidi" w:cstheme="majorBidi"/>
                <w:sz w:val="14"/>
                <w:szCs w:val="14"/>
                <w:lang w:bidi="fa-IR"/>
              </w:rPr>
              <w:t>0.295</w:t>
            </w: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p>
        </w:tc>
        <w:tc>
          <w:tcPr>
            <w:tcW w:w="453" w:type="pct"/>
          </w:tcPr>
          <w:p w:rsidR="003E0978" w:rsidRPr="001A1E4D" w:rsidRDefault="003E0978" w:rsidP="003A69A9">
            <w:pPr>
              <w:adjustRightInd w:val="0"/>
              <w:snapToGrid w:val="0"/>
              <w:jc w:val="both"/>
              <w:rPr>
                <w:rFonts w:asciiTheme="majorBidi" w:hAnsiTheme="majorBidi" w:cstheme="majorBidi"/>
                <w:sz w:val="14"/>
                <w:szCs w:val="14"/>
                <w:lang w:bidi="fa-IR"/>
              </w:rPr>
            </w:pPr>
          </w:p>
        </w:tc>
        <w:tc>
          <w:tcPr>
            <w:tcW w:w="533" w:type="pct"/>
          </w:tcPr>
          <w:p w:rsidR="003E0978" w:rsidRPr="001A1E4D" w:rsidRDefault="003E0978" w:rsidP="003A69A9">
            <w:pPr>
              <w:adjustRightInd w:val="0"/>
              <w:snapToGrid w:val="0"/>
              <w:jc w:val="both"/>
              <w:rPr>
                <w:rFonts w:asciiTheme="majorBidi" w:hAnsiTheme="majorBidi" w:cstheme="majorBidi"/>
                <w:sz w:val="14"/>
                <w:szCs w:val="14"/>
                <w:lang w:bidi="fa-IR"/>
              </w:rPr>
            </w:pPr>
          </w:p>
        </w:tc>
      </w:tr>
    </w:tbl>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F = 4.785</w:t>
      </w:r>
      <w:r w:rsidRPr="003A69A9">
        <w:rPr>
          <w:rFonts w:asciiTheme="majorBidi" w:hAnsiTheme="majorBidi" w:cstheme="majorBidi"/>
          <w:sz w:val="20"/>
          <w:szCs w:val="20"/>
          <w:lang w:bidi="fa-IR"/>
        </w:rPr>
        <w:tab/>
      </w:r>
      <w:r w:rsidRPr="003A69A9">
        <w:rPr>
          <w:rFonts w:asciiTheme="majorBidi" w:hAnsiTheme="majorBidi" w:cstheme="majorBidi"/>
          <w:sz w:val="20"/>
          <w:szCs w:val="20"/>
          <w:lang w:bidi="fa-IR"/>
        </w:rPr>
        <w:tab/>
        <w:t>sig = 0.000</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R = 0.822</w:t>
      </w:r>
      <w:r w:rsidRPr="003A69A9">
        <w:rPr>
          <w:rFonts w:asciiTheme="majorBidi" w:hAnsiTheme="majorBidi" w:cstheme="majorBidi"/>
          <w:sz w:val="20"/>
          <w:szCs w:val="20"/>
          <w:lang w:bidi="fa-IR"/>
        </w:rPr>
        <w:tab/>
      </w:r>
      <w:r w:rsidRPr="003A69A9">
        <w:rPr>
          <w:rFonts w:asciiTheme="majorBidi" w:hAnsiTheme="majorBidi" w:cstheme="majorBidi"/>
          <w:sz w:val="20"/>
          <w:szCs w:val="20"/>
          <w:lang w:bidi="fa-IR"/>
        </w:rPr>
        <w:tab/>
        <w:t>R = 0.582</w:t>
      </w:r>
    </w:p>
    <w:p w:rsidR="003E0978" w:rsidRPr="003A69A9" w:rsidRDefault="003E0978" w:rsidP="003A69A9">
      <w:pPr>
        <w:adjustRightInd w:val="0"/>
        <w:snapToGrid w:val="0"/>
        <w:spacing w:after="0" w:line="240" w:lineRule="auto"/>
        <w:ind w:firstLine="720"/>
        <w:jc w:val="both"/>
        <w:rPr>
          <w:rFonts w:asciiTheme="majorBidi" w:hAnsiTheme="majorBidi" w:cstheme="majorBidi"/>
          <w:sz w:val="20"/>
          <w:szCs w:val="20"/>
          <w:lang w:bidi="fa-IR"/>
        </w:rPr>
      </w:pPr>
      <w:r w:rsidRPr="003A69A9">
        <w:rPr>
          <w:rFonts w:asciiTheme="majorBidi" w:hAnsiTheme="majorBidi" w:cstheme="majorBidi"/>
          <w:sz w:val="20"/>
          <w:szCs w:val="20"/>
          <w:lang w:bidi="fa-IR"/>
        </w:rPr>
        <w:t>On the basis of results obtained from multivariate regression, the regression equation between the independent and the dependent variables is as follows:</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ab/>
        <w:t xml:space="preserve">Y = 1.27 + 0.209 </w:t>
      </w:r>
      <w:r w:rsidRPr="003A69A9">
        <w:rPr>
          <w:rFonts w:asciiTheme="majorBidi" w:hAnsiTheme="majorBidi" w:cstheme="majorBidi"/>
          <w:sz w:val="20"/>
          <w:szCs w:val="20"/>
          <w:rtl/>
          <w:lang w:bidi="fa-IR"/>
        </w:rPr>
        <w:t xml:space="preserve">× </w:t>
      </w:r>
      <w:r w:rsidRPr="003A69A9">
        <w:rPr>
          <w:rFonts w:asciiTheme="majorBidi" w:hAnsiTheme="majorBidi" w:cstheme="majorBidi"/>
          <w:sz w:val="20"/>
          <w:szCs w:val="20"/>
          <w:lang w:bidi="fa-IR"/>
        </w:rPr>
        <w:t xml:space="preserve">5 +0.153 </w:t>
      </w:r>
      <w:r w:rsidRPr="003A69A9">
        <w:rPr>
          <w:rFonts w:asciiTheme="majorBidi" w:hAnsiTheme="majorBidi" w:cstheme="majorBidi"/>
          <w:sz w:val="20"/>
          <w:szCs w:val="20"/>
          <w:rtl/>
          <w:lang w:bidi="fa-IR"/>
        </w:rPr>
        <w:t>×</w:t>
      </w:r>
      <w:r w:rsidRPr="003A69A9">
        <w:rPr>
          <w:rFonts w:asciiTheme="majorBidi" w:hAnsiTheme="majorBidi" w:cstheme="majorBidi"/>
          <w:sz w:val="20"/>
          <w:szCs w:val="20"/>
          <w:lang w:bidi="fa-IR"/>
        </w:rPr>
        <w:t xml:space="preserve"> 7 +o.307</w:t>
      </w:r>
      <w:r w:rsidRPr="003A69A9">
        <w:rPr>
          <w:rFonts w:asciiTheme="majorBidi" w:hAnsiTheme="majorBidi" w:cstheme="majorBidi"/>
          <w:sz w:val="20"/>
          <w:szCs w:val="20"/>
          <w:rtl/>
          <w:lang w:bidi="fa-IR"/>
        </w:rPr>
        <w:t>×</w:t>
      </w:r>
      <w:r w:rsidRPr="003A69A9">
        <w:rPr>
          <w:rFonts w:asciiTheme="majorBidi" w:hAnsiTheme="majorBidi" w:cstheme="majorBidi"/>
          <w:sz w:val="20"/>
          <w:szCs w:val="20"/>
          <w:lang w:bidi="fa-IR"/>
        </w:rPr>
        <w:t xml:space="preserve"> 27</w:t>
      </w:r>
    </w:p>
    <w:p w:rsidR="003E0978" w:rsidRDefault="003E0978" w:rsidP="003A69A9">
      <w:pPr>
        <w:adjustRightInd w:val="0"/>
        <w:snapToGrid w:val="0"/>
        <w:spacing w:after="0" w:line="240" w:lineRule="auto"/>
        <w:ind w:firstLine="360"/>
        <w:jc w:val="both"/>
        <w:rPr>
          <w:rFonts w:asciiTheme="majorBidi" w:hAnsiTheme="majorBidi" w:cstheme="majorBidi"/>
          <w:sz w:val="20"/>
          <w:szCs w:val="20"/>
          <w:lang w:eastAsia="zh-CN" w:bidi="fa-IR"/>
        </w:rPr>
      </w:pPr>
      <w:r w:rsidRPr="003A69A9">
        <w:rPr>
          <w:rFonts w:asciiTheme="majorBidi" w:hAnsiTheme="majorBidi" w:cstheme="majorBidi"/>
          <w:sz w:val="20"/>
          <w:szCs w:val="20"/>
          <w:lang w:bidi="fa-IR"/>
        </w:rPr>
        <w:t>Based on results obtained from the variable of acreage under cultivation, participation in educational classes, and attendance at work labs, 0.58% of the changes determine crop yield.</w:t>
      </w:r>
    </w:p>
    <w:p w:rsidR="003A69A9" w:rsidRPr="003A69A9" w:rsidRDefault="003A69A9" w:rsidP="003A69A9">
      <w:pPr>
        <w:adjustRightInd w:val="0"/>
        <w:snapToGrid w:val="0"/>
        <w:spacing w:after="0" w:line="240" w:lineRule="auto"/>
        <w:jc w:val="both"/>
        <w:rPr>
          <w:rFonts w:asciiTheme="majorBidi" w:hAnsiTheme="majorBidi" w:cstheme="majorBidi"/>
          <w:sz w:val="20"/>
          <w:szCs w:val="20"/>
          <w:lang w:eastAsia="zh-CN" w:bidi="fa-IR"/>
        </w:rPr>
      </w:pPr>
    </w:p>
    <w:p w:rsidR="003E0978" w:rsidRPr="003A69A9" w:rsidRDefault="003E0978" w:rsidP="003A69A9">
      <w:pPr>
        <w:pStyle w:val="ListParagraph"/>
        <w:numPr>
          <w:ilvl w:val="0"/>
          <w:numId w:val="3"/>
        </w:numPr>
        <w:adjustRightInd w:val="0"/>
        <w:snapToGrid w:val="0"/>
        <w:spacing w:after="0" w:line="240" w:lineRule="auto"/>
        <w:contextualSpacing w:val="0"/>
        <w:jc w:val="both"/>
        <w:rPr>
          <w:rFonts w:asciiTheme="majorBidi" w:hAnsiTheme="majorBidi" w:cstheme="majorBidi"/>
          <w:b/>
          <w:bCs/>
          <w:sz w:val="20"/>
          <w:szCs w:val="20"/>
          <w:lang w:bidi="fa-IR"/>
        </w:rPr>
      </w:pPr>
      <w:r w:rsidRPr="003A69A9">
        <w:rPr>
          <w:rFonts w:asciiTheme="majorBidi" w:hAnsiTheme="majorBidi" w:cstheme="majorBidi"/>
          <w:b/>
          <w:bCs/>
          <w:sz w:val="20"/>
          <w:szCs w:val="20"/>
          <w:lang w:bidi="fa-IR"/>
        </w:rPr>
        <w:t>Suggestions</w:t>
      </w:r>
    </w:p>
    <w:p w:rsidR="003E0978" w:rsidRPr="003A69A9" w:rsidRDefault="00227E37"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          </w:t>
      </w:r>
      <w:r w:rsidR="003E0978" w:rsidRPr="003A69A9">
        <w:rPr>
          <w:rFonts w:asciiTheme="majorBidi" w:hAnsiTheme="majorBidi" w:cstheme="majorBidi"/>
          <w:sz w:val="20"/>
          <w:szCs w:val="20"/>
          <w:lang w:bidi="fa-IR"/>
        </w:rPr>
        <w:t xml:space="preserve">In this section, taking into account the results obtained from reviewing the literature available and from descriptive and inferential analyses, the following suggestions can be put forward: </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lastRenderedPageBreak/>
        <w:t>1.</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xml:space="preserve"> The most important point in holding</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educational and extension classes, especially in an informal way, is to have experts assess the needs of the farmers so that farmers will have a lot of motivation and will be greatly inclined to take part in such classes. Therefore, before presenting any educational programs, the actual needs must be identified and paid attention to.</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2.</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Taking into account the results obtained, we recommend that the use of practical education, work labs, talks delivered by instructors of the extension service, group discussions and field trips be included in future programs in order for programs to be more effective.</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3.</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xml:space="preserve"> Creating variety in messages, especially at the elementary level, sent by the extension service in the form of publications distributed throughout the city, must be carefully adhered to and carried out.</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4.</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Taking the obtained results into account, we recommend that the time and the place of holding</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the educational courses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and their</w:t>
      </w:r>
      <w:r w:rsidR="002D241C">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contentl</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be more adapted to the needs of those receiving the education and that more attention be paid to the time these classes are held at.</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5.</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Establishing model fields and demonstrating the way things should be done require advanced technical know – how, and this should be taken into account in order to improve the educational programs.</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6.</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Improving the scientific knowledge of individual extension agents active at the level of villages can have great influence on the effectiveness of the educational courses.</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7.</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A holistic viewpoint causes the cohesion of all conditions effective in successful production in the fields; therefore, this view should replace partial viewpoints for the extension programs to succeed.</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8.</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Encouraging farmers to have their soil and water scientifically analyzed can make it possible to make the correct decisions during the planting period; therefore, we suggest that both the farmers and the officials pay attention to this point.</w:t>
      </w:r>
    </w:p>
    <w:p w:rsidR="003E0978" w:rsidRPr="003A69A9" w:rsidRDefault="003E0978" w:rsidP="003A69A9">
      <w:pPr>
        <w:adjustRightInd w:val="0"/>
        <w:snapToGrid w:val="0"/>
        <w:spacing w:after="0" w:line="240" w:lineRule="auto"/>
        <w:jc w:val="both"/>
        <w:rPr>
          <w:rFonts w:asciiTheme="majorBidi" w:hAnsiTheme="majorBidi" w:cstheme="majorBidi"/>
          <w:sz w:val="20"/>
          <w:szCs w:val="20"/>
          <w:lang w:bidi="fa-IR"/>
        </w:rPr>
      </w:pPr>
      <w:r w:rsidRPr="003A69A9">
        <w:rPr>
          <w:rFonts w:asciiTheme="majorBidi" w:hAnsiTheme="majorBidi" w:cstheme="majorBidi"/>
          <w:sz w:val="20"/>
          <w:szCs w:val="20"/>
          <w:lang w:bidi="fa-IR"/>
        </w:rPr>
        <w:t>9.</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Experts and extension agents have an important role in the transfer of findings and in making educational programs effective, but this becomes possible only when suitable conditions are provided for making the programs “up to date” and “carried out at the right time”.</w:t>
      </w:r>
    </w:p>
    <w:p w:rsidR="003A69A9" w:rsidRDefault="003A69A9" w:rsidP="003A69A9">
      <w:pPr>
        <w:adjustRightInd w:val="0"/>
        <w:snapToGrid w:val="0"/>
        <w:spacing w:after="0" w:line="240" w:lineRule="auto"/>
        <w:jc w:val="both"/>
        <w:rPr>
          <w:rFonts w:asciiTheme="majorBidi" w:hAnsiTheme="majorBidi" w:cstheme="majorBidi"/>
          <w:b/>
          <w:sz w:val="20"/>
          <w:szCs w:val="20"/>
          <w:lang w:eastAsia="zh-CN"/>
        </w:rPr>
      </w:pPr>
    </w:p>
    <w:p w:rsidR="00C23713" w:rsidRPr="003A69A9" w:rsidRDefault="00C23713" w:rsidP="003A69A9">
      <w:pPr>
        <w:adjustRightInd w:val="0"/>
        <w:snapToGrid w:val="0"/>
        <w:spacing w:after="0" w:line="240" w:lineRule="auto"/>
        <w:jc w:val="both"/>
        <w:rPr>
          <w:rFonts w:asciiTheme="majorBidi" w:hAnsiTheme="majorBidi" w:cstheme="majorBidi"/>
          <w:sz w:val="20"/>
          <w:szCs w:val="20"/>
        </w:rPr>
      </w:pPr>
      <w:r w:rsidRPr="003A69A9">
        <w:rPr>
          <w:rFonts w:asciiTheme="majorBidi" w:hAnsiTheme="majorBidi" w:cstheme="majorBidi"/>
          <w:b/>
          <w:sz w:val="20"/>
          <w:szCs w:val="20"/>
        </w:rPr>
        <w:t>Corresponding Author</w:t>
      </w:r>
      <w:r w:rsidRPr="003A69A9">
        <w:rPr>
          <w:rFonts w:asciiTheme="majorBidi" w:hAnsiTheme="majorBidi" w:cstheme="majorBidi"/>
          <w:sz w:val="20"/>
          <w:szCs w:val="20"/>
        </w:rPr>
        <w:t>:</w:t>
      </w:r>
    </w:p>
    <w:p w:rsidR="00FD1A3E" w:rsidRPr="003A69A9" w:rsidRDefault="00FD1A3E" w:rsidP="003A69A9">
      <w:pPr>
        <w:tabs>
          <w:tab w:val="right" w:pos="240"/>
          <w:tab w:val="right" w:pos="480"/>
          <w:tab w:val="right" w:pos="960"/>
          <w:tab w:val="right" w:pos="1134"/>
        </w:tabs>
        <w:adjustRightInd w:val="0"/>
        <w:snapToGrid w:val="0"/>
        <w:spacing w:after="0" w:line="240" w:lineRule="auto"/>
        <w:jc w:val="both"/>
        <w:outlineLvl w:val="1"/>
        <w:rPr>
          <w:rFonts w:asciiTheme="majorBidi" w:hAnsiTheme="majorBidi" w:cstheme="majorBidi"/>
          <w:color w:val="000000"/>
          <w:sz w:val="20"/>
          <w:szCs w:val="20"/>
          <w:lang w:bidi="fa-IR"/>
        </w:rPr>
      </w:pPr>
      <w:r w:rsidRPr="003A69A9">
        <w:rPr>
          <w:rFonts w:asciiTheme="majorBidi" w:hAnsiTheme="majorBidi" w:cstheme="majorBidi"/>
          <w:color w:val="000000"/>
          <w:sz w:val="20"/>
          <w:szCs w:val="20"/>
          <w:lang w:bidi="fa-IR"/>
        </w:rPr>
        <w:t xml:space="preserve">Dr. </w:t>
      </w:r>
      <w:proofErr w:type="gramStart"/>
      <w:r w:rsidRPr="003A69A9">
        <w:rPr>
          <w:rFonts w:asciiTheme="majorBidi" w:hAnsiTheme="majorBidi" w:cstheme="majorBidi"/>
          <w:color w:val="000000"/>
          <w:sz w:val="20"/>
          <w:szCs w:val="20"/>
          <w:lang w:bidi="fa-IR"/>
        </w:rPr>
        <w:t>Abed</w:t>
      </w:r>
      <w:proofErr w:type="gramEnd"/>
      <w:r w:rsidRPr="003A69A9">
        <w:rPr>
          <w:rFonts w:asciiTheme="majorBidi" w:hAnsiTheme="majorBidi" w:cstheme="majorBidi"/>
          <w:color w:val="000000"/>
          <w:sz w:val="20"/>
          <w:szCs w:val="20"/>
          <w:lang w:bidi="fa-IR"/>
        </w:rPr>
        <w:t xml:space="preserve"> Vahedi</w:t>
      </w:r>
    </w:p>
    <w:p w:rsidR="00FD1A3E" w:rsidRPr="003A69A9" w:rsidRDefault="00FD1A3E" w:rsidP="003A69A9">
      <w:pPr>
        <w:tabs>
          <w:tab w:val="right" w:pos="240"/>
          <w:tab w:val="right" w:pos="480"/>
          <w:tab w:val="right" w:pos="960"/>
          <w:tab w:val="right" w:pos="1134"/>
        </w:tabs>
        <w:adjustRightInd w:val="0"/>
        <w:snapToGrid w:val="0"/>
        <w:spacing w:after="0" w:line="240" w:lineRule="auto"/>
        <w:jc w:val="both"/>
        <w:outlineLvl w:val="1"/>
        <w:rPr>
          <w:rFonts w:asciiTheme="majorBidi" w:hAnsiTheme="majorBidi" w:cstheme="majorBidi"/>
          <w:color w:val="000000"/>
          <w:sz w:val="20"/>
          <w:szCs w:val="20"/>
          <w:lang w:bidi="fa-IR"/>
        </w:rPr>
      </w:pPr>
      <w:r w:rsidRPr="003A69A9">
        <w:rPr>
          <w:rFonts w:asciiTheme="majorBidi" w:hAnsiTheme="majorBidi" w:cstheme="majorBidi"/>
          <w:color w:val="000000"/>
          <w:sz w:val="20"/>
          <w:szCs w:val="20"/>
          <w:lang w:bidi="fa-IR"/>
        </w:rPr>
        <w:t xml:space="preserve">Department of Agronomy and Plant Breeding, </w:t>
      </w:r>
    </w:p>
    <w:p w:rsidR="00FD1A3E" w:rsidRPr="003A69A9" w:rsidRDefault="00FD1A3E" w:rsidP="003A69A9">
      <w:pPr>
        <w:tabs>
          <w:tab w:val="right" w:pos="240"/>
          <w:tab w:val="right" w:pos="480"/>
          <w:tab w:val="right" w:pos="960"/>
          <w:tab w:val="right" w:pos="1134"/>
        </w:tabs>
        <w:adjustRightInd w:val="0"/>
        <w:snapToGrid w:val="0"/>
        <w:spacing w:after="0" w:line="240" w:lineRule="auto"/>
        <w:jc w:val="both"/>
        <w:outlineLvl w:val="1"/>
        <w:rPr>
          <w:rFonts w:asciiTheme="majorBidi" w:hAnsiTheme="majorBidi" w:cstheme="majorBidi"/>
          <w:color w:val="000000"/>
          <w:sz w:val="20"/>
          <w:szCs w:val="20"/>
          <w:lang w:bidi="fa-IR"/>
        </w:rPr>
      </w:pPr>
      <w:r w:rsidRPr="003A69A9">
        <w:rPr>
          <w:rFonts w:asciiTheme="majorBidi" w:hAnsiTheme="majorBidi" w:cstheme="majorBidi"/>
          <w:color w:val="000000"/>
          <w:sz w:val="20"/>
          <w:szCs w:val="20"/>
          <w:lang w:bidi="fa-IR"/>
        </w:rPr>
        <w:t xml:space="preserve">Islamic Azad University, </w:t>
      </w:r>
      <w:proofErr w:type="spellStart"/>
      <w:r w:rsidRPr="003A69A9">
        <w:rPr>
          <w:rFonts w:asciiTheme="majorBidi" w:hAnsiTheme="majorBidi" w:cstheme="majorBidi"/>
          <w:color w:val="000000"/>
          <w:sz w:val="20"/>
          <w:szCs w:val="20"/>
          <w:lang w:bidi="fa-IR"/>
        </w:rPr>
        <w:t>Qaemshahr</w:t>
      </w:r>
      <w:proofErr w:type="spellEnd"/>
      <w:r w:rsidRPr="003A69A9">
        <w:rPr>
          <w:rFonts w:asciiTheme="majorBidi" w:hAnsiTheme="majorBidi" w:cstheme="majorBidi"/>
          <w:color w:val="000000"/>
          <w:sz w:val="20"/>
          <w:szCs w:val="20"/>
          <w:lang w:bidi="fa-IR"/>
        </w:rPr>
        <w:t xml:space="preserve"> Branch, </w:t>
      </w:r>
      <w:proofErr w:type="spellStart"/>
      <w:r w:rsidRPr="003A69A9">
        <w:rPr>
          <w:rFonts w:asciiTheme="majorBidi" w:hAnsiTheme="majorBidi" w:cstheme="majorBidi"/>
          <w:color w:val="000000"/>
          <w:sz w:val="20"/>
          <w:szCs w:val="20"/>
          <w:lang w:bidi="fa-IR"/>
        </w:rPr>
        <w:t>Qaemshahr</w:t>
      </w:r>
      <w:proofErr w:type="spellEnd"/>
      <w:r w:rsidRPr="003A69A9">
        <w:rPr>
          <w:rFonts w:asciiTheme="majorBidi" w:hAnsiTheme="majorBidi" w:cstheme="majorBidi"/>
          <w:color w:val="000000"/>
          <w:sz w:val="20"/>
          <w:szCs w:val="20"/>
          <w:lang w:bidi="fa-IR"/>
        </w:rPr>
        <w:t xml:space="preserve">, </w:t>
      </w:r>
      <w:proofErr w:type="spellStart"/>
      <w:r w:rsidRPr="003A69A9">
        <w:rPr>
          <w:rFonts w:asciiTheme="majorBidi" w:hAnsiTheme="majorBidi" w:cstheme="majorBidi"/>
          <w:color w:val="000000"/>
          <w:sz w:val="20"/>
          <w:szCs w:val="20"/>
          <w:lang w:bidi="fa-IR"/>
        </w:rPr>
        <w:t>Mazandaran</w:t>
      </w:r>
      <w:proofErr w:type="spellEnd"/>
      <w:r w:rsidRPr="003A69A9">
        <w:rPr>
          <w:rFonts w:asciiTheme="majorBidi" w:hAnsiTheme="majorBidi" w:cstheme="majorBidi"/>
          <w:color w:val="000000"/>
          <w:sz w:val="20"/>
          <w:szCs w:val="20"/>
          <w:lang w:bidi="fa-IR"/>
        </w:rPr>
        <w:t xml:space="preserve">, </w:t>
      </w:r>
    </w:p>
    <w:p w:rsidR="00FD1A3E" w:rsidRPr="003A69A9" w:rsidRDefault="00FD1A3E" w:rsidP="003A69A9">
      <w:pPr>
        <w:tabs>
          <w:tab w:val="right" w:pos="240"/>
          <w:tab w:val="right" w:pos="480"/>
          <w:tab w:val="right" w:pos="960"/>
          <w:tab w:val="right" w:pos="1134"/>
        </w:tabs>
        <w:adjustRightInd w:val="0"/>
        <w:snapToGrid w:val="0"/>
        <w:spacing w:after="0" w:line="240" w:lineRule="auto"/>
        <w:jc w:val="both"/>
        <w:outlineLvl w:val="1"/>
        <w:rPr>
          <w:rFonts w:asciiTheme="majorBidi" w:hAnsiTheme="majorBidi" w:cstheme="majorBidi"/>
          <w:color w:val="000000"/>
          <w:sz w:val="20"/>
          <w:szCs w:val="20"/>
          <w:lang w:bidi="fa-IR"/>
        </w:rPr>
      </w:pPr>
      <w:r w:rsidRPr="003A69A9">
        <w:rPr>
          <w:rFonts w:asciiTheme="majorBidi" w:hAnsiTheme="majorBidi" w:cstheme="majorBidi"/>
          <w:color w:val="000000"/>
          <w:sz w:val="20"/>
          <w:szCs w:val="20"/>
          <w:lang w:bidi="fa-IR"/>
        </w:rPr>
        <w:t>48148-35497. Cell: +98-09356211306. Iran.</w:t>
      </w:r>
      <w:r w:rsidR="002D241C">
        <w:rPr>
          <w:rFonts w:asciiTheme="majorBidi" w:hAnsiTheme="majorBidi" w:cstheme="majorBidi"/>
          <w:color w:val="000000"/>
          <w:sz w:val="20"/>
          <w:szCs w:val="20"/>
          <w:lang w:bidi="fa-IR"/>
        </w:rPr>
        <w:t xml:space="preserve"> </w:t>
      </w:r>
    </w:p>
    <w:p w:rsidR="00FD1A3E" w:rsidRPr="003A69A9" w:rsidRDefault="00FD1A3E" w:rsidP="003A69A9">
      <w:pPr>
        <w:tabs>
          <w:tab w:val="right" w:pos="240"/>
          <w:tab w:val="right" w:pos="480"/>
          <w:tab w:val="right" w:pos="960"/>
          <w:tab w:val="right" w:pos="1134"/>
        </w:tabs>
        <w:adjustRightInd w:val="0"/>
        <w:snapToGrid w:val="0"/>
        <w:spacing w:after="0" w:line="240" w:lineRule="auto"/>
        <w:jc w:val="both"/>
        <w:outlineLvl w:val="1"/>
        <w:rPr>
          <w:rFonts w:asciiTheme="majorBidi" w:hAnsiTheme="majorBidi" w:cstheme="majorBidi"/>
          <w:color w:val="462EFA"/>
          <w:sz w:val="20"/>
          <w:szCs w:val="20"/>
          <w:u w:val="single"/>
          <w:lang w:bidi="fa-IR"/>
        </w:rPr>
      </w:pPr>
      <w:r w:rsidRPr="003A69A9">
        <w:rPr>
          <w:rFonts w:asciiTheme="majorBidi" w:hAnsiTheme="majorBidi" w:cstheme="majorBidi"/>
          <w:color w:val="000000"/>
          <w:sz w:val="20"/>
          <w:szCs w:val="20"/>
          <w:lang w:bidi="fa-IR"/>
        </w:rPr>
        <w:t xml:space="preserve">Email: </w:t>
      </w:r>
      <w:r w:rsidRPr="003A69A9">
        <w:rPr>
          <w:rFonts w:asciiTheme="majorBidi" w:hAnsiTheme="majorBidi" w:cstheme="majorBidi"/>
          <w:color w:val="462EFA"/>
          <w:sz w:val="20"/>
          <w:szCs w:val="20"/>
          <w:u w:val="single"/>
          <w:lang w:bidi="fa-IR"/>
        </w:rPr>
        <w:t>abedvahedy@gmail.com</w:t>
      </w:r>
    </w:p>
    <w:p w:rsidR="006B48D5" w:rsidRDefault="006B48D5" w:rsidP="003A69A9">
      <w:pPr>
        <w:adjustRightInd w:val="0"/>
        <w:snapToGrid w:val="0"/>
        <w:spacing w:after="0" w:line="240" w:lineRule="auto"/>
        <w:jc w:val="both"/>
        <w:rPr>
          <w:rFonts w:asciiTheme="majorBidi" w:hAnsiTheme="majorBidi" w:cstheme="majorBidi"/>
          <w:b/>
          <w:bCs/>
          <w:sz w:val="20"/>
          <w:szCs w:val="20"/>
          <w:lang w:eastAsia="zh-CN"/>
        </w:rPr>
      </w:pPr>
    </w:p>
    <w:p w:rsidR="002D241C" w:rsidRPr="003A69A9" w:rsidRDefault="002D241C" w:rsidP="003A69A9">
      <w:pPr>
        <w:adjustRightInd w:val="0"/>
        <w:snapToGrid w:val="0"/>
        <w:spacing w:after="0" w:line="240" w:lineRule="auto"/>
        <w:jc w:val="both"/>
        <w:rPr>
          <w:rFonts w:asciiTheme="majorBidi" w:hAnsiTheme="majorBidi" w:cstheme="majorBidi"/>
          <w:b/>
          <w:bCs/>
          <w:sz w:val="20"/>
          <w:szCs w:val="20"/>
          <w:lang w:eastAsia="zh-CN"/>
        </w:rPr>
      </w:pPr>
    </w:p>
    <w:p w:rsidR="003A1A8D" w:rsidRPr="003A69A9" w:rsidRDefault="003A1A8D" w:rsidP="003A69A9">
      <w:pPr>
        <w:adjustRightInd w:val="0"/>
        <w:snapToGrid w:val="0"/>
        <w:spacing w:after="0" w:line="240" w:lineRule="auto"/>
        <w:jc w:val="both"/>
        <w:rPr>
          <w:rFonts w:asciiTheme="majorBidi" w:hAnsiTheme="majorBidi" w:cstheme="majorBidi"/>
          <w:b/>
          <w:bCs/>
          <w:sz w:val="20"/>
          <w:szCs w:val="20"/>
        </w:rPr>
      </w:pPr>
      <w:r w:rsidRPr="003A69A9">
        <w:rPr>
          <w:rFonts w:asciiTheme="majorBidi" w:hAnsiTheme="majorBidi" w:cstheme="majorBidi"/>
          <w:b/>
          <w:bCs/>
          <w:sz w:val="20"/>
          <w:szCs w:val="20"/>
        </w:rPr>
        <w:lastRenderedPageBreak/>
        <w:t>References</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1. </w:t>
      </w:r>
      <w:proofErr w:type="spellStart"/>
      <w:r w:rsidRPr="003A69A9">
        <w:rPr>
          <w:rFonts w:asciiTheme="majorBidi" w:hAnsiTheme="majorBidi" w:cstheme="majorBidi"/>
          <w:sz w:val="20"/>
          <w:szCs w:val="20"/>
          <w:lang w:bidi="fa-IR"/>
        </w:rPr>
        <w:t>Iravani</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Hooshang</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The History of Agricultural Education and Extension in Iran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Presented</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in the Collection of Articles presented at the Sixth Scientific Seminar on Extension in Agriculture, The</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Extension</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organization Publications, Tehran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1992.</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2. </w:t>
      </w:r>
      <w:proofErr w:type="spellStart"/>
      <w:r w:rsidRPr="003A69A9">
        <w:rPr>
          <w:rFonts w:asciiTheme="majorBidi" w:hAnsiTheme="majorBidi" w:cstheme="majorBidi"/>
          <w:sz w:val="20"/>
          <w:szCs w:val="20"/>
          <w:lang w:bidi="fa-IR"/>
        </w:rPr>
        <w:t>Aeenee</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Farsheed</w:t>
      </w:r>
      <w:proofErr w:type="spellEnd"/>
      <w:r w:rsidRPr="003A69A9">
        <w:rPr>
          <w:rFonts w:asciiTheme="majorBidi" w:hAnsiTheme="majorBidi" w:cstheme="majorBidi"/>
          <w:sz w:val="20"/>
          <w:szCs w:val="20"/>
          <w:lang w:bidi="fa-IR"/>
        </w:rPr>
        <w:t>, Assessment of the Effectiveness of Educational Courses Held for Rice Farmers of the Province</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of</w:t>
      </w:r>
      <w:r w:rsidR="002D241C">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Gilan</w:t>
      </w:r>
      <w:proofErr w:type="spellEnd"/>
      <w:r w:rsidRPr="003A69A9">
        <w:rPr>
          <w:rFonts w:asciiTheme="majorBidi" w:hAnsiTheme="majorBidi" w:cstheme="majorBidi"/>
          <w:sz w:val="20"/>
          <w:szCs w:val="20"/>
          <w:lang w:bidi="fa-IR"/>
        </w:rPr>
        <w:t xml:space="preserve"> in the Years 1998 – 1999 in Increasing </w:t>
      </w:r>
      <w:proofErr w:type="spellStart"/>
      <w:r w:rsidRPr="003A69A9">
        <w:rPr>
          <w:rFonts w:asciiTheme="majorBidi" w:hAnsiTheme="majorBidi" w:cstheme="majorBidi"/>
          <w:sz w:val="20"/>
          <w:szCs w:val="20"/>
          <w:lang w:bidi="fa-IR"/>
        </w:rPr>
        <w:t>Yield</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M</w:t>
      </w:r>
      <w:proofErr w:type="spellEnd"/>
      <w:r w:rsidRPr="003A69A9">
        <w:rPr>
          <w:rFonts w:asciiTheme="majorBidi" w:hAnsiTheme="majorBidi" w:cstheme="majorBidi"/>
          <w:sz w:val="20"/>
          <w:szCs w:val="20"/>
          <w:lang w:bidi="fa-IR"/>
        </w:rPr>
        <w:t>. Sc. Thesis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Nashr</w:t>
      </w:r>
      <w:proofErr w:type="spellEnd"/>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Publications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The University of Sciences and Research</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2000.</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3. </w:t>
      </w:r>
      <w:proofErr w:type="spellStart"/>
      <w:r w:rsidRPr="003A69A9">
        <w:rPr>
          <w:rFonts w:asciiTheme="majorBidi" w:hAnsiTheme="majorBidi" w:cstheme="majorBidi"/>
          <w:sz w:val="20"/>
          <w:szCs w:val="20"/>
          <w:lang w:bidi="fa-IR"/>
        </w:rPr>
        <w:t>Bafourer</w:t>
      </w:r>
      <w:proofErr w:type="spellEnd"/>
      <w:r w:rsidRPr="003A69A9">
        <w:rPr>
          <w:rFonts w:asciiTheme="majorBidi" w:hAnsiTheme="majorBidi" w:cstheme="majorBidi"/>
          <w:sz w:val="20"/>
          <w:szCs w:val="20"/>
          <w:lang w:bidi="fa-IR"/>
        </w:rPr>
        <w:t xml:space="preserve">, James; </w:t>
      </w:r>
      <w:proofErr w:type="spellStart"/>
      <w:r w:rsidRPr="003A69A9">
        <w:rPr>
          <w:rFonts w:asciiTheme="majorBidi" w:hAnsiTheme="majorBidi" w:cstheme="majorBidi"/>
          <w:sz w:val="20"/>
          <w:szCs w:val="20"/>
          <w:lang w:bidi="fa-IR"/>
        </w:rPr>
        <w:t>Obdian</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gramStart"/>
      <w:r w:rsidRPr="003A69A9">
        <w:rPr>
          <w:rFonts w:asciiTheme="majorBidi" w:hAnsiTheme="majorBidi" w:cstheme="majorBidi"/>
          <w:sz w:val="20"/>
          <w:szCs w:val="20"/>
          <w:lang w:bidi="fa-IR"/>
        </w:rPr>
        <w:t>Arthur ;</w:t>
      </w:r>
      <w:proofErr w:type="gram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Cheyvelindter</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James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R.</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Extension</w:t>
      </w:r>
      <w:proofErr w:type="spellEnd"/>
      <w:r w:rsidRPr="003A69A9">
        <w:rPr>
          <w:rFonts w:asciiTheme="majorBidi" w:hAnsiTheme="majorBidi" w:cstheme="majorBidi"/>
          <w:sz w:val="20"/>
          <w:szCs w:val="20"/>
          <w:lang w:bidi="fa-IR"/>
        </w:rPr>
        <w:t xml:space="preserve"> Management</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Third Edition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(Translated by Mohammad </w:t>
      </w:r>
      <w:proofErr w:type="spellStart"/>
      <w:r w:rsidRPr="003A69A9">
        <w:rPr>
          <w:rFonts w:asciiTheme="majorBidi" w:hAnsiTheme="majorBidi" w:cstheme="majorBidi"/>
          <w:sz w:val="20"/>
          <w:szCs w:val="20"/>
          <w:lang w:bidi="fa-IR"/>
        </w:rPr>
        <w:t>Cheezari</w:t>
      </w:r>
      <w:proofErr w:type="spellEnd"/>
      <w:r w:rsidRPr="003A69A9">
        <w:rPr>
          <w:rFonts w:asciiTheme="majorBidi" w:hAnsiTheme="majorBidi" w:cstheme="majorBidi"/>
          <w:sz w:val="20"/>
          <w:szCs w:val="20"/>
          <w:lang w:bidi="fa-IR"/>
        </w:rPr>
        <w:t xml:space="preserve"> and Reza </w:t>
      </w:r>
      <w:proofErr w:type="spellStart"/>
      <w:r w:rsidRPr="003A69A9">
        <w:rPr>
          <w:rFonts w:asciiTheme="majorBidi" w:hAnsiTheme="majorBidi" w:cstheme="majorBidi"/>
          <w:sz w:val="20"/>
          <w:szCs w:val="20"/>
          <w:lang w:bidi="fa-IR"/>
        </w:rPr>
        <w:t>Movahhedi</w:t>
      </w:r>
      <w:proofErr w:type="spellEnd"/>
      <w:r w:rsidRPr="003A69A9">
        <w:rPr>
          <w:rFonts w:asciiTheme="majorBidi" w:hAnsiTheme="majorBidi" w:cstheme="majorBidi"/>
          <w:sz w:val="20"/>
          <w:szCs w:val="20"/>
          <w:lang w:bidi="fa-IR"/>
        </w:rPr>
        <w:t>)</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Noor</w:t>
      </w:r>
      <w:proofErr w:type="spellEnd"/>
      <w:r w:rsidRPr="003A69A9">
        <w:rPr>
          <w:rFonts w:asciiTheme="majorBidi" w:hAnsiTheme="majorBidi" w:cstheme="majorBidi"/>
          <w:sz w:val="20"/>
          <w:szCs w:val="20"/>
          <w:lang w:bidi="fa-IR"/>
        </w:rPr>
        <w:t>- e</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Elm Publications, 2002.</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4. </w:t>
      </w:r>
      <w:proofErr w:type="spellStart"/>
      <w:r w:rsidRPr="003A69A9">
        <w:rPr>
          <w:rFonts w:asciiTheme="majorBidi" w:hAnsiTheme="majorBidi" w:cstheme="majorBidi"/>
          <w:sz w:val="20"/>
          <w:szCs w:val="20"/>
          <w:lang w:bidi="fa-IR"/>
        </w:rPr>
        <w:t>Javadinia</w:t>
      </w:r>
      <w:proofErr w:type="spell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Soome</w:t>
      </w:r>
      <w:proofErr w:type="spellEnd"/>
      <w:r w:rsidRPr="003A69A9">
        <w:rPr>
          <w:rFonts w:asciiTheme="majorBidi" w:hAnsiTheme="majorBidi" w:cstheme="majorBidi"/>
          <w:sz w:val="20"/>
          <w:szCs w:val="20"/>
          <w:lang w:bidi="fa-IR"/>
        </w:rPr>
        <w:t xml:space="preserve"> – e </w:t>
      </w:r>
      <w:proofErr w:type="spellStart"/>
      <w:r w:rsidRPr="003A69A9">
        <w:rPr>
          <w:rFonts w:asciiTheme="majorBidi" w:hAnsiTheme="majorBidi" w:cstheme="majorBidi"/>
          <w:sz w:val="20"/>
          <w:szCs w:val="20"/>
          <w:lang w:bidi="fa-IR"/>
        </w:rPr>
        <w:t>saraee</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Seyyed</w:t>
      </w:r>
      <w:proofErr w:type="spellEnd"/>
      <w:r w:rsidRPr="003A69A9">
        <w:rPr>
          <w:rFonts w:asciiTheme="majorBidi" w:hAnsiTheme="majorBidi" w:cstheme="majorBidi"/>
          <w:sz w:val="20"/>
          <w:szCs w:val="20"/>
          <w:lang w:bidi="fa-IR"/>
        </w:rPr>
        <w:t xml:space="preserve"> Mohammad</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Study of the Relationship between the Awareness of Managers of Management Functions</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and</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Its</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 xml:space="preserve">Effectiveness in the high schools of the Western Part of the province of </w:t>
      </w:r>
      <w:proofErr w:type="spellStart"/>
      <w:r w:rsidRPr="003A69A9">
        <w:rPr>
          <w:rFonts w:asciiTheme="majorBidi" w:hAnsiTheme="majorBidi" w:cstheme="majorBidi"/>
          <w:sz w:val="20"/>
          <w:szCs w:val="20"/>
          <w:lang w:bidi="fa-IR"/>
        </w:rPr>
        <w:t>Gilan</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Research Project Published in the city of Rasht, General Office of Agricultural Jihad of the Province of </w:t>
      </w:r>
      <w:proofErr w:type="spellStart"/>
      <w:r w:rsidRPr="003A69A9">
        <w:rPr>
          <w:rFonts w:asciiTheme="majorBidi" w:hAnsiTheme="majorBidi" w:cstheme="majorBidi"/>
          <w:sz w:val="20"/>
          <w:szCs w:val="20"/>
          <w:lang w:bidi="fa-IR"/>
        </w:rPr>
        <w:t>Gilan</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2000.</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5. </w:t>
      </w:r>
      <w:proofErr w:type="spellStart"/>
      <w:r w:rsidRPr="003A69A9">
        <w:rPr>
          <w:rFonts w:asciiTheme="majorBidi" w:hAnsiTheme="majorBidi" w:cstheme="majorBidi"/>
          <w:sz w:val="20"/>
          <w:szCs w:val="20"/>
          <w:lang w:bidi="fa-IR"/>
        </w:rPr>
        <w:t>Khodabandeh</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Nasser</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Cereals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Tehran University Publications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Tehran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1996.</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6. </w:t>
      </w:r>
      <w:proofErr w:type="spellStart"/>
      <w:r w:rsidRPr="003A69A9">
        <w:rPr>
          <w:rFonts w:asciiTheme="majorBidi" w:hAnsiTheme="majorBidi" w:cstheme="majorBidi"/>
          <w:sz w:val="20"/>
          <w:szCs w:val="20"/>
          <w:lang w:bidi="fa-IR"/>
        </w:rPr>
        <w:t>Khademi</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Hadi</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Study of the Effectiveness of Extension Exams Given to Pomegranate Growers of the City of </w:t>
      </w:r>
      <w:proofErr w:type="spellStart"/>
      <w:r w:rsidRPr="003A69A9">
        <w:rPr>
          <w:rFonts w:asciiTheme="majorBidi" w:hAnsiTheme="majorBidi" w:cstheme="majorBidi"/>
          <w:sz w:val="20"/>
          <w:szCs w:val="20"/>
          <w:lang w:bidi="fa-IR"/>
        </w:rPr>
        <w:t>Garmsar</w:t>
      </w:r>
      <w:proofErr w:type="spellEnd"/>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in Increasing Fruit Yield during the Years 2000 -2001, M. Sc. Thesis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University of Sciences and Research Publications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Tehran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2002.</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7. The Bureau of Extension and Partnership with the General </w:t>
      </w:r>
      <w:proofErr w:type="spellStart"/>
      <w:r w:rsidRPr="003A69A9">
        <w:rPr>
          <w:rFonts w:asciiTheme="majorBidi" w:hAnsiTheme="majorBidi" w:cstheme="majorBidi"/>
          <w:sz w:val="20"/>
          <w:szCs w:val="20"/>
          <w:lang w:bidi="fa-IR"/>
        </w:rPr>
        <w:t>Public.Technical</w:t>
      </w:r>
      <w:proofErr w:type="spellEnd"/>
      <w:r w:rsidRPr="003A69A9">
        <w:rPr>
          <w:rFonts w:asciiTheme="majorBidi" w:hAnsiTheme="majorBidi" w:cstheme="majorBidi"/>
          <w:sz w:val="20"/>
          <w:szCs w:val="20"/>
          <w:lang w:bidi="fa-IR"/>
        </w:rPr>
        <w:t xml:space="preserve"> Instructions report of the Rice Corporation of </w:t>
      </w:r>
      <w:proofErr w:type="spellStart"/>
      <w:r w:rsidRPr="003A69A9">
        <w:rPr>
          <w:rFonts w:asciiTheme="majorBidi" w:hAnsiTheme="majorBidi" w:cstheme="majorBidi"/>
          <w:sz w:val="20"/>
          <w:szCs w:val="20"/>
          <w:lang w:bidi="fa-IR"/>
        </w:rPr>
        <w:t>Babol</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Management of Agricultural Jihad of the City of </w:t>
      </w:r>
      <w:proofErr w:type="spellStart"/>
      <w:r w:rsidRPr="003A69A9">
        <w:rPr>
          <w:rFonts w:asciiTheme="majorBidi" w:hAnsiTheme="majorBidi" w:cstheme="majorBidi"/>
          <w:sz w:val="20"/>
          <w:szCs w:val="20"/>
          <w:lang w:bidi="fa-IR"/>
        </w:rPr>
        <w:t>Babol</w:t>
      </w:r>
      <w:proofErr w:type="spellEnd"/>
      <w:r w:rsidRPr="003A69A9">
        <w:rPr>
          <w:rFonts w:asciiTheme="majorBidi" w:hAnsiTheme="majorBidi" w:cstheme="majorBidi"/>
          <w:sz w:val="20"/>
          <w:szCs w:val="20"/>
          <w:lang w:bidi="fa-IR"/>
        </w:rPr>
        <w:t>, 2005.</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8. </w:t>
      </w:r>
      <w:proofErr w:type="spellStart"/>
      <w:r w:rsidRPr="003A69A9">
        <w:rPr>
          <w:rFonts w:asciiTheme="majorBidi" w:hAnsiTheme="majorBidi" w:cstheme="majorBidi"/>
          <w:sz w:val="20"/>
          <w:szCs w:val="20"/>
          <w:lang w:bidi="fa-IR"/>
        </w:rPr>
        <w:t>Zamanipoor</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Asadollah</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Agriculture Extension for Farmers in the Process of Development</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Birjand</w:t>
      </w:r>
      <w:proofErr w:type="spellEnd"/>
      <w:r w:rsidRPr="003A69A9">
        <w:rPr>
          <w:rFonts w:asciiTheme="majorBidi" w:hAnsiTheme="majorBidi" w:cstheme="majorBidi"/>
          <w:sz w:val="20"/>
          <w:szCs w:val="20"/>
          <w:lang w:bidi="fa-IR"/>
        </w:rPr>
        <w:t xml:space="preserve"> University</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Birjand</w:t>
      </w:r>
      <w:proofErr w:type="spellEnd"/>
      <w:r w:rsidRPr="003A69A9">
        <w:rPr>
          <w:rFonts w:asciiTheme="majorBidi" w:hAnsiTheme="majorBidi" w:cstheme="majorBidi"/>
          <w:sz w:val="20"/>
          <w:szCs w:val="20"/>
          <w:lang w:bidi="fa-IR"/>
        </w:rPr>
        <w:t>.</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9. A Dictionary of Agriculture and Natural Resources, sixth Volume, Tehran University Publications, Tehran. </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lastRenderedPageBreak/>
        <w:t xml:space="preserve">10. </w:t>
      </w:r>
      <w:proofErr w:type="spellStart"/>
      <w:r w:rsidRPr="003A69A9">
        <w:rPr>
          <w:rFonts w:asciiTheme="majorBidi" w:hAnsiTheme="majorBidi" w:cstheme="majorBidi"/>
          <w:sz w:val="20"/>
          <w:szCs w:val="20"/>
          <w:lang w:bidi="fa-IR"/>
        </w:rPr>
        <w:t>Abdolmaleki</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Mohammad</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Evaluation of the Effectiveness of Educational Courses Held by the Extension Service for Rangeland Managers in Protecting Rangeland ( A Case Study of the City of </w:t>
      </w:r>
      <w:proofErr w:type="spellStart"/>
      <w:r w:rsidRPr="003A69A9">
        <w:rPr>
          <w:rFonts w:asciiTheme="majorBidi" w:hAnsiTheme="majorBidi" w:cstheme="majorBidi"/>
          <w:sz w:val="20"/>
          <w:szCs w:val="20"/>
          <w:lang w:bidi="fa-IR"/>
        </w:rPr>
        <w:t>Toyserkan</w:t>
      </w:r>
      <w:proofErr w:type="spellEnd"/>
      <w:r w:rsidRPr="003A69A9">
        <w:rPr>
          <w:rFonts w:asciiTheme="majorBidi" w:hAnsiTheme="majorBidi" w:cstheme="majorBidi"/>
          <w:sz w:val="20"/>
          <w:szCs w:val="20"/>
          <w:lang w:bidi="fa-IR"/>
        </w:rPr>
        <w:t xml:space="preserve"> )</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M. Sc. Thesis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Tarbiyat</w:t>
      </w:r>
      <w:proofErr w:type="spell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Modarress</w:t>
      </w:r>
      <w:proofErr w:type="spellEnd"/>
      <w:r w:rsidRPr="003A69A9">
        <w:rPr>
          <w:rFonts w:asciiTheme="majorBidi" w:hAnsiTheme="majorBidi" w:cstheme="majorBidi"/>
          <w:sz w:val="20"/>
          <w:szCs w:val="20"/>
          <w:lang w:bidi="fa-IR"/>
        </w:rPr>
        <w:t xml:space="preserve"> University</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Tehran. </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11. </w:t>
      </w:r>
      <w:proofErr w:type="spellStart"/>
      <w:r w:rsidRPr="003A69A9">
        <w:rPr>
          <w:rFonts w:asciiTheme="majorBidi" w:hAnsiTheme="majorBidi" w:cstheme="majorBidi"/>
          <w:sz w:val="20"/>
          <w:szCs w:val="20"/>
          <w:lang w:bidi="fa-IR"/>
        </w:rPr>
        <w:t>Keshavrz</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proofErr w:type="gramStart"/>
      <w:r w:rsidRPr="003A69A9">
        <w:rPr>
          <w:rFonts w:asciiTheme="majorBidi" w:hAnsiTheme="majorBidi" w:cstheme="majorBidi"/>
          <w:sz w:val="20"/>
          <w:szCs w:val="20"/>
          <w:lang w:bidi="fa-IR"/>
        </w:rPr>
        <w:t>Abbas</w:t>
      </w:r>
      <w:proofErr w:type="spellEnd"/>
      <w:r w:rsidRPr="003A69A9">
        <w:rPr>
          <w:rFonts w:asciiTheme="majorBidi" w:hAnsiTheme="majorBidi" w:cstheme="majorBidi"/>
          <w:sz w:val="20"/>
          <w:szCs w:val="20"/>
          <w:lang w:bidi="fa-IR"/>
        </w:rPr>
        <w:t xml:space="preserve"> ;</w:t>
      </w:r>
      <w:proofErr w:type="gram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Heidari</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Kamal</w:t>
      </w:r>
      <w:proofErr w:type="spellEnd"/>
      <w:r w:rsidRPr="003A69A9">
        <w:rPr>
          <w:rFonts w:asciiTheme="majorBidi" w:hAnsiTheme="majorBidi" w:cstheme="majorBidi"/>
          <w:sz w:val="20"/>
          <w:szCs w:val="20"/>
          <w:lang w:bidi="fa-IR"/>
        </w:rPr>
        <w:t xml:space="preserve"> et al.,</w:t>
      </w:r>
      <w:r w:rsidR="003A69A9">
        <w:rPr>
          <w:rFonts w:asciiTheme="majorBidi" w:hAnsiTheme="majorBidi" w:cstheme="majorBidi" w:hint="eastAsia"/>
          <w:sz w:val="20"/>
          <w:szCs w:val="20"/>
          <w:lang w:eastAsia="zh-CN" w:bidi="fa-IR"/>
        </w:rPr>
        <w:t xml:space="preserve"> </w:t>
      </w:r>
      <w:r w:rsidRPr="003A69A9">
        <w:rPr>
          <w:rFonts w:asciiTheme="majorBidi" w:hAnsiTheme="majorBidi" w:cstheme="majorBidi"/>
          <w:sz w:val="20"/>
          <w:szCs w:val="20"/>
          <w:lang w:bidi="fa-IR"/>
        </w:rPr>
        <w:t>The Project of Increasing the Yield and the Production of Wheat in the Country</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Minhstry</w:t>
      </w:r>
      <w:proofErr w:type="spellEnd"/>
      <w:r w:rsidRPr="003A69A9">
        <w:rPr>
          <w:rFonts w:asciiTheme="majorBidi" w:hAnsiTheme="majorBidi" w:cstheme="majorBidi"/>
          <w:sz w:val="20"/>
          <w:szCs w:val="20"/>
          <w:lang w:bidi="fa-IR"/>
        </w:rPr>
        <w:t xml:space="preserve"> of Agricultural Jihad</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Tehran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2002.</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12. </w:t>
      </w:r>
      <w:proofErr w:type="spellStart"/>
      <w:r w:rsidRPr="003A69A9">
        <w:rPr>
          <w:rFonts w:asciiTheme="majorBidi" w:hAnsiTheme="majorBidi" w:cstheme="majorBidi"/>
          <w:sz w:val="20"/>
          <w:szCs w:val="20"/>
          <w:lang w:bidi="fa-IR"/>
        </w:rPr>
        <w:t>Kalantari</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Khalil</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Data Processing and Analysis in Socio – economical Research</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Allameh</w:t>
      </w:r>
      <w:proofErr w:type="spell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Tabatabaee</w:t>
      </w:r>
      <w:proofErr w:type="spellEnd"/>
      <w:r w:rsidRPr="003A69A9">
        <w:rPr>
          <w:rFonts w:asciiTheme="majorBidi" w:hAnsiTheme="majorBidi" w:cstheme="majorBidi"/>
          <w:sz w:val="20"/>
          <w:szCs w:val="20"/>
          <w:lang w:bidi="fa-IR"/>
        </w:rPr>
        <w:t xml:space="preserve"> University</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Tehran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2004.</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13. </w:t>
      </w:r>
      <w:proofErr w:type="spellStart"/>
      <w:r w:rsidRPr="003A69A9">
        <w:rPr>
          <w:rFonts w:asciiTheme="majorBidi" w:hAnsiTheme="majorBidi" w:cstheme="majorBidi"/>
          <w:sz w:val="20"/>
          <w:szCs w:val="20"/>
          <w:lang w:bidi="fa-IR"/>
        </w:rPr>
        <w:t>Kinla</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Dennis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Empowering the Human Resource (Translated by </w:t>
      </w:r>
      <w:proofErr w:type="spellStart"/>
      <w:r w:rsidRPr="003A69A9">
        <w:rPr>
          <w:rFonts w:asciiTheme="majorBidi" w:hAnsiTheme="majorBidi" w:cstheme="majorBidi"/>
          <w:sz w:val="20"/>
          <w:szCs w:val="20"/>
          <w:lang w:bidi="fa-IR"/>
        </w:rPr>
        <w:t>Mehdi</w:t>
      </w:r>
      <w:proofErr w:type="spell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Irannezhad</w:t>
      </w:r>
      <w:proofErr w:type="spellEnd"/>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and</w:t>
      </w:r>
      <w:r w:rsidR="002D241C">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Maasoomali</w:t>
      </w:r>
      <w:proofErr w:type="spell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Soleimanian</w:t>
      </w:r>
      <w:proofErr w:type="spellEnd"/>
      <w:r w:rsidRPr="003A69A9">
        <w:rPr>
          <w:rFonts w:asciiTheme="majorBidi" w:hAnsiTheme="majorBidi" w:cstheme="majorBidi"/>
          <w:sz w:val="20"/>
          <w:szCs w:val="20"/>
          <w:lang w:bidi="fa-IR"/>
        </w:rPr>
        <w:t>)</w:t>
      </w:r>
      <w:proofErr w:type="gramStart"/>
      <w:r w:rsidR="002D241C">
        <w:rPr>
          <w:rFonts w:asciiTheme="majorBidi" w:hAnsiTheme="majorBidi" w:cstheme="majorBidi"/>
          <w:sz w:val="20"/>
          <w:szCs w:val="20"/>
          <w:lang w:bidi="fa-IR"/>
        </w:rPr>
        <w:t>,</w:t>
      </w:r>
      <w:proofErr w:type="spellStart"/>
      <w:r w:rsidRPr="003A69A9">
        <w:rPr>
          <w:rFonts w:asciiTheme="majorBidi" w:hAnsiTheme="majorBidi" w:cstheme="majorBidi"/>
          <w:sz w:val="20"/>
          <w:szCs w:val="20"/>
          <w:lang w:bidi="fa-IR"/>
        </w:rPr>
        <w:t>Nashr</w:t>
      </w:r>
      <w:proofErr w:type="spellEnd"/>
      <w:proofErr w:type="gramEnd"/>
      <w:r w:rsidRPr="003A69A9">
        <w:rPr>
          <w:rFonts w:asciiTheme="majorBidi" w:hAnsiTheme="majorBidi" w:cstheme="majorBidi"/>
          <w:sz w:val="20"/>
          <w:szCs w:val="20"/>
          <w:lang w:bidi="fa-IR"/>
        </w:rPr>
        <w:t xml:space="preserve"> – </w:t>
      </w:r>
      <w:proofErr w:type="spellStart"/>
      <w:r w:rsidRPr="003A69A9">
        <w:rPr>
          <w:rFonts w:asciiTheme="majorBidi" w:hAnsiTheme="majorBidi" w:cstheme="majorBidi"/>
          <w:sz w:val="20"/>
          <w:szCs w:val="20"/>
          <w:lang w:bidi="fa-IR"/>
        </w:rPr>
        <w:t>Modiran</w:t>
      </w:r>
      <w:proofErr w:type="spell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Publications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Tehran</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2006.</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14.</w:t>
      </w:r>
      <w:r w:rsidR="002D241C">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Mansoorfar</w:t>
      </w:r>
      <w:proofErr w:type="spell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Karim</w:t>
      </w:r>
      <w:proofErr w:type="spellEnd"/>
      <w:r w:rsidRPr="003A69A9">
        <w:rPr>
          <w:rFonts w:asciiTheme="majorBidi" w:hAnsiTheme="majorBidi" w:cstheme="majorBidi"/>
          <w:sz w:val="20"/>
          <w:szCs w:val="20"/>
          <w:lang w:bidi="fa-IR"/>
        </w:rPr>
        <w:t xml:space="preserve">, Statistical Methods in Social Sciences, Tehran University </w:t>
      </w:r>
      <w:proofErr w:type="spellStart"/>
      <w:r w:rsidRPr="003A69A9">
        <w:rPr>
          <w:rFonts w:asciiTheme="majorBidi" w:hAnsiTheme="majorBidi" w:cstheme="majorBidi"/>
          <w:sz w:val="20"/>
          <w:szCs w:val="20"/>
          <w:lang w:bidi="fa-IR"/>
        </w:rPr>
        <w:t>Publhcations</w:t>
      </w:r>
      <w:proofErr w:type="spellEnd"/>
      <w:r w:rsidR="002D22D6" w:rsidRPr="003A69A9">
        <w:rPr>
          <w:rFonts w:asciiTheme="majorBidi" w:hAnsiTheme="majorBidi" w:cstheme="majorBidi"/>
          <w:sz w:val="20"/>
          <w:szCs w:val="20"/>
          <w:lang w:bidi="fa-IR"/>
        </w:rPr>
        <w:t>,</w:t>
      </w:r>
      <w:r w:rsidR="002D241C">
        <w:rPr>
          <w:rFonts w:asciiTheme="majorBidi" w:hAnsiTheme="majorBidi" w:cstheme="majorBidi"/>
          <w:sz w:val="20"/>
          <w:szCs w:val="20"/>
          <w:lang w:bidi="fa-IR"/>
        </w:rPr>
        <w:t xml:space="preserve"> </w:t>
      </w:r>
      <w:r w:rsidRPr="003A69A9">
        <w:rPr>
          <w:rFonts w:asciiTheme="majorBidi" w:hAnsiTheme="majorBidi" w:cstheme="majorBidi"/>
          <w:sz w:val="20"/>
          <w:szCs w:val="20"/>
          <w:lang w:bidi="fa-IR"/>
        </w:rPr>
        <w:t>Tehran, 1995.</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15.</w:t>
      </w:r>
      <w:r w:rsidR="002D22D6"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Mirsepassi</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Nasser</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Does Effectiveness Have Priority over Efficiency in Governmental Management?</w:t>
      </w:r>
      <w:r w:rsidR="001A1E4D">
        <w:rPr>
          <w:rFonts w:asciiTheme="majorBidi" w:hAnsiTheme="majorBidi" w:cstheme="majorBidi" w:hint="eastAsia"/>
          <w:sz w:val="20"/>
          <w:szCs w:val="20"/>
          <w:lang w:eastAsia="zh-CN" w:bidi="fa-IR"/>
        </w:rPr>
        <w:t xml:space="preserve"> </w:t>
      </w:r>
      <w:r w:rsidRPr="003A69A9">
        <w:rPr>
          <w:rFonts w:asciiTheme="majorBidi" w:hAnsiTheme="majorBidi" w:cstheme="majorBidi"/>
          <w:sz w:val="20"/>
          <w:szCs w:val="20"/>
          <w:lang w:bidi="fa-IR"/>
        </w:rPr>
        <w:t xml:space="preserve">(First Volume) </w:t>
      </w:r>
      <w:proofErr w:type="gramStart"/>
      <w:r w:rsidRPr="003A69A9">
        <w:rPr>
          <w:rFonts w:asciiTheme="majorBidi" w:hAnsiTheme="majorBidi" w:cstheme="majorBidi"/>
          <w:sz w:val="20"/>
          <w:szCs w:val="20"/>
          <w:lang w:bidi="fa-IR"/>
        </w:rPr>
        <w:t>Center for Teaching Governmental Management Publications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Tehran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1998.</w:t>
      </w:r>
      <w:proofErr w:type="gramEnd"/>
      <w:r w:rsidR="002D241C">
        <w:rPr>
          <w:rFonts w:asciiTheme="majorBidi" w:hAnsiTheme="majorBidi" w:cstheme="majorBidi"/>
          <w:sz w:val="20"/>
          <w:szCs w:val="20"/>
          <w:lang w:bidi="fa-IR"/>
        </w:rPr>
        <w:t xml:space="preserve"> </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16. </w:t>
      </w:r>
      <w:proofErr w:type="spellStart"/>
      <w:r w:rsidRPr="003A69A9">
        <w:rPr>
          <w:rFonts w:asciiTheme="majorBidi" w:hAnsiTheme="majorBidi" w:cstheme="majorBidi"/>
          <w:sz w:val="20"/>
          <w:szCs w:val="20"/>
          <w:lang w:bidi="fa-IR"/>
        </w:rPr>
        <w:t>Mirkamali</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Hossein</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Weeds in Wheat Fields of Iran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Azmoon</w:t>
      </w:r>
      <w:proofErr w:type="spellEnd"/>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Keshavarzi</w:t>
      </w:r>
      <w:proofErr w:type="spellEnd"/>
      <w:r w:rsidRPr="003A69A9">
        <w:rPr>
          <w:rFonts w:asciiTheme="majorBidi" w:hAnsiTheme="majorBidi" w:cstheme="majorBidi"/>
          <w:sz w:val="20"/>
          <w:szCs w:val="20"/>
          <w:lang w:bidi="fa-IR"/>
        </w:rPr>
        <w:t xml:space="preserve"> Publications</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Tehran</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2001.</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17. Ministry of Agriculture, Report on the Farming Year of 1997 – 1998, Deputy Ministry of Planning and Budget, 2000. </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18. Ministry of Agricultural Jihad, Directions for the Technical Project of Planting Rice, Deputy Ministry of Projects and Plans, Statistics and Information, January 2004.</w:t>
      </w:r>
    </w:p>
    <w:p w:rsidR="00227E37" w:rsidRPr="003A69A9" w:rsidRDefault="00227E37" w:rsidP="003A69A9">
      <w:pPr>
        <w:adjustRightInd w:val="0"/>
        <w:snapToGrid w:val="0"/>
        <w:spacing w:after="0" w:line="240" w:lineRule="auto"/>
        <w:ind w:left="360" w:hanging="360"/>
        <w:jc w:val="both"/>
        <w:rPr>
          <w:rFonts w:asciiTheme="majorBidi" w:hAnsiTheme="majorBidi" w:cstheme="majorBidi"/>
          <w:sz w:val="20"/>
          <w:szCs w:val="20"/>
          <w:lang w:bidi="fa-IR"/>
        </w:rPr>
      </w:pPr>
      <w:r w:rsidRPr="003A69A9">
        <w:rPr>
          <w:rFonts w:asciiTheme="majorBidi" w:hAnsiTheme="majorBidi" w:cstheme="majorBidi"/>
          <w:sz w:val="20"/>
          <w:szCs w:val="20"/>
          <w:lang w:bidi="fa-IR"/>
        </w:rPr>
        <w:t xml:space="preserve">19. </w:t>
      </w:r>
      <w:proofErr w:type="spellStart"/>
      <w:r w:rsidRPr="003A69A9">
        <w:rPr>
          <w:rFonts w:asciiTheme="majorBidi" w:hAnsiTheme="majorBidi" w:cstheme="majorBidi"/>
          <w:sz w:val="20"/>
          <w:szCs w:val="20"/>
          <w:lang w:bidi="fa-IR"/>
        </w:rPr>
        <w:t>Hedayatnezhad</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Aliasghar</w:t>
      </w:r>
      <w:proofErr w:type="spellEnd"/>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Study of the extent of effectiveness of the Formal</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Technical</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Professional</w:t>
      </w:r>
      <w:r w:rsidR="002D241C">
        <w:rPr>
          <w:rFonts w:asciiTheme="majorBidi" w:hAnsiTheme="majorBidi" w:cstheme="majorBidi"/>
          <w:sz w:val="20"/>
          <w:szCs w:val="20"/>
          <w:lang w:bidi="fa-IR"/>
        </w:rPr>
        <w:t>,</w:t>
      </w:r>
      <w:r w:rsidRPr="003A69A9">
        <w:rPr>
          <w:rFonts w:asciiTheme="majorBidi" w:hAnsiTheme="majorBidi" w:cstheme="majorBidi"/>
          <w:sz w:val="20"/>
          <w:szCs w:val="20"/>
          <w:lang w:bidi="fa-IR"/>
        </w:rPr>
        <w:t xml:space="preserve"> and Educational Courses Offered by the Ministry of Construction Jihad in the Years 1998 – 1999,</w:t>
      </w:r>
      <w:r w:rsidR="002D241C">
        <w:rPr>
          <w:rFonts w:asciiTheme="majorBidi" w:hAnsiTheme="majorBidi" w:cstheme="majorBidi"/>
          <w:sz w:val="20"/>
          <w:szCs w:val="20"/>
          <w:lang w:bidi="fa-IR"/>
        </w:rPr>
        <w:t xml:space="preserve"> </w:t>
      </w:r>
      <w:proofErr w:type="spellStart"/>
      <w:r w:rsidRPr="003A69A9">
        <w:rPr>
          <w:rFonts w:asciiTheme="majorBidi" w:hAnsiTheme="majorBidi" w:cstheme="majorBidi"/>
          <w:sz w:val="20"/>
          <w:szCs w:val="20"/>
          <w:lang w:bidi="fa-IR"/>
        </w:rPr>
        <w:t>M</w:t>
      </w:r>
      <w:r w:rsidR="002D22D6" w:rsidRPr="003A69A9">
        <w:rPr>
          <w:rFonts w:asciiTheme="majorBidi" w:hAnsiTheme="majorBidi" w:cstheme="majorBidi"/>
          <w:sz w:val="20"/>
          <w:szCs w:val="20"/>
          <w:lang w:bidi="fa-IR"/>
        </w:rPr>
        <w:t>S</w:t>
      </w:r>
      <w:r w:rsidRPr="003A69A9">
        <w:rPr>
          <w:rFonts w:asciiTheme="majorBidi" w:hAnsiTheme="majorBidi" w:cstheme="majorBidi"/>
          <w:sz w:val="20"/>
          <w:szCs w:val="20"/>
          <w:lang w:bidi="fa-IR"/>
        </w:rPr>
        <w:t>c</w:t>
      </w:r>
      <w:proofErr w:type="spellEnd"/>
      <w:r w:rsidRPr="003A69A9">
        <w:rPr>
          <w:rFonts w:asciiTheme="majorBidi" w:hAnsiTheme="majorBidi" w:cstheme="majorBidi"/>
          <w:sz w:val="20"/>
          <w:szCs w:val="20"/>
          <w:lang w:bidi="fa-IR"/>
        </w:rPr>
        <w:t>. Thesis, Published by Tehran University,</w:t>
      </w:r>
      <w:r w:rsidR="002D241C">
        <w:rPr>
          <w:rFonts w:asciiTheme="majorBidi" w:hAnsiTheme="majorBidi" w:cstheme="majorBidi" w:hint="eastAsia"/>
          <w:sz w:val="20"/>
          <w:szCs w:val="20"/>
          <w:lang w:eastAsia="zh-CN" w:bidi="fa-IR"/>
        </w:rPr>
        <w:t xml:space="preserve"> </w:t>
      </w:r>
      <w:r w:rsidRPr="003A69A9">
        <w:rPr>
          <w:rFonts w:asciiTheme="majorBidi" w:hAnsiTheme="majorBidi" w:cstheme="majorBidi"/>
          <w:sz w:val="20"/>
          <w:szCs w:val="20"/>
          <w:lang w:bidi="fa-IR"/>
        </w:rPr>
        <w:t xml:space="preserve">Tehran, 1999. </w:t>
      </w:r>
    </w:p>
    <w:p w:rsidR="003A69A9" w:rsidRDefault="003A69A9" w:rsidP="003A69A9">
      <w:pPr>
        <w:adjustRightInd w:val="0"/>
        <w:snapToGrid w:val="0"/>
        <w:spacing w:after="0" w:line="240" w:lineRule="auto"/>
        <w:jc w:val="both"/>
        <w:rPr>
          <w:rFonts w:ascii="Times New Roman" w:hAnsi="Times New Roman" w:cs="Times New Roman"/>
          <w:sz w:val="20"/>
          <w:szCs w:val="20"/>
          <w:lang w:bidi="fa-IR"/>
        </w:rPr>
        <w:sectPr w:rsidR="003A69A9" w:rsidSect="003A69A9">
          <w:type w:val="continuous"/>
          <w:pgSz w:w="12240" w:h="15840" w:code="1"/>
          <w:pgMar w:top="1440" w:right="1440" w:bottom="1440" w:left="1440" w:header="720" w:footer="720" w:gutter="0"/>
          <w:cols w:num="2" w:space="576"/>
          <w:docGrid w:linePitch="360"/>
        </w:sectPr>
      </w:pPr>
    </w:p>
    <w:p w:rsidR="00227E37" w:rsidRPr="003A69A9" w:rsidRDefault="00227E37" w:rsidP="003A69A9">
      <w:pPr>
        <w:adjustRightInd w:val="0"/>
        <w:snapToGrid w:val="0"/>
        <w:spacing w:after="0" w:line="240" w:lineRule="auto"/>
        <w:rPr>
          <w:rFonts w:ascii="Times New Roman" w:hAnsi="Times New Roman" w:cs="Times New Roman"/>
          <w:sz w:val="20"/>
          <w:szCs w:val="20"/>
          <w:lang w:bidi="fa-IR"/>
        </w:rPr>
      </w:pPr>
    </w:p>
    <w:p w:rsidR="00D95B95" w:rsidRDefault="00D95B95" w:rsidP="003A69A9">
      <w:pPr>
        <w:adjustRightInd w:val="0"/>
        <w:snapToGrid w:val="0"/>
        <w:spacing w:after="0" w:line="240" w:lineRule="auto"/>
        <w:rPr>
          <w:rFonts w:ascii="Times New Roman" w:hAnsi="Times New Roman" w:cs="Times New Roman" w:hint="eastAsia"/>
          <w:bCs/>
          <w:sz w:val="20"/>
          <w:szCs w:val="20"/>
          <w:lang w:eastAsia="zh-CN"/>
        </w:rPr>
      </w:pPr>
    </w:p>
    <w:p w:rsidR="001A5D9E" w:rsidRPr="003A69A9" w:rsidRDefault="003A1A8D" w:rsidP="003A69A9">
      <w:pPr>
        <w:adjustRightInd w:val="0"/>
        <w:snapToGrid w:val="0"/>
        <w:spacing w:after="0" w:line="240" w:lineRule="auto"/>
        <w:rPr>
          <w:rFonts w:ascii="Times New Roman" w:hAnsi="Times New Roman" w:cs="Times New Roman" w:hint="eastAsia"/>
          <w:bCs/>
          <w:sz w:val="20"/>
          <w:szCs w:val="20"/>
          <w:lang w:eastAsia="zh-CN"/>
        </w:rPr>
      </w:pPr>
      <w:r w:rsidRPr="003A69A9">
        <w:rPr>
          <w:rFonts w:ascii="Times New Roman" w:hAnsi="Times New Roman" w:cs="Times New Roman"/>
          <w:bCs/>
          <w:sz w:val="20"/>
          <w:szCs w:val="20"/>
        </w:rPr>
        <w:t>2</w:t>
      </w:r>
      <w:r w:rsidR="00625193" w:rsidRPr="003A69A9">
        <w:rPr>
          <w:rFonts w:ascii="Times New Roman" w:hAnsi="Times New Roman" w:cs="Times New Roman"/>
          <w:bCs/>
          <w:sz w:val="20"/>
          <w:szCs w:val="20"/>
        </w:rPr>
        <w:t>/9/</w:t>
      </w:r>
      <w:r w:rsidR="00D95B95">
        <w:rPr>
          <w:rFonts w:ascii="Times New Roman" w:hAnsi="Times New Roman" w:cs="Times New Roman"/>
          <w:bCs/>
          <w:sz w:val="20"/>
          <w:szCs w:val="20"/>
        </w:rPr>
        <w:t>201</w:t>
      </w:r>
      <w:r w:rsidR="00D95B95">
        <w:rPr>
          <w:rFonts w:ascii="Times New Roman" w:hAnsi="Times New Roman" w:cs="Times New Roman" w:hint="eastAsia"/>
          <w:bCs/>
          <w:sz w:val="20"/>
          <w:szCs w:val="20"/>
          <w:lang w:eastAsia="zh-CN"/>
        </w:rPr>
        <w:t>3</w:t>
      </w:r>
    </w:p>
    <w:p w:rsidR="001A5D9E" w:rsidRPr="003A69A9" w:rsidRDefault="001A5D9E" w:rsidP="003A69A9">
      <w:pPr>
        <w:adjustRightInd w:val="0"/>
        <w:snapToGrid w:val="0"/>
        <w:spacing w:after="0" w:line="240" w:lineRule="auto"/>
        <w:rPr>
          <w:rFonts w:ascii="Times New Roman" w:hAnsi="Times New Roman" w:cs="Times New Roman"/>
          <w:bCs/>
          <w:sz w:val="20"/>
          <w:szCs w:val="20"/>
        </w:rPr>
      </w:pPr>
    </w:p>
    <w:sectPr w:rsidR="001A5D9E" w:rsidRPr="003A69A9" w:rsidSect="003A69A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9A9" w:rsidRDefault="003A69A9" w:rsidP="00F81217">
      <w:pPr>
        <w:spacing w:after="0" w:line="240" w:lineRule="auto"/>
      </w:pPr>
      <w:r>
        <w:separator/>
      </w:r>
    </w:p>
  </w:endnote>
  <w:endnote w:type="continuationSeparator" w:id="0">
    <w:p w:rsidR="003A69A9" w:rsidRDefault="003A69A9" w:rsidP="00F8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2977"/>
      <w:docPartObj>
        <w:docPartGallery w:val="Page Numbers (Bottom of Page)"/>
        <w:docPartUnique/>
      </w:docPartObj>
    </w:sdtPr>
    <w:sdtContent>
      <w:p w:rsidR="002D241C" w:rsidRDefault="00EE4278">
        <w:pPr>
          <w:pStyle w:val="Footer"/>
          <w:jc w:val="center"/>
        </w:pPr>
        <w:fldSimple w:instr=" PAGE   \* MERGEFORMAT ">
          <w:r w:rsidR="00D95B95">
            <w:rPr>
              <w:noProof/>
            </w:rPr>
            <w:t>69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9A9" w:rsidRDefault="003A69A9" w:rsidP="00F81217">
      <w:pPr>
        <w:spacing w:after="0" w:line="240" w:lineRule="auto"/>
      </w:pPr>
      <w:r>
        <w:separator/>
      </w:r>
    </w:p>
  </w:footnote>
  <w:footnote w:type="continuationSeparator" w:id="0">
    <w:p w:rsidR="003A69A9" w:rsidRDefault="003A69A9" w:rsidP="00F81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1C" w:rsidRPr="002D241C" w:rsidRDefault="002D241C" w:rsidP="002D241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26062">
      <w:rPr>
        <w:rFonts w:cs="Times New Roman" w:hint="eastAsia"/>
        <w:sz w:val="20"/>
        <w:szCs w:val="20"/>
      </w:rPr>
      <w:tab/>
    </w:r>
    <w:r w:rsidRPr="002D241C">
      <w:rPr>
        <w:rFonts w:ascii="Times New Roman" w:hAnsi="Times New Roman" w:cs="Times New Roman"/>
        <w:sz w:val="20"/>
        <w:szCs w:val="20"/>
      </w:rPr>
      <w:t>World Rural Observations 2014</w:t>
    </w:r>
    <w:proofErr w:type="gramStart"/>
    <w:r w:rsidRPr="002D241C">
      <w:rPr>
        <w:rFonts w:ascii="Times New Roman" w:hAnsi="Times New Roman" w:cs="Times New Roman"/>
        <w:sz w:val="20"/>
        <w:szCs w:val="20"/>
      </w:rPr>
      <w:t>;6</w:t>
    </w:r>
    <w:proofErr w:type="gramEnd"/>
    <w:r w:rsidRPr="002D241C">
      <w:rPr>
        <w:rFonts w:ascii="Times New Roman" w:hAnsi="Times New Roman" w:cs="Times New Roman"/>
        <w:sz w:val="20"/>
        <w:szCs w:val="20"/>
      </w:rPr>
      <w:t xml:space="preserve">(4)      </w:t>
    </w:r>
    <w:r w:rsidRPr="002D241C">
      <w:rPr>
        <w:rFonts w:ascii="Times New Roman" w:hAnsi="Times New Roman" w:cs="Times New Roman"/>
        <w:sz w:val="20"/>
        <w:szCs w:val="20"/>
      </w:rPr>
      <w:tab/>
      <w:t xml:space="preserve">       </w:t>
    </w:r>
    <w:hyperlink r:id="rId1" w:history="1">
      <w:r w:rsidRPr="002D241C">
        <w:rPr>
          <w:rStyle w:val="Hyperlink"/>
          <w:rFonts w:ascii="Times New Roman" w:hAnsi="Times New Roman" w:cs="Times New Roman"/>
          <w:sz w:val="20"/>
          <w:szCs w:val="20"/>
        </w:rPr>
        <w:t>http://www.sciencepub.net/rural</w:t>
      </w:r>
    </w:hyperlink>
  </w:p>
  <w:p w:rsidR="002D241C" w:rsidRPr="002D241C" w:rsidRDefault="002D241C" w:rsidP="002D241C">
    <w:pPr>
      <w:pStyle w:val="Default"/>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DB5"/>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0B0FF0"/>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7072C7"/>
    <w:multiLevelType w:val="multilevel"/>
    <w:tmpl w:val="1DC6B3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012FD0"/>
    <w:multiLevelType w:val="hybridMultilevel"/>
    <w:tmpl w:val="0E74B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11AD8"/>
    <w:multiLevelType w:val="hybridMultilevel"/>
    <w:tmpl w:val="42A2BC92"/>
    <w:lvl w:ilvl="0" w:tplc="9C9E0A4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83A98"/>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DB222E"/>
    <w:multiLevelType w:val="multilevel"/>
    <w:tmpl w:val="3BA20B62"/>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FC1313"/>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4CA3D41"/>
    <w:multiLevelType w:val="hybridMultilevel"/>
    <w:tmpl w:val="20D8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C7985"/>
    <w:multiLevelType w:val="hybridMultilevel"/>
    <w:tmpl w:val="AA8E9E50"/>
    <w:lvl w:ilvl="0" w:tplc="CA2A26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476215"/>
    <w:multiLevelType w:val="multilevel"/>
    <w:tmpl w:val="1E0295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5D0A1875"/>
    <w:multiLevelType w:val="multilevel"/>
    <w:tmpl w:val="2228DD6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45D165E"/>
    <w:multiLevelType w:val="hybridMultilevel"/>
    <w:tmpl w:val="20D8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253974"/>
    <w:multiLevelType w:val="hybridMultilevel"/>
    <w:tmpl w:val="9160A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8"/>
  </w:num>
  <w:num w:numId="5">
    <w:abstractNumId w:val="12"/>
  </w:num>
  <w:num w:numId="6">
    <w:abstractNumId w:val="5"/>
  </w:num>
  <w:num w:numId="7">
    <w:abstractNumId w:val="7"/>
  </w:num>
  <w:num w:numId="8">
    <w:abstractNumId w:val="1"/>
  </w:num>
  <w:num w:numId="9">
    <w:abstractNumId w:val="0"/>
  </w:num>
  <w:num w:numId="10">
    <w:abstractNumId w:val="11"/>
  </w:num>
  <w:num w:numId="11">
    <w:abstractNumId w:val="9"/>
  </w:num>
  <w:num w:numId="12">
    <w:abstractNumId w:val="10"/>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applyBreakingRules/>
    <w:useFELayout/>
  </w:compat>
  <w:rsids>
    <w:rsidRoot w:val="00CB12BD"/>
    <w:rsid w:val="00006C68"/>
    <w:rsid w:val="00007139"/>
    <w:rsid w:val="00011714"/>
    <w:rsid w:val="000161B3"/>
    <w:rsid w:val="00030BB0"/>
    <w:rsid w:val="00033210"/>
    <w:rsid w:val="00035337"/>
    <w:rsid w:val="00036BAF"/>
    <w:rsid w:val="00043391"/>
    <w:rsid w:val="000456DC"/>
    <w:rsid w:val="00046245"/>
    <w:rsid w:val="000516D6"/>
    <w:rsid w:val="00052EFE"/>
    <w:rsid w:val="0005592A"/>
    <w:rsid w:val="00060A08"/>
    <w:rsid w:val="0006231B"/>
    <w:rsid w:val="00064764"/>
    <w:rsid w:val="00070183"/>
    <w:rsid w:val="0007341A"/>
    <w:rsid w:val="0007610C"/>
    <w:rsid w:val="00076613"/>
    <w:rsid w:val="0007693F"/>
    <w:rsid w:val="0008386D"/>
    <w:rsid w:val="00085165"/>
    <w:rsid w:val="000862E2"/>
    <w:rsid w:val="000908B5"/>
    <w:rsid w:val="000916C3"/>
    <w:rsid w:val="00092242"/>
    <w:rsid w:val="00094B46"/>
    <w:rsid w:val="00094BC9"/>
    <w:rsid w:val="00095F88"/>
    <w:rsid w:val="0009697F"/>
    <w:rsid w:val="00096CFB"/>
    <w:rsid w:val="00096EAF"/>
    <w:rsid w:val="000970BC"/>
    <w:rsid w:val="00097415"/>
    <w:rsid w:val="000976C8"/>
    <w:rsid w:val="000A4818"/>
    <w:rsid w:val="000A737D"/>
    <w:rsid w:val="000A7EBD"/>
    <w:rsid w:val="000B28A8"/>
    <w:rsid w:val="000B7A22"/>
    <w:rsid w:val="000D2874"/>
    <w:rsid w:val="000E36F5"/>
    <w:rsid w:val="000E59E4"/>
    <w:rsid w:val="000E5F64"/>
    <w:rsid w:val="0010078A"/>
    <w:rsid w:val="0010388F"/>
    <w:rsid w:val="0010522B"/>
    <w:rsid w:val="00105810"/>
    <w:rsid w:val="00110338"/>
    <w:rsid w:val="00123340"/>
    <w:rsid w:val="00124970"/>
    <w:rsid w:val="00124D1B"/>
    <w:rsid w:val="001254D7"/>
    <w:rsid w:val="0012743B"/>
    <w:rsid w:val="00134918"/>
    <w:rsid w:val="00137DA4"/>
    <w:rsid w:val="001411F5"/>
    <w:rsid w:val="00142C7B"/>
    <w:rsid w:val="00145D25"/>
    <w:rsid w:val="001463A4"/>
    <w:rsid w:val="00151091"/>
    <w:rsid w:val="00156B70"/>
    <w:rsid w:val="00161AE8"/>
    <w:rsid w:val="00163247"/>
    <w:rsid w:val="00166476"/>
    <w:rsid w:val="00172960"/>
    <w:rsid w:val="00177024"/>
    <w:rsid w:val="00181815"/>
    <w:rsid w:val="001823FC"/>
    <w:rsid w:val="00186E54"/>
    <w:rsid w:val="0019243D"/>
    <w:rsid w:val="001A0394"/>
    <w:rsid w:val="001A1E4D"/>
    <w:rsid w:val="001A2243"/>
    <w:rsid w:val="001A4BC8"/>
    <w:rsid w:val="001A5D9E"/>
    <w:rsid w:val="001B246D"/>
    <w:rsid w:val="001B356D"/>
    <w:rsid w:val="001C03EF"/>
    <w:rsid w:val="001D21C8"/>
    <w:rsid w:val="001D2475"/>
    <w:rsid w:val="001D37E1"/>
    <w:rsid w:val="001D4FC9"/>
    <w:rsid w:val="001D77EA"/>
    <w:rsid w:val="001E1B21"/>
    <w:rsid w:val="001E1FFA"/>
    <w:rsid w:val="001E609E"/>
    <w:rsid w:val="001E6B2B"/>
    <w:rsid w:val="002011E1"/>
    <w:rsid w:val="00201399"/>
    <w:rsid w:val="002036E3"/>
    <w:rsid w:val="00204402"/>
    <w:rsid w:val="002220B1"/>
    <w:rsid w:val="002237B7"/>
    <w:rsid w:val="00227E37"/>
    <w:rsid w:val="0023088F"/>
    <w:rsid w:val="00232F75"/>
    <w:rsid w:val="002413A7"/>
    <w:rsid w:val="00243906"/>
    <w:rsid w:val="00245ED2"/>
    <w:rsid w:val="00246737"/>
    <w:rsid w:val="00247FFA"/>
    <w:rsid w:val="0025051D"/>
    <w:rsid w:val="00254AB3"/>
    <w:rsid w:val="00263055"/>
    <w:rsid w:val="002635CF"/>
    <w:rsid w:val="00266190"/>
    <w:rsid w:val="00267E8F"/>
    <w:rsid w:val="00281EAE"/>
    <w:rsid w:val="00282223"/>
    <w:rsid w:val="00283673"/>
    <w:rsid w:val="002852C9"/>
    <w:rsid w:val="00286B6B"/>
    <w:rsid w:val="00286DB5"/>
    <w:rsid w:val="00294255"/>
    <w:rsid w:val="002A02D7"/>
    <w:rsid w:val="002A0AE5"/>
    <w:rsid w:val="002A3A9D"/>
    <w:rsid w:val="002A5E9E"/>
    <w:rsid w:val="002B1AC9"/>
    <w:rsid w:val="002B392D"/>
    <w:rsid w:val="002B5C59"/>
    <w:rsid w:val="002C38FD"/>
    <w:rsid w:val="002D22D6"/>
    <w:rsid w:val="002D241C"/>
    <w:rsid w:val="002E34A7"/>
    <w:rsid w:val="002E7FD1"/>
    <w:rsid w:val="002F1612"/>
    <w:rsid w:val="002F173C"/>
    <w:rsid w:val="002F2F5E"/>
    <w:rsid w:val="002F448C"/>
    <w:rsid w:val="002F5DA6"/>
    <w:rsid w:val="002F7852"/>
    <w:rsid w:val="00300882"/>
    <w:rsid w:val="00304D24"/>
    <w:rsid w:val="00310889"/>
    <w:rsid w:val="003108CA"/>
    <w:rsid w:val="00312645"/>
    <w:rsid w:val="003166C1"/>
    <w:rsid w:val="00321561"/>
    <w:rsid w:val="00324580"/>
    <w:rsid w:val="00325122"/>
    <w:rsid w:val="00326864"/>
    <w:rsid w:val="00327A34"/>
    <w:rsid w:val="00334F89"/>
    <w:rsid w:val="00336F0A"/>
    <w:rsid w:val="00337064"/>
    <w:rsid w:val="00346E99"/>
    <w:rsid w:val="00356BEF"/>
    <w:rsid w:val="00360D01"/>
    <w:rsid w:val="0036585D"/>
    <w:rsid w:val="003710D1"/>
    <w:rsid w:val="00371305"/>
    <w:rsid w:val="00376B84"/>
    <w:rsid w:val="00392238"/>
    <w:rsid w:val="003A0112"/>
    <w:rsid w:val="003A117A"/>
    <w:rsid w:val="003A1795"/>
    <w:rsid w:val="003A1A8D"/>
    <w:rsid w:val="003A2074"/>
    <w:rsid w:val="003A39E5"/>
    <w:rsid w:val="003A6766"/>
    <w:rsid w:val="003A6896"/>
    <w:rsid w:val="003A69A9"/>
    <w:rsid w:val="003B2621"/>
    <w:rsid w:val="003B2645"/>
    <w:rsid w:val="003B567A"/>
    <w:rsid w:val="003C3291"/>
    <w:rsid w:val="003C7FED"/>
    <w:rsid w:val="003D54FA"/>
    <w:rsid w:val="003E0978"/>
    <w:rsid w:val="003E242E"/>
    <w:rsid w:val="003E533F"/>
    <w:rsid w:val="003E5C68"/>
    <w:rsid w:val="003E7997"/>
    <w:rsid w:val="003F101D"/>
    <w:rsid w:val="003F1BC7"/>
    <w:rsid w:val="003F65D8"/>
    <w:rsid w:val="0040244A"/>
    <w:rsid w:val="004104E3"/>
    <w:rsid w:val="00412355"/>
    <w:rsid w:val="00427F87"/>
    <w:rsid w:val="0043572F"/>
    <w:rsid w:val="00435CCC"/>
    <w:rsid w:val="00441DEE"/>
    <w:rsid w:val="0045504A"/>
    <w:rsid w:val="0046000A"/>
    <w:rsid w:val="00461CDA"/>
    <w:rsid w:val="00462B94"/>
    <w:rsid w:val="004738B2"/>
    <w:rsid w:val="00477422"/>
    <w:rsid w:val="004826BC"/>
    <w:rsid w:val="00483F41"/>
    <w:rsid w:val="0048646C"/>
    <w:rsid w:val="0049219B"/>
    <w:rsid w:val="00492CCC"/>
    <w:rsid w:val="00493907"/>
    <w:rsid w:val="004A146D"/>
    <w:rsid w:val="004B31FC"/>
    <w:rsid w:val="004B409E"/>
    <w:rsid w:val="004C1D64"/>
    <w:rsid w:val="004C509C"/>
    <w:rsid w:val="004C6624"/>
    <w:rsid w:val="004D161B"/>
    <w:rsid w:val="004D199F"/>
    <w:rsid w:val="004D5803"/>
    <w:rsid w:val="004E03DC"/>
    <w:rsid w:val="004F4878"/>
    <w:rsid w:val="004F68D3"/>
    <w:rsid w:val="00500ECD"/>
    <w:rsid w:val="00506123"/>
    <w:rsid w:val="005075E0"/>
    <w:rsid w:val="005111B4"/>
    <w:rsid w:val="00511B69"/>
    <w:rsid w:val="005133DC"/>
    <w:rsid w:val="0051566C"/>
    <w:rsid w:val="0052186B"/>
    <w:rsid w:val="00530D9F"/>
    <w:rsid w:val="00533592"/>
    <w:rsid w:val="00540479"/>
    <w:rsid w:val="00543DBD"/>
    <w:rsid w:val="0054685F"/>
    <w:rsid w:val="00546DAC"/>
    <w:rsid w:val="00547B73"/>
    <w:rsid w:val="00553022"/>
    <w:rsid w:val="00554564"/>
    <w:rsid w:val="00556C8F"/>
    <w:rsid w:val="00563350"/>
    <w:rsid w:val="00574CDF"/>
    <w:rsid w:val="00575658"/>
    <w:rsid w:val="00584305"/>
    <w:rsid w:val="005924D7"/>
    <w:rsid w:val="00594D41"/>
    <w:rsid w:val="00595250"/>
    <w:rsid w:val="00596C53"/>
    <w:rsid w:val="005A019C"/>
    <w:rsid w:val="005A6AB2"/>
    <w:rsid w:val="005B035B"/>
    <w:rsid w:val="005B4111"/>
    <w:rsid w:val="005B4B5A"/>
    <w:rsid w:val="005B55F4"/>
    <w:rsid w:val="005B718F"/>
    <w:rsid w:val="005B7CAC"/>
    <w:rsid w:val="005D11E0"/>
    <w:rsid w:val="005D4AE2"/>
    <w:rsid w:val="005D51CD"/>
    <w:rsid w:val="005E36AF"/>
    <w:rsid w:val="005E7026"/>
    <w:rsid w:val="005F4597"/>
    <w:rsid w:val="005F52DA"/>
    <w:rsid w:val="0060259E"/>
    <w:rsid w:val="00602F73"/>
    <w:rsid w:val="0060539E"/>
    <w:rsid w:val="006071F5"/>
    <w:rsid w:val="00607798"/>
    <w:rsid w:val="006207E4"/>
    <w:rsid w:val="00624C8D"/>
    <w:rsid w:val="00625193"/>
    <w:rsid w:val="006263E7"/>
    <w:rsid w:val="00636AAF"/>
    <w:rsid w:val="006424DF"/>
    <w:rsid w:val="00644489"/>
    <w:rsid w:val="00644B80"/>
    <w:rsid w:val="00655A3F"/>
    <w:rsid w:val="0066473D"/>
    <w:rsid w:val="00667D0A"/>
    <w:rsid w:val="00670501"/>
    <w:rsid w:val="0068379A"/>
    <w:rsid w:val="00686966"/>
    <w:rsid w:val="006958E3"/>
    <w:rsid w:val="00696DE0"/>
    <w:rsid w:val="006A19D3"/>
    <w:rsid w:val="006B48D5"/>
    <w:rsid w:val="006B7BC8"/>
    <w:rsid w:val="006C1911"/>
    <w:rsid w:val="006C2559"/>
    <w:rsid w:val="006C7BD2"/>
    <w:rsid w:val="006D0AB2"/>
    <w:rsid w:val="006D4173"/>
    <w:rsid w:val="006E1577"/>
    <w:rsid w:val="006E4B50"/>
    <w:rsid w:val="006F3AE1"/>
    <w:rsid w:val="006F4182"/>
    <w:rsid w:val="007051F8"/>
    <w:rsid w:val="00711F65"/>
    <w:rsid w:val="00714247"/>
    <w:rsid w:val="0072228A"/>
    <w:rsid w:val="0072275B"/>
    <w:rsid w:val="00723976"/>
    <w:rsid w:val="00725034"/>
    <w:rsid w:val="00733165"/>
    <w:rsid w:val="00733F0B"/>
    <w:rsid w:val="00734C5D"/>
    <w:rsid w:val="00735CBC"/>
    <w:rsid w:val="00744196"/>
    <w:rsid w:val="0074649C"/>
    <w:rsid w:val="00751D32"/>
    <w:rsid w:val="00760A3A"/>
    <w:rsid w:val="007665BC"/>
    <w:rsid w:val="00776584"/>
    <w:rsid w:val="007827E4"/>
    <w:rsid w:val="007840CD"/>
    <w:rsid w:val="00786C9E"/>
    <w:rsid w:val="007878F5"/>
    <w:rsid w:val="00795C3C"/>
    <w:rsid w:val="007A077E"/>
    <w:rsid w:val="007A3DC6"/>
    <w:rsid w:val="007B3FC6"/>
    <w:rsid w:val="007B6522"/>
    <w:rsid w:val="007B714C"/>
    <w:rsid w:val="007C0A64"/>
    <w:rsid w:val="007C3F60"/>
    <w:rsid w:val="007C4C17"/>
    <w:rsid w:val="007D290B"/>
    <w:rsid w:val="007E4AF5"/>
    <w:rsid w:val="007E5D44"/>
    <w:rsid w:val="008065CF"/>
    <w:rsid w:val="0080675B"/>
    <w:rsid w:val="00810898"/>
    <w:rsid w:val="008143BB"/>
    <w:rsid w:val="00815207"/>
    <w:rsid w:val="00816B28"/>
    <w:rsid w:val="00821C65"/>
    <w:rsid w:val="00822389"/>
    <w:rsid w:val="00825B3A"/>
    <w:rsid w:val="00826368"/>
    <w:rsid w:val="0083154A"/>
    <w:rsid w:val="00842A65"/>
    <w:rsid w:val="008435E1"/>
    <w:rsid w:val="0085301E"/>
    <w:rsid w:val="00853C72"/>
    <w:rsid w:val="00853D53"/>
    <w:rsid w:val="008601F2"/>
    <w:rsid w:val="00865CD8"/>
    <w:rsid w:val="00866911"/>
    <w:rsid w:val="00880721"/>
    <w:rsid w:val="0088180A"/>
    <w:rsid w:val="00886F09"/>
    <w:rsid w:val="00892E7F"/>
    <w:rsid w:val="008943AA"/>
    <w:rsid w:val="008B05CC"/>
    <w:rsid w:val="008B20DA"/>
    <w:rsid w:val="008B36D1"/>
    <w:rsid w:val="008B56EA"/>
    <w:rsid w:val="008B6105"/>
    <w:rsid w:val="008B6644"/>
    <w:rsid w:val="008C22D8"/>
    <w:rsid w:val="008C4E1A"/>
    <w:rsid w:val="008C67FA"/>
    <w:rsid w:val="008D3675"/>
    <w:rsid w:val="008E0140"/>
    <w:rsid w:val="008E0F12"/>
    <w:rsid w:val="008E182F"/>
    <w:rsid w:val="008E2253"/>
    <w:rsid w:val="008E336A"/>
    <w:rsid w:val="008F6ADC"/>
    <w:rsid w:val="008F7F74"/>
    <w:rsid w:val="00901801"/>
    <w:rsid w:val="00903A9E"/>
    <w:rsid w:val="009130DF"/>
    <w:rsid w:val="00915A63"/>
    <w:rsid w:val="00916F81"/>
    <w:rsid w:val="009304D4"/>
    <w:rsid w:val="00933BCF"/>
    <w:rsid w:val="00934FE4"/>
    <w:rsid w:val="00935195"/>
    <w:rsid w:val="00936471"/>
    <w:rsid w:val="009370BF"/>
    <w:rsid w:val="00942645"/>
    <w:rsid w:val="00943AFA"/>
    <w:rsid w:val="00943B25"/>
    <w:rsid w:val="009443E0"/>
    <w:rsid w:val="00945496"/>
    <w:rsid w:val="00947D89"/>
    <w:rsid w:val="00950D21"/>
    <w:rsid w:val="00952486"/>
    <w:rsid w:val="00954A49"/>
    <w:rsid w:val="00957869"/>
    <w:rsid w:val="00963F1F"/>
    <w:rsid w:val="00964835"/>
    <w:rsid w:val="0096798F"/>
    <w:rsid w:val="00974F11"/>
    <w:rsid w:val="009763D3"/>
    <w:rsid w:val="009967B6"/>
    <w:rsid w:val="009A64BC"/>
    <w:rsid w:val="009A7B9C"/>
    <w:rsid w:val="009B1319"/>
    <w:rsid w:val="009C45B5"/>
    <w:rsid w:val="009C49B3"/>
    <w:rsid w:val="009D14B2"/>
    <w:rsid w:val="009D3244"/>
    <w:rsid w:val="009D389A"/>
    <w:rsid w:val="009E1C94"/>
    <w:rsid w:val="009F10EC"/>
    <w:rsid w:val="009F1DF8"/>
    <w:rsid w:val="009F2FCB"/>
    <w:rsid w:val="009F5D38"/>
    <w:rsid w:val="009F66AF"/>
    <w:rsid w:val="00A00F77"/>
    <w:rsid w:val="00A01EB3"/>
    <w:rsid w:val="00A02733"/>
    <w:rsid w:val="00A02BB4"/>
    <w:rsid w:val="00A11424"/>
    <w:rsid w:val="00A225C4"/>
    <w:rsid w:val="00A252B9"/>
    <w:rsid w:val="00A31069"/>
    <w:rsid w:val="00A32B1C"/>
    <w:rsid w:val="00A363B2"/>
    <w:rsid w:val="00A47139"/>
    <w:rsid w:val="00A54514"/>
    <w:rsid w:val="00A55ED7"/>
    <w:rsid w:val="00A62B0D"/>
    <w:rsid w:val="00A70CAF"/>
    <w:rsid w:val="00A71ADC"/>
    <w:rsid w:val="00A72D1E"/>
    <w:rsid w:val="00A75E9E"/>
    <w:rsid w:val="00A86F7E"/>
    <w:rsid w:val="00A871D4"/>
    <w:rsid w:val="00A95A3A"/>
    <w:rsid w:val="00A9782B"/>
    <w:rsid w:val="00AA1E4A"/>
    <w:rsid w:val="00AA20AD"/>
    <w:rsid w:val="00AA2C4A"/>
    <w:rsid w:val="00AB7EAC"/>
    <w:rsid w:val="00AC2E99"/>
    <w:rsid w:val="00AC32A3"/>
    <w:rsid w:val="00AC7D0E"/>
    <w:rsid w:val="00AC7D59"/>
    <w:rsid w:val="00AD0317"/>
    <w:rsid w:val="00AD0C48"/>
    <w:rsid w:val="00AD3BF8"/>
    <w:rsid w:val="00AD4F6D"/>
    <w:rsid w:val="00AD690E"/>
    <w:rsid w:val="00AD78A9"/>
    <w:rsid w:val="00AE1AB8"/>
    <w:rsid w:val="00AE492A"/>
    <w:rsid w:val="00AE57A2"/>
    <w:rsid w:val="00AF0478"/>
    <w:rsid w:val="00AF46F0"/>
    <w:rsid w:val="00AF6143"/>
    <w:rsid w:val="00B012F5"/>
    <w:rsid w:val="00B15414"/>
    <w:rsid w:val="00B21AB0"/>
    <w:rsid w:val="00B237CE"/>
    <w:rsid w:val="00B24333"/>
    <w:rsid w:val="00B25081"/>
    <w:rsid w:val="00B31D95"/>
    <w:rsid w:val="00B34112"/>
    <w:rsid w:val="00B5043D"/>
    <w:rsid w:val="00B50EBB"/>
    <w:rsid w:val="00B537BC"/>
    <w:rsid w:val="00B57255"/>
    <w:rsid w:val="00B616E7"/>
    <w:rsid w:val="00B63550"/>
    <w:rsid w:val="00B64BA3"/>
    <w:rsid w:val="00B64DCD"/>
    <w:rsid w:val="00B6513D"/>
    <w:rsid w:val="00B729DF"/>
    <w:rsid w:val="00B73BD7"/>
    <w:rsid w:val="00B748E8"/>
    <w:rsid w:val="00B76D3E"/>
    <w:rsid w:val="00B770D2"/>
    <w:rsid w:val="00B81883"/>
    <w:rsid w:val="00B86050"/>
    <w:rsid w:val="00B900AA"/>
    <w:rsid w:val="00B9080B"/>
    <w:rsid w:val="00B92BEE"/>
    <w:rsid w:val="00B95F51"/>
    <w:rsid w:val="00BA2F88"/>
    <w:rsid w:val="00BA3387"/>
    <w:rsid w:val="00BA5046"/>
    <w:rsid w:val="00BA6E0C"/>
    <w:rsid w:val="00BA792F"/>
    <w:rsid w:val="00BB61AC"/>
    <w:rsid w:val="00BC13C8"/>
    <w:rsid w:val="00BD1788"/>
    <w:rsid w:val="00BE12BC"/>
    <w:rsid w:val="00BE199C"/>
    <w:rsid w:val="00BF27EB"/>
    <w:rsid w:val="00BF62F3"/>
    <w:rsid w:val="00BF6937"/>
    <w:rsid w:val="00C055E0"/>
    <w:rsid w:val="00C074EC"/>
    <w:rsid w:val="00C159DC"/>
    <w:rsid w:val="00C16024"/>
    <w:rsid w:val="00C23713"/>
    <w:rsid w:val="00C32B73"/>
    <w:rsid w:val="00C33D13"/>
    <w:rsid w:val="00C33E06"/>
    <w:rsid w:val="00C35F1A"/>
    <w:rsid w:val="00C37F05"/>
    <w:rsid w:val="00C41774"/>
    <w:rsid w:val="00C451C8"/>
    <w:rsid w:val="00C51BD2"/>
    <w:rsid w:val="00C61847"/>
    <w:rsid w:val="00C71F1B"/>
    <w:rsid w:val="00C7275D"/>
    <w:rsid w:val="00C74B1E"/>
    <w:rsid w:val="00C834D4"/>
    <w:rsid w:val="00C837D9"/>
    <w:rsid w:val="00C86C57"/>
    <w:rsid w:val="00C91BF4"/>
    <w:rsid w:val="00CA11A4"/>
    <w:rsid w:val="00CA189D"/>
    <w:rsid w:val="00CA3698"/>
    <w:rsid w:val="00CA4348"/>
    <w:rsid w:val="00CA73A7"/>
    <w:rsid w:val="00CA78D5"/>
    <w:rsid w:val="00CB12BD"/>
    <w:rsid w:val="00CB23DE"/>
    <w:rsid w:val="00CD0872"/>
    <w:rsid w:val="00CD3810"/>
    <w:rsid w:val="00CD6032"/>
    <w:rsid w:val="00CD6B94"/>
    <w:rsid w:val="00CE0509"/>
    <w:rsid w:val="00CE066B"/>
    <w:rsid w:val="00CE3902"/>
    <w:rsid w:val="00CE533D"/>
    <w:rsid w:val="00CE5C24"/>
    <w:rsid w:val="00CF0217"/>
    <w:rsid w:val="00CF0FFF"/>
    <w:rsid w:val="00CF47AF"/>
    <w:rsid w:val="00CF4A7F"/>
    <w:rsid w:val="00D0320B"/>
    <w:rsid w:val="00D03F7F"/>
    <w:rsid w:val="00D06C5F"/>
    <w:rsid w:val="00D10FF6"/>
    <w:rsid w:val="00D13C50"/>
    <w:rsid w:val="00D16ACE"/>
    <w:rsid w:val="00D16BA7"/>
    <w:rsid w:val="00D25BC2"/>
    <w:rsid w:val="00D26588"/>
    <w:rsid w:val="00D30436"/>
    <w:rsid w:val="00D33430"/>
    <w:rsid w:val="00D527AA"/>
    <w:rsid w:val="00D52FE0"/>
    <w:rsid w:val="00D54411"/>
    <w:rsid w:val="00D55607"/>
    <w:rsid w:val="00D56946"/>
    <w:rsid w:val="00D57E7B"/>
    <w:rsid w:val="00D6030C"/>
    <w:rsid w:val="00D61F7A"/>
    <w:rsid w:val="00D64FBD"/>
    <w:rsid w:val="00D7241D"/>
    <w:rsid w:val="00D842D4"/>
    <w:rsid w:val="00D85DA6"/>
    <w:rsid w:val="00D95B95"/>
    <w:rsid w:val="00DA0DF7"/>
    <w:rsid w:val="00DA274F"/>
    <w:rsid w:val="00DB466D"/>
    <w:rsid w:val="00DB5FB6"/>
    <w:rsid w:val="00DC0097"/>
    <w:rsid w:val="00DC227C"/>
    <w:rsid w:val="00DD1012"/>
    <w:rsid w:val="00DD34FF"/>
    <w:rsid w:val="00DD4006"/>
    <w:rsid w:val="00DE2178"/>
    <w:rsid w:val="00DE2D93"/>
    <w:rsid w:val="00DE6717"/>
    <w:rsid w:val="00E05543"/>
    <w:rsid w:val="00E0736C"/>
    <w:rsid w:val="00E10D3A"/>
    <w:rsid w:val="00E138F7"/>
    <w:rsid w:val="00E20401"/>
    <w:rsid w:val="00E219CA"/>
    <w:rsid w:val="00E21BFB"/>
    <w:rsid w:val="00E3056C"/>
    <w:rsid w:val="00E3204E"/>
    <w:rsid w:val="00E33B63"/>
    <w:rsid w:val="00E34462"/>
    <w:rsid w:val="00E37D76"/>
    <w:rsid w:val="00E451B3"/>
    <w:rsid w:val="00E51078"/>
    <w:rsid w:val="00E51235"/>
    <w:rsid w:val="00E540D9"/>
    <w:rsid w:val="00E57C68"/>
    <w:rsid w:val="00E62767"/>
    <w:rsid w:val="00E652B5"/>
    <w:rsid w:val="00E742E3"/>
    <w:rsid w:val="00E75258"/>
    <w:rsid w:val="00E77337"/>
    <w:rsid w:val="00E85F4B"/>
    <w:rsid w:val="00E860ED"/>
    <w:rsid w:val="00E93813"/>
    <w:rsid w:val="00E96DC0"/>
    <w:rsid w:val="00EA2824"/>
    <w:rsid w:val="00EA2F7C"/>
    <w:rsid w:val="00EB17C4"/>
    <w:rsid w:val="00EC18B9"/>
    <w:rsid w:val="00EC4AFC"/>
    <w:rsid w:val="00EC786B"/>
    <w:rsid w:val="00ED2841"/>
    <w:rsid w:val="00EE1495"/>
    <w:rsid w:val="00EE2A32"/>
    <w:rsid w:val="00EE34E4"/>
    <w:rsid w:val="00EE4278"/>
    <w:rsid w:val="00EE6685"/>
    <w:rsid w:val="00EF196B"/>
    <w:rsid w:val="00F057DC"/>
    <w:rsid w:val="00F14E12"/>
    <w:rsid w:val="00F17945"/>
    <w:rsid w:val="00F277D6"/>
    <w:rsid w:val="00F31F15"/>
    <w:rsid w:val="00F335F3"/>
    <w:rsid w:val="00F35CF4"/>
    <w:rsid w:val="00F37FBC"/>
    <w:rsid w:val="00F41D92"/>
    <w:rsid w:val="00F4207E"/>
    <w:rsid w:val="00F42CA4"/>
    <w:rsid w:val="00F51720"/>
    <w:rsid w:val="00F621C5"/>
    <w:rsid w:val="00F65F17"/>
    <w:rsid w:val="00F66AC3"/>
    <w:rsid w:val="00F740BA"/>
    <w:rsid w:val="00F77195"/>
    <w:rsid w:val="00F773C9"/>
    <w:rsid w:val="00F81217"/>
    <w:rsid w:val="00F86A9A"/>
    <w:rsid w:val="00F9166F"/>
    <w:rsid w:val="00F917CB"/>
    <w:rsid w:val="00FA0824"/>
    <w:rsid w:val="00FA1881"/>
    <w:rsid w:val="00FA59CA"/>
    <w:rsid w:val="00FB1B50"/>
    <w:rsid w:val="00FB5CB1"/>
    <w:rsid w:val="00FC0429"/>
    <w:rsid w:val="00FC1B1D"/>
    <w:rsid w:val="00FC3A35"/>
    <w:rsid w:val="00FD0F47"/>
    <w:rsid w:val="00FD1A3E"/>
    <w:rsid w:val="00FE0FC2"/>
    <w:rsid w:val="00FE4BF2"/>
    <w:rsid w:val="00FE6B6F"/>
    <w:rsid w:val="00FF4900"/>
    <w:rsid w:val="00FF6FAA"/>
    <w:rsid w:val="00FF7EF0"/>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CD"/>
  </w:style>
  <w:style w:type="paragraph" w:styleId="Heading1">
    <w:name w:val="heading 1"/>
    <w:basedOn w:val="Normal"/>
    <w:next w:val="Normal"/>
    <w:link w:val="Heading1Char"/>
    <w:uiPriority w:val="9"/>
    <w:qFormat/>
    <w:rsid w:val="00A7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2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1A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17"/>
  </w:style>
  <w:style w:type="paragraph" w:styleId="Footer">
    <w:name w:val="footer"/>
    <w:basedOn w:val="Normal"/>
    <w:link w:val="FooterChar"/>
    <w:uiPriority w:val="99"/>
    <w:unhideWhenUsed/>
    <w:rsid w:val="00F8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17"/>
  </w:style>
  <w:style w:type="character" w:customStyle="1" w:styleId="Heading2Char">
    <w:name w:val="Heading 2 Char"/>
    <w:basedOn w:val="DefaultParagraphFont"/>
    <w:link w:val="Heading2"/>
    <w:uiPriority w:val="9"/>
    <w:rsid w:val="00AA20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5E9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75E9E"/>
    <w:pPr>
      <w:spacing w:after="0" w:line="240" w:lineRule="auto"/>
    </w:pPr>
  </w:style>
  <w:style w:type="paragraph" w:styleId="Title">
    <w:name w:val="Title"/>
    <w:basedOn w:val="Normal"/>
    <w:next w:val="Normal"/>
    <w:link w:val="TitleChar"/>
    <w:uiPriority w:val="10"/>
    <w:qFormat/>
    <w:rsid w:val="00A75E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5E9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82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61AE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6585D"/>
    <w:pPr>
      <w:ind w:left="720"/>
      <w:contextualSpacing/>
    </w:pPr>
  </w:style>
  <w:style w:type="paragraph" w:styleId="BalloonText">
    <w:name w:val="Balloon Text"/>
    <w:basedOn w:val="Normal"/>
    <w:link w:val="BalloonTextChar"/>
    <w:uiPriority w:val="99"/>
    <w:semiHidden/>
    <w:unhideWhenUsed/>
    <w:rsid w:val="0025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51D"/>
    <w:rPr>
      <w:rFonts w:ascii="Tahoma" w:hAnsi="Tahoma" w:cs="Tahoma"/>
      <w:sz w:val="16"/>
      <w:szCs w:val="16"/>
    </w:rPr>
  </w:style>
  <w:style w:type="paragraph" w:styleId="Caption">
    <w:name w:val="caption"/>
    <w:basedOn w:val="Normal"/>
    <w:next w:val="Normal"/>
    <w:uiPriority w:val="35"/>
    <w:unhideWhenUsed/>
    <w:qFormat/>
    <w:rsid w:val="007C4C17"/>
    <w:pPr>
      <w:spacing w:line="240" w:lineRule="auto"/>
    </w:pPr>
    <w:rPr>
      <w:b/>
      <w:bCs/>
      <w:color w:val="4F81BD" w:themeColor="accent1"/>
      <w:sz w:val="18"/>
      <w:szCs w:val="18"/>
    </w:rPr>
  </w:style>
  <w:style w:type="paragraph" w:styleId="NormalWeb">
    <w:name w:val="Normal (Web)"/>
    <w:basedOn w:val="Normal"/>
    <w:uiPriority w:val="99"/>
    <w:semiHidden/>
    <w:unhideWhenUsed/>
    <w:rsid w:val="004864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751D32"/>
    <w:rPr>
      <w:color w:val="0000FF"/>
      <w:u w:val="single"/>
    </w:rPr>
  </w:style>
  <w:style w:type="character" w:styleId="Strong">
    <w:name w:val="Strong"/>
    <w:basedOn w:val="DefaultParagraphFont"/>
    <w:qFormat/>
    <w:rsid w:val="003A1A8D"/>
    <w:rPr>
      <w:b/>
      <w:bCs/>
    </w:rPr>
  </w:style>
  <w:style w:type="character" w:customStyle="1" w:styleId="hit">
    <w:name w:val="hit"/>
    <w:basedOn w:val="DefaultParagraphFont"/>
    <w:rsid w:val="003A1A8D"/>
  </w:style>
  <w:style w:type="paragraph" w:customStyle="1" w:styleId="Default">
    <w:name w:val="Default"/>
    <w:rsid w:val="002D241C"/>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46671104">
      <w:bodyDiv w:val="1"/>
      <w:marLeft w:val="0"/>
      <w:marRight w:val="0"/>
      <w:marTop w:val="0"/>
      <w:marBottom w:val="0"/>
      <w:divBdr>
        <w:top w:val="none" w:sz="0" w:space="0" w:color="auto"/>
        <w:left w:val="none" w:sz="0" w:space="0" w:color="auto"/>
        <w:bottom w:val="none" w:sz="0" w:space="0" w:color="auto"/>
        <w:right w:val="none" w:sz="0" w:space="0" w:color="auto"/>
      </w:divBdr>
    </w:div>
    <w:div w:id="279530409">
      <w:bodyDiv w:val="1"/>
      <w:marLeft w:val="0"/>
      <w:marRight w:val="0"/>
      <w:marTop w:val="0"/>
      <w:marBottom w:val="0"/>
      <w:divBdr>
        <w:top w:val="none" w:sz="0" w:space="0" w:color="auto"/>
        <w:left w:val="none" w:sz="0" w:space="0" w:color="auto"/>
        <w:bottom w:val="none" w:sz="0" w:space="0" w:color="auto"/>
        <w:right w:val="none" w:sz="0" w:space="0" w:color="auto"/>
      </w:divBdr>
    </w:div>
    <w:div w:id="451944702">
      <w:bodyDiv w:val="1"/>
      <w:marLeft w:val="0"/>
      <w:marRight w:val="0"/>
      <w:marTop w:val="0"/>
      <w:marBottom w:val="0"/>
      <w:divBdr>
        <w:top w:val="none" w:sz="0" w:space="0" w:color="auto"/>
        <w:left w:val="none" w:sz="0" w:space="0" w:color="auto"/>
        <w:bottom w:val="none" w:sz="0" w:space="0" w:color="auto"/>
        <w:right w:val="none" w:sz="0" w:space="0" w:color="auto"/>
      </w:divBdr>
    </w:div>
    <w:div w:id="815881128">
      <w:bodyDiv w:val="1"/>
      <w:marLeft w:val="0"/>
      <w:marRight w:val="0"/>
      <w:marTop w:val="0"/>
      <w:marBottom w:val="0"/>
      <w:divBdr>
        <w:top w:val="none" w:sz="0" w:space="0" w:color="auto"/>
        <w:left w:val="none" w:sz="0" w:space="0" w:color="auto"/>
        <w:bottom w:val="none" w:sz="0" w:space="0" w:color="auto"/>
        <w:right w:val="none" w:sz="0" w:space="0" w:color="auto"/>
      </w:divBdr>
    </w:div>
    <w:div w:id="1030106055">
      <w:bodyDiv w:val="1"/>
      <w:marLeft w:val="0"/>
      <w:marRight w:val="0"/>
      <w:marTop w:val="0"/>
      <w:marBottom w:val="0"/>
      <w:divBdr>
        <w:top w:val="none" w:sz="0" w:space="0" w:color="auto"/>
        <w:left w:val="none" w:sz="0" w:space="0" w:color="auto"/>
        <w:bottom w:val="none" w:sz="0" w:space="0" w:color="auto"/>
        <w:right w:val="none" w:sz="0" w:space="0" w:color="auto"/>
      </w:divBdr>
    </w:div>
    <w:div w:id="1088115927">
      <w:bodyDiv w:val="1"/>
      <w:marLeft w:val="0"/>
      <w:marRight w:val="0"/>
      <w:marTop w:val="0"/>
      <w:marBottom w:val="0"/>
      <w:divBdr>
        <w:top w:val="none" w:sz="0" w:space="0" w:color="auto"/>
        <w:left w:val="none" w:sz="0" w:space="0" w:color="auto"/>
        <w:bottom w:val="none" w:sz="0" w:space="0" w:color="auto"/>
        <w:right w:val="none" w:sz="0" w:space="0" w:color="auto"/>
      </w:divBdr>
    </w:div>
    <w:div w:id="15641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ciencepub.net/rura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http://www.americanscience.org.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765557-BA09-4E3A-9751-BC442C6D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Journal of American Science, 2011: x (x)</vt:lpstr>
    </vt:vector>
  </TitlesOfParts>
  <Company/>
  <LinksUpToDate>false</LinksUpToDate>
  <CharactersWithSpaces>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American Science, 2011: x (x)</dc:title>
  <dc:creator>elham</dc:creator>
  <cp:lastModifiedBy>Administrator</cp:lastModifiedBy>
  <cp:revision>17</cp:revision>
  <dcterms:created xsi:type="dcterms:W3CDTF">2005-06-23T01:50:00Z</dcterms:created>
  <dcterms:modified xsi:type="dcterms:W3CDTF">2014-12-31T03:04:00Z</dcterms:modified>
</cp:coreProperties>
</file>