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B6C" w:rsidRDefault="00E60A00" w:rsidP="002A772D">
      <w:pPr>
        <w:autoSpaceDE w:val="0"/>
        <w:autoSpaceDN w:val="0"/>
        <w:adjustRightInd w:val="0"/>
        <w:snapToGrid w:val="0"/>
        <w:spacing w:after="0" w:line="240" w:lineRule="auto"/>
        <w:jc w:val="center"/>
        <w:rPr>
          <w:rFonts w:ascii="Times New Roman" w:eastAsiaTheme="minorEastAsia" w:hAnsi="Times New Roman"/>
          <w:b/>
          <w:color w:val="000000"/>
          <w:sz w:val="20"/>
          <w:szCs w:val="28"/>
          <w:lang w:eastAsia="zh-CN"/>
        </w:rPr>
      </w:pPr>
      <w:r w:rsidRPr="002A772D">
        <w:rPr>
          <w:rFonts w:ascii="Times New Roman" w:hAnsi="Times New Roman"/>
          <w:b/>
          <w:color w:val="000000"/>
          <w:sz w:val="20"/>
          <w:szCs w:val="32"/>
        </w:rPr>
        <w:t>Factors Contributing Towards Rural P</w:t>
      </w:r>
      <w:r w:rsidR="00E447CF" w:rsidRPr="002A772D">
        <w:rPr>
          <w:rFonts w:ascii="Times New Roman" w:hAnsi="Times New Roman"/>
          <w:b/>
          <w:color w:val="000000"/>
          <w:sz w:val="20"/>
          <w:szCs w:val="32"/>
        </w:rPr>
        <w:t>overty</w:t>
      </w:r>
      <w:r w:rsidR="006072A8">
        <w:rPr>
          <w:rFonts w:ascii="Times New Roman" w:eastAsiaTheme="minorEastAsia" w:hAnsi="Times New Roman" w:hint="eastAsia"/>
          <w:b/>
          <w:color w:val="000000"/>
          <w:sz w:val="20"/>
          <w:szCs w:val="32"/>
          <w:lang w:eastAsia="zh-CN"/>
        </w:rPr>
        <w:t xml:space="preserve"> </w:t>
      </w:r>
      <w:r w:rsidRPr="002A772D">
        <w:rPr>
          <w:rFonts w:ascii="Times New Roman" w:hAnsi="Times New Roman"/>
          <w:b/>
          <w:color w:val="000000"/>
          <w:sz w:val="20"/>
          <w:szCs w:val="28"/>
        </w:rPr>
        <w:t xml:space="preserve">(A Case Study of Upper </w:t>
      </w:r>
      <w:proofErr w:type="spellStart"/>
      <w:r w:rsidRPr="002A772D">
        <w:rPr>
          <w:rFonts w:ascii="Times New Roman" w:hAnsi="Times New Roman"/>
          <w:b/>
          <w:color w:val="000000"/>
          <w:sz w:val="20"/>
          <w:szCs w:val="28"/>
        </w:rPr>
        <w:t>Sindh</w:t>
      </w:r>
      <w:proofErr w:type="spellEnd"/>
      <w:r w:rsidRPr="002A772D">
        <w:rPr>
          <w:rFonts w:ascii="Times New Roman" w:hAnsi="Times New Roman"/>
          <w:b/>
          <w:color w:val="000000"/>
          <w:sz w:val="20"/>
          <w:szCs w:val="28"/>
        </w:rPr>
        <w:t xml:space="preserve">, </w:t>
      </w:r>
      <w:r w:rsidR="002F38FA" w:rsidRPr="002A772D">
        <w:rPr>
          <w:rFonts w:ascii="Times New Roman" w:hAnsi="Times New Roman"/>
          <w:b/>
          <w:color w:val="000000"/>
          <w:sz w:val="20"/>
          <w:szCs w:val="28"/>
        </w:rPr>
        <w:t>Pakistan</w:t>
      </w:r>
      <w:r w:rsidRPr="002A772D">
        <w:rPr>
          <w:rFonts w:ascii="Times New Roman" w:hAnsi="Times New Roman"/>
          <w:b/>
          <w:color w:val="000000"/>
          <w:sz w:val="20"/>
          <w:szCs w:val="28"/>
        </w:rPr>
        <w:t>)</w:t>
      </w:r>
    </w:p>
    <w:p w:rsidR="002A772D" w:rsidRPr="002A772D" w:rsidRDefault="002A772D" w:rsidP="002A772D">
      <w:pPr>
        <w:autoSpaceDE w:val="0"/>
        <w:autoSpaceDN w:val="0"/>
        <w:adjustRightInd w:val="0"/>
        <w:snapToGrid w:val="0"/>
        <w:spacing w:after="0" w:line="240" w:lineRule="auto"/>
        <w:jc w:val="center"/>
        <w:rPr>
          <w:rFonts w:ascii="Times New Roman" w:eastAsiaTheme="minorEastAsia" w:hAnsi="Times New Roman"/>
          <w:b/>
          <w:color w:val="000000"/>
          <w:sz w:val="20"/>
          <w:szCs w:val="28"/>
          <w:lang w:eastAsia="zh-CN"/>
        </w:rPr>
      </w:pPr>
    </w:p>
    <w:p w:rsidR="00C04D71" w:rsidRDefault="007C340F" w:rsidP="002A772D">
      <w:pPr>
        <w:autoSpaceDE w:val="0"/>
        <w:autoSpaceDN w:val="0"/>
        <w:adjustRightInd w:val="0"/>
        <w:snapToGrid w:val="0"/>
        <w:spacing w:after="0" w:line="240" w:lineRule="auto"/>
        <w:jc w:val="center"/>
        <w:rPr>
          <w:rFonts w:ascii="Times New Roman" w:eastAsiaTheme="minorEastAsia" w:hAnsi="Times New Roman"/>
          <w:color w:val="000000"/>
          <w:sz w:val="20"/>
          <w:szCs w:val="24"/>
          <w:vertAlign w:val="superscript"/>
          <w:lang w:eastAsia="zh-CN"/>
        </w:rPr>
      </w:pPr>
      <w:proofErr w:type="spellStart"/>
      <w:r w:rsidRPr="002A772D">
        <w:rPr>
          <w:rFonts w:ascii="Times New Roman" w:hAnsi="Times New Roman"/>
          <w:color w:val="000000"/>
          <w:sz w:val="20"/>
          <w:szCs w:val="24"/>
        </w:rPr>
        <w:t>Fazal</w:t>
      </w:r>
      <w:proofErr w:type="spellEnd"/>
      <w:r w:rsidRPr="002A772D">
        <w:rPr>
          <w:rFonts w:ascii="Times New Roman" w:hAnsi="Times New Roman"/>
          <w:color w:val="000000"/>
          <w:sz w:val="20"/>
          <w:szCs w:val="24"/>
        </w:rPr>
        <w:t xml:space="preserve"> Ali Khan</w:t>
      </w:r>
      <w:r w:rsidR="00662E8C" w:rsidRPr="002A772D">
        <w:rPr>
          <w:rFonts w:ascii="Times New Roman" w:hAnsi="Times New Roman"/>
          <w:color w:val="000000"/>
          <w:sz w:val="20"/>
          <w:szCs w:val="24"/>
          <w:vertAlign w:val="superscript"/>
        </w:rPr>
        <w:t>1</w:t>
      </w:r>
      <w:r w:rsidRPr="002A772D">
        <w:rPr>
          <w:rFonts w:ascii="Times New Roman" w:hAnsi="Times New Roman"/>
          <w:color w:val="000000"/>
          <w:sz w:val="20"/>
          <w:szCs w:val="24"/>
        </w:rPr>
        <w:t xml:space="preserve">, </w:t>
      </w:r>
      <w:proofErr w:type="spellStart"/>
      <w:r w:rsidR="00E60A00" w:rsidRPr="002A772D">
        <w:rPr>
          <w:rFonts w:ascii="Times New Roman" w:hAnsi="Times New Roman"/>
          <w:color w:val="000000"/>
          <w:sz w:val="20"/>
          <w:szCs w:val="24"/>
        </w:rPr>
        <w:t>Kifayat</w:t>
      </w:r>
      <w:proofErr w:type="spellEnd"/>
      <w:r w:rsidR="00E60A00" w:rsidRPr="002A772D">
        <w:rPr>
          <w:rFonts w:ascii="Times New Roman" w:hAnsi="Times New Roman"/>
          <w:color w:val="000000"/>
          <w:sz w:val="20"/>
          <w:szCs w:val="24"/>
        </w:rPr>
        <w:t xml:space="preserve"> Ullah</w:t>
      </w:r>
      <w:r w:rsidR="00E60A00" w:rsidRPr="002A772D">
        <w:rPr>
          <w:rFonts w:ascii="Times New Roman" w:hAnsi="Times New Roman"/>
          <w:color w:val="000000"/>
          <w:sz w:val="20"/>
          <w:szCs w:val="24"/>
          <w:vertAlign w:val="superscript"/>
        </w:rPr>
        <w:t>2</w:t>
      </w:r>
      <w:r w:rsidR="004738A9" w:rsidRPr="002A772D">
        <w:rPr>
          <w:rFonts w:ascii="Times New Roman" w:hAnsi="Times New Roman"/>
          <w:color w:val="000000"/>
          <w:sz w:val="20"/>
          <w:szCs w:val="24"/>
          <w:vertAlign w:val="superscript"/>
        </w:rPr>
        <w:t>*</w:t>
      </w:r>
    </w:p>
    <w:p w:rsidR="002A772D" w:rsidRPr="002A772D" w:rsidRDefault="002A772D" w:rsidP="002A772D">
      <w:pPr>
        <w:autoSpaceDE w:val="0"/>
        <w:autoSpaceDN w:val="0"/>
        <w:adjustRightInd w:val="0"/>
        <w:snapToGrid w:val="0"/>
        <w:spacing w:after="0" w:line="240" w:lineRule="auto"/>
        <w:jc w:val="center"/>
        <w:rPr>
          <w:rFonts w:ascii="Times New Roman" w:eastAsiaTheme="minorEastAsia" w:hAnsi="Times New Roman"/>
          <w:color w:val="000000"/>
          <w:sz w:val="20"/>
          <w:szCs w:val="24"/>
          <w:lang w:eastAsia="zh-CN"/>
        </w:rPr>
      </w:pPr>
    </w:p>
    <w:p w:rsidR="00E60A00" w:rsidRPr="002A772D" w:rsidRDefault="00E60A00" w:rsidP="002A772D">
      <w:pPr>
        <w:autoSpaceDE w:val="0"/>
        <w:autoSpaceDN w:val="0"/>
        <w:adjustRightInd w:val="0"/>
        <w:snapToGrid w:val="0"/>
        <w:spacing w:after="0" w:line="240" w:lineRule="auto"/>
        <w:jc w:val="center"/>
        <w:rPr>
          <w:rFonts w:ascii="Times New Roman" w:hAnsi="Times New Roman"/>
          <w:color w:val="000000"/>
          <w:sz w:val="20"/>
          <w:szCs w:val="24"/>
        </w:rPr>
      </w:pPr>
      <w:r w:rsidRPr="002A772D">
        <w:rPr>
          <w:rFonts w:ascii="Times New Roman" w:hAnsi="Times New Roman"/>
          <w:color w:val="000000"/>
          <w:sz w:val="20"/>
          <w:szCs w:val="24"/>
          <w:vertAlign w:val="superscript"/>
        </w:rPr>
        <w:t>1</w:t>
      </w:r>
      <w:r w:rsidR="004F0334" w:rsidRPr="002A772D">
        <w:rPr>
          <w:rFonts w:ascii="Times New Roman" w:hAnsi="Times New Roman"/>
          <w:color w:val="000000"/>
          <w:sz w:val="20"/>
          <w:szCs w:val="24"/>
        </w:rPr>
        <w:t xml:space="preserve">Rural Economist, Rural </w:t>
      </w:r>
      <w:r w:rsidRPr="002A772D">
        <w:rPr>
          <w:rFonts w:ascii="Times New Roman" w:hAnsi="Times New Roman"/>
          <w:color w:val="000000"/>
          <w:sz w:val="20"/>
          <w:szCs w:val="24"/>
        </w:rPr>
        <w:t>Support Network (RSPN)</w:t>
      </w:r>
      <w:r w:rsidR="006D5AB4" w:rsidRPr="002A772D">
        <w:rPr>
          <w:rFonts w:ascii="Times New Roman" w:hAnsi="Times New Roman"/>
          <w:color w:val="000000"/>
          <w:sz w:val="20"/>
          <w:szCs w:val="24"/>
        </w:rPr>
        <w:t>,</w:t>
      </w:r>
      <w:r w:rsidRPr="002A772D">
        <w:rPr>
          <w:rFonts w:ascii="Times New Roman" w:hAnsi="Times New Roman"/>
          <w:color w:val="000000"/>
          <w:sz w:val="20"/>
          <w:szCs w:val="24"/>
        </w:rPr>
        <w:t xml:space="preserve"> Islamabad</w:t>
      </w:r>
      <w:r w:rsidR="007664CB" w:rsidRPr="002A772D">
        <w:rPr>
          <w:rFonts w:ascii="Times New Roman" w:hAnsi="Times New Roman"/>
          <w:color w:val="000000"/>
          <w:sz w:val="20"/>
          <w:szCs w:val="24"/>
        </w:rPr>
        <w:t xml:space="preserve"> 44000</w:t>
      </w:r>
      <w:r w:rsidRPr="002A772D">
        <w:rPr>
          <w:rFonts w:ascii="Times New Roman" w:hAnsi="Times New Roman"/>
          <w:color w:val="000000"/>
          <w:sz w:val="20"/>
          <w:szCs w:val="24"/>
        </w:rPr>
        <w:t>, Pakistan</w:t>
      </w:r>
    </w:p>
    <w:p w:rsidR="00E60A00" w:rsidRPr="002A772D" w:rsidRDefault="00E60A00" w:rsidP="002A772D">
      <w:pPr>
        <w:autoSpaceDE w:val="0"/>
        <w:autoSpaceDN w:val="0"/>
        <w:adjustRightInd w:val="0"/>
        <w:snapToGrid w:val="0"/>
        <w:spacing w:after="0" w:line="240" w:lineRule="auto"/>
        <w:jc w:val="center"/>
        <w:rPr>
          <w:rFonts w:ascii="Times New Roman" w:hAnsi="Times New Roman"/>
          <w:color w:val="000000"/>
          <w:sz w:val="20"/>
          <w:szCs w:val="24"/>
        </w:rPr>
      </w:pPr>
      <w:r w:rsidRPr="002A772D">
        <w:rPr>
          <w:rFonts w:ascii="Times New Roman" w:hAnsi="Times New Roman"/>
          <w:color w:val="000000"/>
          <w:sz w:val="20"/>
          <w:szCs w:val="24"/>
          <w:vertAlign w:val="superscript"/>
        </w:rPr>
        <w:t>2</w:t>
      </w:r>
      <w:r w:rsidRPr="002A772D">
        <w:rPr>
          <w:rFonts w:ascii="Times New Roman" w:hAnsi="Times New Roman"/>
          <w:color w:val="000000"/>
          <w:sz w:val="20"/>
          <w:szCs w:val="24"/>
        </w:rPr>
        <w:t>Integrated Mountain Area Research Centre (</w:t>
      </w:r>
      <w:r w:rsidR="006D5AB4" w:rsidRPr="002A772D">
        <w:rPr>
          <w:rFonts w:ascii="Times New Roman" w:hAnsi="Times New Roman"/>
          <w:color w:val="000000"/>
          <w:sz w:val="20"/>
          <w:szCs w:val="24"/>
        </w:rPr>
        <w:t>IMARC),</w:t>
      </w:r>
      <w:r w:rsidRPr="002A772D">
        <w:rPr>
          <w:rFonts w:ascii="Times New Roman" w:hAnsi="Times New Roman"/>
          <w:color w:val="000000"/>
          <w:sz w:val="20"/>
          <w:szCs w:val="24"/>
        </w:rPr>
        <w:t xml:space="preserve"> Karakoram International University </w:t>
      </w:r>
      <w:proofErr w:type="spellStart"/>
      <w:r w:rsidRPr="002A772D">
        <w:rPr>
          <w:rFonts w:ascii="Times New Roman" w:hAnsi="Times New Roman"/>
          <w:color w:val="000000"/>
          <w:sz w:val="20"/>
          <w:szCs w:val="24"/>
        </w:rPr>
        <w:t>Gilgit-Baltistan</w:t>
      </w:r>
      <w:proofErr w:type="spellEnd"/>
      <w:r w:rsidRPr="002A772D">
        <w:rPr>
          <w:rFonts w:ascii="Times New Roman" w:hAnsi="Times New Roman"/>
          <w:color w:val="000000"/>
          <w:sz w:val="20"/>
          <w:szCs w:val="24"/>
        </w:rPr>
        <w:t>,</w:t>
      </w:r>
      <w:r w:rsidR="00073F92" w:rsidRPr="002A772D">
        <w:rPr>
          <w:rFonts w:ascii="Times New Roman" w:hAnsi="Times New Roman"/>
          <w:color w:val="000000"/>
          <w:sz w:val="20"/>
          <w:szCs w:val="24"/>
        </w:rPr>
        <w:t xml:space="preserve"> </w:t>
      </w:r>
      <w:r w:rsidRPr="002A772D">
        <w:rPr>
          <w:rFonts w:ascii="Times New Roman" w:hAnsi="Times New Roman"/>
          <w:color w:val="000000"/>
          <w:sz w:val="20"/>
          <w:szCs w:val="24"/>
        </w:rPr>
        <w:t>Pakistan</w:t>
      </w:r>
    </w:p>
    <w:p w:rsidR="006F6637" w:rsidRDefault="004738A9" w:rsidP="002A772D">
      <w:pPr>
        <w:autoSpaceDE w:val="0"/>
        <w:autoSpaceDN w:val="0"/>
        <w:adjustRightInd w:val="0"/>
        <w:snapToGrid w:val="0"/>
        <w:spacing w:after="0" w:line="240" w:lineRule="auto"/>
        <w:jc w:val="center"/>
        <w:rPr>
          <w:rFonts w:ascii="Times New Roman" w:eastAsiaTheme="minorEastAsia" w:hAnsi="Times New Roman" w:hint="eastAsia"/>
          <w:color w:val="000000"/>
          <w:sz w:val="20"/>
          <w:szCs w:val="24"/>
          <w:lang w:eastAsia="zh-CN"/>
        </w:rPr>
      </w:pPr>
      <w:r w:rsidRPr="002A772D">
        <w:rPr>
          <w:rFonts w:ascii="Times New Roman" w:hAnsi="Times New Roman"/>
          <w:color w:val="000000"/>
          <w:sz w:val="20"/>
          <w:szCs w:val="24"/>
          <w:vertAlign w:val="superscript"/>
        </w:rPr>
        <w:t>*</w:t>
      </w:r>
      <w:r w:rsidR="006F6637" w:rsidRPr="002A772D">
        <w:rPr>
          <w:rFonts w:ascii="Times New Roman" w:hAnsi="Times New Roman"/>
          <w:color w:val="000000"/>
          <w:sz w:val="20"/>
          <w:szCs w:val="24"/>
        </w:rPr>
        <w:t xml:space="preserve">Corresponding Author: </w:t>
      </w:r>
      <w:hyperlink r:id="rId8" w:history="1">
        <w:r w:rsidR="00417515" w:rsidRPr="00BC744F">
          <w:rPr>
            <w:rStyle w:val="Hyperlink"/>
            <w:rFonts w:ascii="Times New Roman" w:hAnsi="Times New Roman"/>
            <w:sz w:val="20"/>
            <w:szCs w:val="24"/>
          </w:rPr>
          <w:t>kifayat@kiu.edu.pk</w:t>
        </w:r>
      </w:hyperlink>
    </w:p>
    <w:p w:rsidR="00417515" w:rsidRPr="00417515" w:rsidRDefault="00417515" w:rsidP="002A772D">
      <w:pPr>
        <w:autoSpaceDE w:val="0"/>
        <w:autoSpaceDN w:val="0"/>
        <w:adjustRightInd w:val="0"/>
        <w:snapToGrid w:val="0"/>
        <w:spacing w:after="0" w:line="240" w:lineRule="auto"/>
        <w:jc w:val="center"/>
        <w:rPr>
          <w:rFonts w:ascii="Times New Roman" w:eastAsiaTheme="minorEastAsia" w:hAnsi="Times New Roman" w:hint="eastAsia"/>
          <w:color w:val="000000"/>
          <w:sz w:val="20"/>
          <w:szCs w:val="24"/>
          <w:lang w:eastAsia="zh-CN"/>
        </w:rPr>
      </w:pPr>
    </w:p>
    <w:p w:rsidR="00AA62EF" w:rsidRPr="002A772D" w:rsidRDefault="002A6811" w:rsidP="00417515">
      <w:pPr>
        <w:autoSpaceDE w:val="0"/>
        <w:autoSpaceDN w:val="0"/>
        <w:adjustRightInd w:val="0"/>
        <w:snapToGrid w:val="0"/>
        <w:spacing w:after="0" w:line="240" w:lineRule="auto"/>
        <w:jc w:val="both"/>
        <w:rPr>
          <w:rFonts w:ascii="Times New Roman" w:hAnsi="Times New Roman"/>
          <w:color w:val="000000"/>
          <w:sz w:val="20"/>
          <w:szCs w:val="24"/>
        </w:rPr>
      </w:pPr>
      <w:r w:rsidRPr="002A772D">
        <w:rPr>
          <w:rFonts w:ascii="Times New Roman" w:hAnsi="Times New Roman"/>
          <w:b/>
          <w:color w:val="000000"/>
          <w:sz w:val="20"/>
          <w:szCs w:val="24"/>
        </w:rPr>
        <w:t>Abstract</w:t>
      </w:r>
      <w:r w:rsidR="00417515">
        <w:rPr>
          <w:rFonts w:ascii="Times New Roman" w:eastAsiaTheme="minorEastAsia" w:hAnsi="Times New Roman" w:hint="eastAsia"/>
          <w:b/>
          <w:color w:val="000000"/>
          <w:sz w:val="20"/>
          <w:szCs w:val="24"/>
          <w:lang w:eastAsia="zh-CN"/>
        </w:rPr>
        <w:t xml:space="preserve">: </w:t>
      </w:r>
      <w:r w:rsidR="00AA62EF" w:rsidRPr="002A772D">
        <w:rPr>
          <w:rFonts w:ascii="Times New Roman" w:hAnsi="Times New Roman"/>
          <w:color w:val="000000"/>
          <w:sz w:val="20"/>
          <w:szCs w:val="24"/>
        </w:rPr>
        <w:t xml:space="preserve">Using primary data collected from 307 sample households in five districts of upper </w:t>
      </w:r>
      <w:proofErr w:type="spellStart"/>
      <w:r w:rsidR="00AA62EF" w:rsidRPr="002A772D">
        <w:rPr>
          <w:rFonts w:ascii="Times New Roman" w:hAnsi="Times New Roman"/>
          <w:color w:val="000000"/>
          <w:sz w:val="20"/>
          <w:szCs w:val="24"/>
        </w:rPr>
        <w:t>Sindh</w:t>
      </w:r>
      <w:proofErr w:type="spellEnd"/>
      <w:r w:rsidR="00AA62EF" w:rsidRPr="002A772D">
        <w:rPr>
          <w:rFonts w:ascii="Times New Roman" w:hAnsi="Times New Roman"/>
          <w:color w:val="000000"/>
          <w:sz w:val="20"/>
          <w:szCs w:val="24"/>
        </w:rPr>
        <w:t xml:space="preserve">, this paper attempts to look at the incidence, depth and severity of poverty in the rural areas of upper </w:t>
      </w:r>
      <w:proofErr w:type="spellStart"/>
      <w:r w:rsidR="00AA62EF" w:rsidRPr="002A772D">
        <w:rPr>
          <w:rFonts w:ascii="Times New Roman" w:hAnsi="Times New Roman"/>
          <w:color w:val="000000"/>
          <w:sz w:val="20"/>
          <w:szCs w:val="24"/>
        </w:rPr>
        <w:t>Sindh</w:t>
      </w:r>
      <w:proofErr w:type="spellEnd"/>
      <w:r w:rsidR="00AA62EF" w:rsidRPr="002A772D">
        <w:rPr>
          <w:rFonts w:ascii="Times New Roman" w:hAnsi="Times New Roman"/>
          <w:color w:val="000000"/>
          <w:sz w:val="20"/>
          <w:szCs w:val="24"/>
        </w:rPr>
        <w:t xml:space="preserve">. The paper also looks at the rural specific and household specific variables in an attempt to determine their contribution in raising (or </w:t>
      </w:r>
      <w:r w:rsidRPr="002A772D">
        <w:rPr>
          <w:rFonts w:ascii="Times New Roman" w:hAnsi="Times New Roman"/>
          <w:color w:val="000000"/>
          <w:sz w:val="20"/>
          <w:szCs w:val="24"/>
        </w:rPr>
        <w:t>otherwise)</w:t>
      </w:r>
      <w:r w:rsidR="00AA62EF" w:rsidRPr="002A772D">
        <w:rPr>
          <w:rFonts w:ascii="Times New Roman" w:hAnsi="Times New Roman"/>
          <w:color w:val="000000"/>
          <w:sz w:val="20"/>
          <w:szCs w:val="24"/>
        </w:rPr>
        <w:t xml:space="preserve"> the per – capita income of rural populace. We used, land ownership, </w:t>
      </w:r>
      <w:r w:rsidR="00E051AF" w:rsidRPr="002A772D">
        <w:rPr>
          <w:rFonts w:ascii="Times New Roman" w:hAnsi="Times New Roman"/>
          <w:color w:val="000000"/>
          <w:sz w:val="20"/>
          <w:szCs w:val="24"/>
        </w:rPr>
        <w:t xml:space="preserve">household size, education level of household head, age of household head, dependency ratio, participation ratio, other productive assets and female male ration as our explanatory variables and regress it on per capita income. We found that except the female male ratio rest of the </w:t>
      </w:r>
      <w:r w:rsidRPr="002A772D">
        <w:rPr>
          <w:rFonts w:ascii="Times New Roman" w:hAnsi="Times New Roman"/>
          <w:color w:val="000000"/>
          <w:sz w:val="20"/>
          <w:szCs w:val="24"/>
        </w:rPr>
        <w:t>variables have significant roles</w:t>
      </w:r>
      <w:r w:rsidR="00E051AF" w:rsidRPr="002A772D">
        <w:rPr>
          <w:rFonts w:ascii="Times New Roman" w:hAnsi="Times New Roman"/>
          <w:color w:val="000000"/>
          <w:sz w:val="20"/>
          <w:szCs w:val="24"/>
        </w:rPr>
        <w:t xml:space="preserve"> in influencing the household per</w:t>
      </w:r>
      <w:r w:rsidRPr="002A772D">
        <w:rPr>
          <w:rFonts w:ascii="Times New Roman" w:hAnsi="Times New Roman"/>
          <w:color w:val="000000"/>
          <w:sz w:val="20"/>
          <w:szCs w:val="24"/>
        </w:rPr>
        <w:t>-</w:t>
      </w:r>
      <w:r w:rsidR="00E051AF" w:rsidRPr="002A772D">
        <w:rPr>
          <w:rFonts w:ascii="Times New Roman" w:hAnsi="Times New Roman"/>
          <w:color w:val="000000"/>
          <w:sz w:val="20"/>
          <w:szCs w:val="24"/>
        </w:rPr>
        <w:t>capita income. We also found that some of the landless household do also es</w:t>
      </w:r>
      <w:r w:rsidR="00AA548C" w:rsidRPr="002A772D">
        <w:rPr>
          <w:rFonts w:ascii="Times New Roman" w:hAnsi="Times New Roman"/>
          <w:color w:val="000000"/>
          <w:sz w:val="20"/>
          <w:szCs w:val="24"/>
        </w:rPr>
        <w:t xml:space="preserve">caped from poverty and some of </w:t>
      </w:r>
      <w:r w:rsidR="00E051AF" w:rsidRPr="002A772D">
        <w:rPr>
          <w:rFonts w:ascii="Times New Roman" w:hAnsi="Times New Roman"/>
          <w:color w:val="000000"/>
          <w:sz w:val="20"/>
          <w:szCs w:val="24"/>
        </w:rPr>
        <w:t xml:space="preserve">the land owning households are still poor. This is interesting given that in rural areas land is considered to be most important </w:t>
      </w:r>
      <w:r w:rsidRPr="002A772D">
        <w:rPr>
          <w:rFonts w:ascii="Times New Roman" w:hAnsi="Times New Roman"/>
          <w:color w:val="000000"/>
          <w:sz w:val="20"/>
          <w:szCs w:val="24"/>
        </w:rPr>
        <w:t>assets</w:t>
      </w:r>
      <w:r w:rsidR="00E051AF" w:rsidRPr="002A772D">
        <w:rPr>
          <w:rFonts w:ascii="Times New Roman" w:hAnsi="Times New Roman"/>
          <w:color w:val="000000"/>
          <w:sz w:val="20"/>
          <w:szCs w:val="24"/>
        </w:rPr>
        <w:t xml:space="preserve"> to escape poverty and it is also considered as a very important symbol of social status and political power for those who own it. This highlights the fact that apart from the land assets, in</w:t>
      </w:r>
      <w:r w:rsidRPr="002A772D">
        <w:rPr>
          <w:rFonts w:ascii="Times New Roman" w:hAnsi="Times New Roman"/>
          <w:color w:val="000000"/>
          <w:sz w:val="20"/>
          <w:szCs w:val="24"/>
        </w:rPr>
        <w:t>vesting on other productive assets and non-farm activities such education and increasing the participation rate of rural people will help them to escape poverty.</w:t>
      </w:r>
    </w:p>
    <w:p w:rsidR="000A6B64" w:rsidRPr="002A772D" w:rsidRDefault="000A6B64" w:rsidP="002A772D">
      <w:pPr>
        <w:autoSpaceDE w:val="0"/>
        <w:autoSpaceDN w:val="0"/>
        <w:adjustRightInd w:val="0"/>
        <w:snapToGrid w:val="0"/>
        <w:spacing w:after="0" w:line="240" w:lineRule="auto"/>
        <w:jc w:val="both"/>
        <w:rPr>
          <w:rFonts w:ascii="Times New Roman" w:hAnsi="Times New Roman"/>
          <w:sz w:val="20"/>
          <w:szCs w:val="20"/>
          <w:lang w:eastAsia="zh-CN"/>
        </w:rPr>
      </w:pPr>
      <w:r w:rsidRPr="002A772D">
        <w:rPr>
          <w:rFonts w:ascii="Times New Roman" w:hAnsi="Times New Roman"/>
          <w:sz w:val="20"/>
          <w:szCs w:val="20"/>
        </w:rPr>
        <w:t>[</w:t>
      </w:r>
      <w:proofErr w:type="spellStart"/>
      <w:r w:rsidR="002A772D" w:rsidRPr="002A772D">
        <w:rPr>
          <w:rFonts w:ascii="Times New Roman" w:hAnsi="Times New Roman"/>
          <w:color w:val="000000"/>
          <w:sz w:val="20"/>
          <w:szCs w:val="24"/>
        </w:rPr>
        <w:t>Fazal</w:t>
      </w:r>
      <w:proofErr w:type="spellEnd"/>
      <w:r w:rsidR="002A772D" w:rsidRPr="002A772D">
        <w:rPr>
          <w:rFonts w:ascii="Times New Roman" w:hAnsi="Times New Roman"/>
          <w:color w:val="000000"/>
          <w:sz w:val="20"/>
          <w:szCs w:val="24"/>
        </w:rPr>
        <w:t xml:space="preserve"> Ali Khan, </w:t>
      </w:r>
      <w:proofErr w:type="spellStart"/>
      <w:r w:rsidR="002A772D" w:rsidRPr="002A772D">
        <w:rPr>
          <w:rFonts w:ascii="Times New Roman" w:hAnsi="Times New Roman"/>
          <w:color w:val="000000"/>
          <w:sz w:val="20"/>
          <w:szCs w:val="24"/>
        </w:rPr>
        <w:t>Kifayat</w:t>
      </w:r>
      <w:proofErr w:type="spellEnd"/>
      <w:r w:rsidR="002A772D" w:rsidRPr="002A772D">
        <w:rPr>
          <w:rFonts w:ascii="Times New Roman" w:hAnsi="Times New Roman"/>
          <w:color w:val="000000"/>
          <w:sz w:val="20"/>
          <w:szCs w:val="24"/>
        </w:rPr>
        <w:t xml:space="preserve"> </w:t>
      </w:r>
      <w:proofErr w:type="spellStart"/>
      <w:r w:rsidR="002A772D" w:rsidRPr="002A772D">
        <w:rPr>
          <w:rFonts w:ascii="Times New Roman" w:hAnsi="Times New Roman"/>
          <w:color w:val="000000"/>
          <w:sz w:val="20"/>
          <w:szCs w:val="24"/>
        </w:rPr>
        <w:t>Ullah</w:t>
      </w:r>
      <w:proofErr w:type="spellEnd"/>
      <w:r w:rsidRPr="002A772D">
        <w:rPr>
          <w:rFonts w:ascii="Times New Roman" w:hAnsi="Times New Roman"/>
          <w:sz w:val="20"/>
          <w:szCs w:val="20"/>
        </w:rPr>
        <w:t xml:space="preserve">. </w:t>
      </w:r>
      <w:proofErr w:type="gramStart"/>
      <w:r w:rsidR="002A772D" w:rsidRPr="002A772D">
        <w:rPr>
          <w:rFonts w:ascii="Times New Roman" w:hAnsi="Times New Roman"/>
          <w:b/>
          <w:color w:val="000000"/>
          <w:sz w:val="20"/>
          <w:szCs w:val="32"/>
        </w:rPr>
        <w:t>Factors Contributing Towards Rural Poverty</w:t>
      </w:r>
      <w:r w:rsidR="002A772D">
        <w:rPr>
          <w:rFonts w:ascii="Times New Roman" w:eastAsiaTheme="minorEastAsia" w:hAnsi="Times New Roman" w:hint="eastAsia"/>
          <w:b/>
          <w:color w:val="000000"/>
          <w:sz w:val="20"/>
          <w:szCs w:val="32"/>
          <w:lang w:eastAsia="zh-CN"/>
        </w:rPr>
        <w:t xml:space="preserve"> </w:t>
      </w:r>
      <w:r w:rsidR="002A772D" w:rsidRPr="002A772D">
        <w:rPr>
          <w:rFonts w:ascii="Times New Roman" w:hAnsi="Times New Roman"/>
          <w:b/>
          <w:color w:val="000000"/>
          <w:sz w:val="20"/>
          <w:szCs w:val="28"/>
        </w:rPr>
        <w:t xml:space="preserve">(A Case Study of Upper </w:t>
      </w:r>
      <w:proofErr w:type="spellStart"/>
      <w:r w:rsidR="002A772D" w:rsidRPr="002A772D">
        <w:rPr>
          <w:rFonts w:ascii="Times New Roman" w:hAnsi="Times New Roman"/>
          <w:b/>
          <w:color w:val="000000"/>
          <w:sz w:val="20"/>
          <w:szCs w:val="28"/>
        </w:rPr>
        <w:t>Sindh</w:t>
      </w:r>
      <w:proofErr w:type="spellEnd"/>
      <w:r w:rsidR="002A772D" w:rsidRPr="002A772D">
        <w:rPr>
          <w:rFonts w:ascii="Times New Roman" w:hAnsi="Times New Roman"/>
          <w:b/>
          <w:color w:val="000000"/>
          <w:sz w:val="20"/>
          <w:szCs w:val="28"/>
        </w:rPr>
        <w:t>, Pakistan)</w:t>
      </w:r>
      <w:r w:rsidRPr="002A772D">
        <w:rPr>
          <w:rFonts w:ascii="Times New Roman" w:hAnsi="Times New Roman"/>
          <w:b/>
          <w:bCs/>
          <w:sz w:val="20"/>
          <w:szCs w:val="20"/>
          <w:lang w:bidi="fa-IR"/>
        </w:rPr>
        <w:t>.</w:t>
      </w:r>
      <w:proofErr w:type="gramEnd"/>
      <w:r w:rsidRPr="002A772D">
        <w:rPr>
          <w:rFonts w:ascii="Times New Roman" w:hAnsi="Times New Roman" w:hint="eastAsia"/>
          <w:iCs/>
          <w:sz w:val="20"/>
          <w:szCs w:val="20"/>
        </w:rPr>
        <w:t xml:space="preserve"> </w:t>
      </w:r>
      <w:r w:rsidRPr="002A772D">
        <w:rPr>
          <w:rFonts w:ascii="Times New Roman" w:hAnsi="Times New Roman"/>
          <w:bCs/>
          <w:i/>
          <w:sz w:val="20"/>
          <w:szCs w:val="20"/>
        </w:rPr>
        <w:t xml:space="preserve">World Rural </w:t>
      </w:r>
      <w:proofErr w:type="spellStart"/>
      <w:r w:rsidRPr="002A772D">
        <w:rPr>
          <w:rFonts w:ascii="Times New Roman" w:hAnsi="Times New Roman"/>
          <w:bCs/>
          <w:i/>
          <w:sz w:val="20"/>
          <w:szCs w:val="20"/>
        </w:rPr>
        <w:t>Observ</w:t>
      </w:r>
      <w:proofErr w:type="spellEnd"/>
      <w:r w:rsidRPr="002A772D">
        <w:rPr>
          <w:rFonts w:ascii="Times New Roman" w:hAnsi="Times New Roman"/>
          <w:bCs/>
          <w:sz w:val="20"/>
          <w:szCs w:val="20"/>
        </w:rPr>
        <w:t xml:space="preserve"> </w:t>
      </w:r>
      <w:r w:rsidRPr="002A772D">
        <w:rPr>
          <w:rFonts w:ascii="Times New Roman" w:hAnsi="Times New Roman"/>
          <w:sz w:val="20"/>
          <w:szCs w:val="20"/>
        </w:rPr>
        <w:t>201</w:t>
      </w:r>
      <w:r w:rsidRPr="002A772D">
        <w:rPr>
          <w:rFonts w:ascii="Times New Roman" w:hAnsi="Times New Roman" w:hint="eastAsia"/>
          <w:sz w:val="20"/>
          <w:szCs w:val="20"/>
        </w:rPr>
        <w:t>5</w:t>
      </w:r>
      <w:proofErr w:type="gramStart"/>
      <w:r w:rsidRPr="002A772D">
        <w:rPr>
          <w:rFonts w:ascii="Times New Roman" w:hAnsi="Times New Roman"/>
          <w:sz w:val="20"/>
          <w:szCs w:val="20"/>
        </w:rPr>
        <w:t>;</w:t>
      </w:r>
      <w:r w:rsidRPr="002A772D">
        <w:rPr>
          <w:rFonts w:ascii="Times New Roman" w:hAnsi="Times New Roman" w:hint="eastAsia"/>
          <w:sz w:val="20"/>
          <w:szCs w:val="20"/>
        </w:rPr>
        <w:t>7</w:t>
      </w:r>
      <w:proofErr w:type="gramEnd"/>
      <w:r w:rsidRPr="002A772D">
        <w:rPr>
          <w:rFonts w:ascii="Times New Roman" w:hAnsi="Times New Roman"/>
          <w:sz w:val="20"/>
          <w:szCs w:val="20"/>
        </w:rPr>
        <w:t>(</w:t>
      </w:r>
      <w:r w:rsidRPr="002A772D">
        <w:rPr>
          <w:rFonts w:ascii="Times New Roman" w:hAnsi="Times New Roman" w:hint="eastAsia"/>
          <w:sz w:val="20"/>
          <w:szCs w:val="20"/>
        </w:rPr>
        <w:t>1</w:t>
      </w:r>
      <w:r w:rsidRPr="002A772D">
        <w:rPr>
          <w:rFonts w:ascii="Times New Roman" w:hAnsi="Times New Roman"/>
          <w:sz w:val="20"/>
          <w:szCs w:val="20"/>
        </w:rPr>
        <w:t>):</w:t>
      </w:r>
      <w:r w:rsidR="00BD11B4">
        <w:rPr>
          <w:rFonts w:ascii="Times New Roman" w:hAnsi="Times New Roman"/>
          <w:noProof/>
          <w:sz w:val="20"/>
          <w:szCs w:val="20"/>
        </w:rPr>
        <w:t>8</w:t>
      </w:r>
      <w:r w:rsidRPr="002A772D">
        <w:rPr>
          <w:rFonts w:ascii="Times New Roman" w:hAnsi="Times New Roman"/>
          <w:sz w:val="20"/>
          <w:szCs w:val="20"/>
        </w:rPr>
        <w:t>-</w:t>
      </w:r>
      <w:r w:rsidR="00BD11B4">
        <w:rPr>
          <w:rFonts w:ascii="Times New Roman" w:hAnsi="Times New Roman"/>
          <w:noProof/>
          <w:sz w:val="20"/>
          <w:szCs w:val="20"/>
        </w:rPr>
        <w:t>13</w:t>
      </w:r>
      <w:r w:rsidRPr="002A772D">
        <w:rPr>
          <w:rFonts w:ascii="Times New Roman" w:hAnsi="Times New Roman"/>
          <w:sz w:val="20"/>
          <w:szCs w:val="20"/>
        </w:rPr>
        <w:t>]</w:t>
      </w:r>
      <w:r w:rsidRPr="002A772D">
        <w:rPr>
          <w:rFonts w:ascii="Times New Roman" w:hAnsi="Times New Roman" w:hint="eastAsia"/>
          <w:sz w:val="20"/>
          <w:szCs w:val="20"/>
        </w:rPr>
        <w:t>.</w:t>
      </w:r>
      <w:r w:rsidRPr="002A772D">
        <w:rPr>
          <w:rFonts w:ascii="Times New Roman" w:hAnsi="Times New Roman"/>
          <w:sz w:val="20"/>
          <w:szCs w:val="20"/>
        </w:rPr>
        <w:t xml:space="preserve"> ISSN: 1944-6543 (Print); ISSN: 1944-6551 (Online). </w:t>
      </w:r>
      <w:hyperlink r:id="rId9" w:history="1">
        <w:r w:rsidRPr="002A772D">
          <w:rPr>
            <w:rStyle w:val="Hyperlink"/>
            <w:rFonts w:ascii="Times New Roman" w:hAnsi="Times New Roman"/>
            <w:sz w:val="20"/>
            <w:szCs w:val="20"/>
          </w:rPr>
          <w:t>http://www.sciencepub.net/rural</w:t>
        </w:r>
      </w:hyperlink>
      <w:r w:rsidRPr="002A772D">
        <w:rPr>
          <w:rFonts w:ascii="Times New Roman" w:hAnsi="Times New Roman"/>
          <w:sz w:val="20"/>
          <w:szCs w:val="20"/>
        </w:rPr>
        <w:t>.</w:t>
      </w:r>
      <w:r w:rsidRPr="002A772D">
        <w:rPr>
          <w:rFonts w:ascii="Times New Roman" w:hAnsi="Times New Roman" w:hint="eastAsia"/>
          <w:sz w:val="20"/>
          <w:szCs w:val="20"/>
        </w:rPr>
        <w:t xml:space="preserve"> </w:t>
      </w:r>
      <w:r w:rsidR="002A772D">
        <w:rPr>
          <w:rFonts w:hint="eastAsia"/>
          <w:sz w:val="20"/>
          <w:szCs w:val="20"/>
          <w:lang w:eastAsia="zh-CN"/>
        </w:rPr>
        <w:t>2</w:t>
      </w:r>
    </w:p>
    <w:p w:rsidR="002A6811" w:rsidRPr="002A772D" w:rsidRDefault="002A6811" w:rsidP="002A772D">
      <w:pPr>
        <w:autoSpaceDE w:val="0"/>
        <w:autoSpaceDN w:val="0"/>
        <w:adjustRightInd w:val="0"/>
        <w:snapToGrid w:val="0"/>
        <w:spacing w:after="0" w:line="240" w:lineRule="auto"/>
        <w:jc w:val="both"/>
        <w:rPr>
          <w:rFonts w:ascii="Times New Roman" w:hAnsi="Times New Roman"/>
          <w:color w:val="000000"/>
          <w:sz w:val="20"/>
          <w:szCs w:val="24"/>
        </w:rPr>
      </w:pPr>
    </w:p>
    <w:p w:rsidR="002A6811" w:rsidRDefault="00820A4E" w:rsidP="002A772D">
      <w:pPr>
        <w:autoSpaceDE w:val="0"/>
        <w:autoSpaceDN w:val="0"/>
        <w:adjustRightInd w:val="0"/>
        <w:snapToGrid w:val="0"/>
        <w:spacing w:after="0" w:line="240" w:lineRule="auto"/>
        <w:jc w:val="both"/>
        <w:rPr>
          <w:rFonts w:ascii="Times New Roman" w:eastAsiaTheme="minorEastAsia" w:hAnsi="Times New Roman"/>
          <w:bCs/>
          <w:sz w:val="20"/>
          <w:lang w:eastAsia="zh-CN"/>
        </w:rPr>
      </w:pPr>
      <w:r w:rsidRPr="002A772D">
        <w:rPr>
          <w:rFonts w:ascii="Times New Roman" w:hAnsi="Times New Roman"/>
          <w:b/>
          <w:color w:val="000000"/>
          <w:sz w:val="20"/>
        </w:rPr>
        <w:t xml:space="preserve">Key words: </w:t>
      </w:r>
      <w:r w:rsidRPr="002A772D">
        <w:rPr>
          <w:rFonts w:ascii="Times New Roman" w:hAnsi="Times New Roman"/>
          <w:color w:val="000000"/>
          <w:sz w:val="20"/>
        </w:rPr>
        <w:t>Poverty; Inequality;</w:t>
      </w:r>
      <w:r w:rsidR="0070779C" w:rsidRPr="002A772D">
        <w:rPr>
          <w:rFonts w:ascii="Times New Roman" w:hAnsi="Times New Roman"/>
          <w:color w:val="000000"/>
          <w:sz w:val="20"/>
        </w:rPr>
        <w:t xml:space="preserve"> </w:t>
      </w:r>
      <w:r w:rsidRPr="002A772D">
        <w:rPr>
          <w:rFonts w:ascii="Times New Roman" w:hAnsi="Times New Roman"/>
          <w:sz w:val="20"/>
        </w:rPr>
        <w:t>Land ownership (LO);</w:t>
      </w:r>
      <w:r w:rsidR="002A6811" w:rsidRPr="002A772D">
        <w:rPr>
          <w:rFonts w:ascii="Times New Roman" w:hAnsi="Times New Roman"/>
          <w:color w:val="000000"/>
          <w:sz w:val="20"/>
        </w:rPr>
        <w:t xml:space="preserve"> </w:t>
      </w:r>
      <w:r w:rsidR="0070779C" w:rsidRPr="002A772D">
        <w:rPr>
          <w:rFonts w:ascii="Times New Roman" w:eastAsiaTheme="minorHAnsi" w:hAnsi="Times New Roman"/>
          <w:bCs/>
          <w:sz w:val="20"/>
        </w:rPr>
        <w:t xml:space="preserve">Female-Male </w:t>
      </w:r>
      <w:r w:rsidRPr="002A772D">
        <w:rPr>
          <w:rFonts w:ascii="Times New Roman" w:eastAsiaTheme="minorHAnsi" w:hAnsi="Times New Roman"/>
          <w:bCs/>
          <w:sz w:val="20"/>
        </w:rPr>
        <w:t>Ratio; Dependency Ratio</w:t>
      </w:r>
    </w:p>
    <w:p w:rsidR="002A772D" w:rsidRDefault="002A772D" w:rsidP="002A772D">
      <w:pPr>
        <w:autoSpaceDE w:val="0"/>
        <w:autoSpaceDN w:val="0"/>
        <w:adjustRightInd w:val="0"/>
        <w:snapToGrid w:val="0"/>
        <w:spacing w:after="0" w:line="240" w:lineRule="auto"/>
        <w:jc w:val="both"/>
        <w:rPr>
          <w:rFonts w:ascii="Times New Roman" w:eastAsiaTheme="minorEastAsia" w:hAnsi="Times New Roman"/>
          <w:b/>
          <w:color w:val="000000"/>
          <w:sz w:val="20"/>
          <w:lang w:eastAsia="zh-CN"/>
        </w:rPr>
      </w:pPr>
    </w:p>
    <w:p w:rsidR="006072A8" w:rsidRDefault="006072A8" w:rsidP="002A772D">
      <w:pPr>
        <w:autoSpaceDE w:val="0"/>
        <w:autoSpaceDN w:val="0"/>
        <w:adjustRightInd w:val="0"/>
        <w:snapToGrid w:val="0"/>
        <w:spacing w:after="0" w:line="240" w:lineRule="auto"/>
        <w:jc w:val="both"/>
        <w:rPr>
          <w:rFonts w:ascii="Times New Roman" w:eastAsiaTheme="minorEastAsia" w:hAnsi="Times New Roman"/>
          <w:b/>
          <w:color w:val="000000"/>
          <w:sz w:val="20"/>
          <w:lang w:eastAsia="zh-CN"/>
        </w:rPr>
        <w:sectPr w:rsidR="006072A8" w:rsidSect="00BD11B4">
          <w:headerReference w:type="default" r:id="rId10"/>
          <w:footerReference w:type="default" r:id="rId11"/>
          <w:type w:val="continuous"/>
          <w:pgSz w:w="12240" w:h="15840" w:code="1"/>
          <w:pgMar w:top="1440" w:right="1440" w:bottom="1440" w:left="1440" w:header="720" w:footer="720" w:gutter="0"/>
          <w:pgNumType w:start="8"/>
          <w:cols w:space="720"/>
          <w:docGrid w:linePitch="360"/>
        </w:sectPr>
      </w:pPr>
    </w:p>
    <w:p w:rsidR="00931B6C" w:rsidRPr="002A772D" w:rsidRDefault="00931B6C" w:rsidP="002A772D">
      <w:pPr>
        <w:pStyle w:val="Heading1"/>
        <w:keepNext w:val="0"/>
        <w:numPr>
          <w:ilvl w:val="0"/>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lastRenderedPageBreak/>
        <w:t>Introduction</w:t>
      </w:r>
    </w:p>
    <w:p w:rsidR="00931B6C" w:rsidRPr="002A772D" w:rsidRDefault="00931B6C" w:rsidP="002A772D">
      <w:pPr>
        <w:autoSpaceDE w:val="0"/>
        <w:autoSpaceDN w:val="0"/>
        <w:adjustRightInd w:val="0"/>
        <w:snapToGrid w:val="0"/>
        <w:spacing w:after="0" w:line="240" w:lineRule="auto"/>
        <w:ind w:firstLine="425"/>
        <w:jc w:val="both"/>
        <w:rPr>
          <w:rFonts w:ascii="Times New Roman" w:hAnsi="Times New Roman"/>
          <w:sz w:val="20"/>
          <w:szCs w:val="24"/>
        </w:rPr>
      </w:pPr>
      <w:r w:rsidRPr="002A772D">
        <w:rPr>
          <w:rFonts w:ascii="Times New Roman" w:hAnsi="Times New Roman"/>
          <w:color w:val="000000"/>
          <w:sz w:val="20"/>
          <w:szCs w:val="24"/>
        </w:rPr>
        <w:t xml:space="preserve">Poverty is one of the major challenges faced by Pakistan since its independence in 1947. At the time of independence in 1947, over two fifths of our population was poor (Muhammad </w:t>
      </w:r>
      <w:proofErr w:type="spellStart"/>
      <w:r w:rsidRPr="002A772D">
        <w:rPr>
          <w:rFonts w:ascii="Times New Roman" w:hAnsi="Times New Roman"/>
          <w:color w:val="000000"/>
          <w:sz w:val="20"/>
          <w:szCs w:val="24"/>
        </w:rPr>
        <w:t>Irfan</w:t>
      </w:r>
      <w:proofErr w:type="spellEnd"/>
      <w:r w:rsidRPr="002A772D">
        <w:rPr>
          <w:rFonts w:ascii="Times New Roman" w:hAnsi="Times New Roman"/>
          <w:color w:val="000000"/>
          <w:sz w:val="20"/>
          <w:szCs w:val="24"/>
        </w:rPr>
        <w:t xml:space="preserve"> 2003). During some periods of the Pakistan’s history of over six decades, poverty was brought under some control for example the head count ratio ranged </w:t>
      </w:r>
      <w:proofErr w:type="gramStart"/>
      <w:r w:rsidRPr="002A772D">
        <w:rPr>
          <w:rFonts w:ascii="Times New Roman" w:hAnsi="Times New Roman"/>
          <w:color w:val="000000"/>
          <w:sz w:val="20"/>
          <w:szCs w:val="24"/>
        </w:rPr>
        <w:t>betwe</w:t>
      </w:r>
      <w:bookmarkStart w:id="0" w:name="_GoBack"/>
      <w:bookmarkEnd w:id="0"/>
      <w:r w:rsidRPr="002A772D">
        <w:rPr>
          <w:rFonts w:ascii="Times New Roman" w:hAnsi="Times New Roman"/>
          <w:color w:val="000000"/>
          <w:sz w:val="20"/>
          <w:szCs w:val="24"/>
        </w:rPr>
        <w:t>en 17 to 22 in the period 1987 1993,</w:t>
      </w:r>
      <w:proofErr w:type="gramEnd"/>
      <w:r w:rsidRPr="002A772D">
        <w:rPr>
          <w:rFonts w:ascii="Times New Roman" w:hAnsi="Times New Roman"/>
          <w:color w:val="000000"/>
          <w:sz w:val="20"/>
          <w:szCs w:val="24"/>
        </w:rPr>
        <w:t xml:space="preserve"> and reduced from 34.5% in 2001 to 22.3% in 2005-6. </w:t>
      </w:r>
      <w:proofErr w:type="gramStart"/>
      <w:r w:rsidRPr="002A772D">
        <w:rPr>
          <w:rFonts w:ascii="Times New Roman" w:hAnsi="Times New Roman"/>
          <w:color w:val="000000"/>
          <w:sz w:val="20"/>
          <w:szCs w:val="24"/>
        </w:rPr>
        <w:t>However it increased in the period 1996-2001 ranging from 31% to 34.5% in 2001 (Economic Survey of Pakistan 2010-11).</w:t>
      </w:r>
      <w:proofErr w:type="gramEnd"/>
      <w:r w:rsidRPr="002A772D">
        <w:rPr>
          <w:rFonts w:ascii="Times New Roman" w:hAnsi="Times New Roman"/>
          <w:color w:val="000000"/>
          <w:sz w:val="20"/>
          <w:szCs w:val="24"/>
        </w:rPr>
        <w:t xml:space="preserve"> Recent estimates again show that the poverty head count is again on increasing trend. </w:t>
      </w:r>
      <w:r w:rsidRPr="002A772D">
        <w:rPr>
          <w:rFonts w:ascii="Times New Roman" w:hAnsi="Times New Roman"/>
          <w:sz w:val="20"/>
          <w:szCs w:val="24"/>
        </w:rPr>
        <w:t xml:space="preserve">The Economic Survey 2010-11 reveals that increase in poverty is directly related to the level of food inflation and factoring food inflation of last five years in accordance with given formula reveals that 41.2 percent or 74.16 million Pakistanis are living below poverty line. This is supported by another interesting recent study documented in a book, Poor Economics, consisting of research on the resources available in various countries about the people, living in rural and urban areas, who earn one dollar per day. For Pakistan the book reveals that against national per capita income of $1254, the poor who account for 42 percent of the total population earn only $400 per capita; they have literacy rate of 29.7 percent, against national average of 69.6 percent; their household size is 9.75, against national average of 6.5. </w:t>
      </w:r>
      <w:r w:rsidR="00094510" w:rsidRPr="002A772D">
        <w:rPr>
          <w:rFonts w:ascii="Times New Roman" w:hAnsi="Times New Roman"/>
          <w:sz w:val="20"/>
          <w:szCs w:val="24"/>
        </w:rPr>
        <w:t xml:space="preserve">The “Poor </w:t>
      </w:r>
      <w:r w:rsidR="00094510" w:rsidRPr="002A772D">
        <w:rPr>
          <w:rFonts w:ascii="Times New Roman" w:hAnsi="Times New Roman"/>
          <w:sz w:val="20"/>
          <w:szCs w:val="24"/>
        </w:rPr>
        <w:lastRenderedPageBreak/>
        <w:t>Economics”</w:t>
      </w:r>
      <w:r w:rsidRPr="002A772D">
        <w:rPr>
          <w:rFonts w:ascii="Times New Roman" w:hAnsi="Times New Roman"/>
          <w:sz w:val="20"/>
          <w:szCs w:val="24"/>
        </w:rPr>
        <w:t xml:space="preserve"> reveals that national statistics do not reveal the real plight of the poor as their status on all social and economic indicators is almost half the national average.</w:t>
      </w:r>
    </w:p>
    <w:p w:rsidR="00931B6C" w:rsidRPr="002A772D" w:rsidRDefault="00931B6C" w:rsidP="002A772D">
      <w:pPr>
        <w:autoSpaceDE w:val="0"/>
        <w:autoSpaceDN w:val="0"/>
        <w:adjustRightInd w:val="0"/>
        <w:snapToGrid w:val="0"/>
        <w:spacing w:after="0" w:line="240" w:lineRule="auto"/>
        <w:ind w:firstLine="425"/>
        <w:jc w:val="both"/>
        <w:rPr>
          <w:rFonts w:ascii="Times New Roman" w:hAnsi="Times New Roman"/>
          <w:sz w:val="20"/>
          <w:szCs w:val="24"/>
        </w:rPr>
      </w:pPr>
      <w:r w:rsidRPr="002A772D">
        <w:rPr>
          <w:rFonts w:ascii="Times New Roman" w:hAnsi="Times New Roman"/>
          <w:sz w:val="20"/>
          <w:szCs w:val="24"/>
        </w:rPr>
        <w:t xml:space="preserve">The statistics give an insight into the economy of the poor. The poor earning $1 (both urban and rural) a </w:t>
      </w:r>
      <w:proofErr w:type="gramStart"/>
      <w:r w:rsidRPr="002A772D">
        <w:rPr>
          <w:rFonts w:ascii="Times New Roman" w:hAnsi="Times New Roman"/>
          <w:sz w:val="20"/>
          <w:szCs w:val="24"/>
        </w:rPr>
        <w:t>day</w:t>
      </w:r>
      <w:proofErr w:type="gramEnd"/>
      <w:r w:rsidRPr="002A772D">
        <w:rPr>
          <w:rFonts w:ascii="Times New Roman" w:hAnsi="Times New Roman"/>
          <w:sz w:val="20"/>
          <w:szCs w:val="24"/>
        </w:rPr>
        <w:t xml:space="preserve"> spend 67 of their income on food in rural region and 64 percent in urban area. The national average of the amount of income spend on food is 40.3 percent. Although over 85 percent of the rural population has access to electricity but only 54.1 percent of the poor in rural areas have access to electricity. Only 9.9 percent of the people earning $1 a day have access to tap water in rural and 47.8 percent in urban areas against national average of 88 percent. Latrine facilities are available to 40 percent of the rural population in Pakistan but the rural poor have only 37.7 percent access to this facility. In urban areas, 90 percent of residents enjoy latrine facility but only 82.3 percent urban poor have the facility. The average immunization of children against measles is 85 percent while only 40.8 percent of rural poor children and 53.5 percent of urban poor children are immunized against measles.</w:t>
      </w:r>
    </w:p>
    <w:p w:rsidR="00094510" w:rsidRDefault="00094510" w:rsidP="002A772D">
      <w:pPr>
        <w:autoSpaceDE w:val="0"/>
        <w:autoSpaceDN w:val="0"/>
        <w:adjustRightInd w:val="0"/>
        <w:snapToGrid w:val="0"/>
        <w:spacing w:after="0" w:line="240" w:lineRule="auto"/>
        <w:ind w:firstLine="425"/>
        <w:jc w:val="both"/>
        <w:rPr>
          <w:rFonts w:ascii="Times New Roman" w:eastAsiaTheme="minorEastAsia" w:hAnsi="Times New Roman"/>
          <w:sz w:val="20"/>
          <w:szCs w:val="24"/>
          <w:lang w:eastAsia="zh-CN"/>
        </w:rPr>
      </w:pPr>
      <w:r w:rsidRPr="002A772D">
        <w:rPr>
          <w:rFonts w:ascii="Times New Roman" w:hAnsi="Times New Roman"/>
          <w:sz w:val="20"/>
          <w:szCs w:val="24"/>
        </w:rPr>
        <w:t>With these facts and figures in mind, we study a lar</w:t>
      </w:r>
      <w:r w:rsidR="00646720" w:rsidRPr="002A772D">
        <w:rPr>
          <w:rFonts w:ascii="Times New Roman" w:hAnsi="Times New Roman"/>
          <w:sz w:val="20"/>
          <w:szCs w:val="24"/>
        </w:rPr>
        <w:t xml:space="preserve">ge number of rural-specific and </w:t>
      </w:r>
      <w:r w:rsidRPr="002A772D">
        <w:rPr>
          <w:rFonts w:ascii="Times New Roman" w:hAnsi="Times New Roman"/>
          <w:sz w:val="20"/>
          <w:szCs w:val="24"/>
        </w:rPr>
        <w:t>household-specific variables in</w:t>
      </w:r>
      <w:r w:rsidR="00646720" w:rsidRPr="002A772D">
        <w:rPr>
          <w:rFonts w:ascii="Times New Roman" w:hAnsi="Times New Roman"/>
          <w:sz w:val="20"/>
          <w:szCs w:val="24"/>
        </w:rPr>
        <w:t xml:space="preserve"> order to </w:t>
      </w:r>
      <w:r w:rsidRPr="002A772D">
        <w:rPr>
          <w:rFonts w:ascii="Times New Roman" w:hAnsi="Times New Roman"/>
          <w:sz w:val="20"/>
          <w:szCs w:val="24"/>
        </w:rPr>
        <w:t>determine their role</w:t>
      </w:r>
      <w:r w:rsidR="00646720" w:rsidRPr="002A772D">
        <w:rPr>
          <w:rFonts w:ascii="Times New Roman" w:hAnsi="Times New Roman"/>
          <w:sz w:val="20"/>
          <w:szCs w:val="24"/>
        </w:rPr>
        <w:t xml:space="preserve"> </w:t>
      </w:r>
      <w:r w:rsidRPr="002A772D">
        <w:rPr>
          <w:rFonts w:ascii="Times New Roman" w:hAnsi="Times New Roman"/>
          <w:sz w:val="20"/>
          <w:szCs w:val="24"/>
        </w:rPr>
        <w:t>in rai</w:t>
      </w:r>
      <w:r w:rsidR="00646720" w:rsidRPr="002A772D">
        <w:rPr>
          <w:rFonts w:ascii="Times New Roman" w:hAnsi="Times New Roman"/>
          <w:sz w:val="20"/>
          <w:szCs w:val="24"/>
        </w:rPr>
        <w:t xml:space="preserve">sing levels of living of rural population and </w:t>
      </w:r>
      <w:proofErr w:type="spellStart"/>
      <w:r w:rsidR="00646720" w:rsidRPr="002A772D">
        <w:rPr>
          <w:rFonts w:ascii="Times New Roman" w:hAnsi="Times New Roman"/>
          <w:sz w:val="20"/>
          <w:szCs w:val="24"/>
        </w:rPr>
        <w:t>analyse</w:t>
      </w:r>
      <w:proofErr w:type="spellEnd"/>
      <w:r w:rsidR="00646720" w:rsidRPr="002A772D">
        <w:rPr>
          <w:rFonts w:ascii="Times New Roman" w:hAnsi="Times New Roman"/>
          <w:sz w:val="20"/>
          <w:szCs w:val="24"/>
        </w:rPr>
        <w:t xml:space="preserve"> the poverty and </w:t>
      </w:r>
      <w:proofErr w:type="spellStart"/>
      <w:r w:rsidR="00646720" w:rsidRPr="002A772D">
        <w:rPr>
          <w:rFonts w:ascii="Times New Roman" w:hAnsi="Times New Roman"/>
          <w:sz w:val="20"/>
          <w:szCs w:val="24"/>
        </w:rPr>
        <w:t>inquality</w:t>
      </w:r>
      <w:proofErr w:type="spellEnd"/>
      <w:r w:rsidR="00646720" w:rsidRPr="002A772D">
        <w:rPr>
          <w:rFonts w:ascii="Times New Roman" w:hAnsi="Times New Roman"/>
          <w:sz w:val="20"/>
          <w:szCs w:val="24"/>
        </w:rPr>
        <w:t xml:space="preserve"> rate in rural areas of upper Sind</w:t>
      </w:r>
      <w:r w:rsidRPr="002A772D">
        <w:rPr>
          <w:rFonts w:ascii="Times New Roman" w:hAnsi="Times New Roman"/>
          <w:sz w:val="20"/>
          <w:szCs w:val="24"/>
        </w:rPr>
        <w:t xml:space="preserve">. </w:t>
      </w:r>
      <w:r w:rsidR="002B0DC7" w:rsidRPr="002A772D">
        <w:rPr>
          <w:rFonts w:ascii="Times New Roman" w:hAnsi="Times New Roman"/>
          <w:sz w:val="20"/>
          <w:szCs w:val="24"/>
        </w:rPr>
        <w:t xml:space="preserve">The study is </w:t>
      </w:r>
      <w:proofErr w:type="spellStart"/>
      <w:r w:rsidR="002B0DC7" w:rsidRPr="002A772D">
        <w:rPr>
          <w:rFonts w:ascii="Times New Roman" w:hAnsi="Times New Roman"/>
          <w:sz w:val="20"/>
          <w:szCs w:val="24"/>
        </w:rPr>
        <w:t>organised</w:t>
      </w:r>
      <w:proofErr w:type="spellEnd"/>
      <w:r w:rsidR="002B0DC7" w:rsidRPr="002A772D">
        <w:rPr>
          <w:rFonts w:ascii="Times New Roman" w:hAnsi="Times New Roman"/>
          <w:sz w:val="20"/>
          <w:szCs w:val="24"/>
        </w:rPr>
        <w:t xml:space="preserve"> in a way that he details on the </w:t>
      </w:r>
      <w:r w:rsidR="002B0DC7" w:rsidRPr="002A772D">
        <w:rPr>
          <w:rFonts w:ascii="Times New Roman" w:hAnsi="Times New Roman"/>
          <w:sz w:val="20"/>
          <w:szCs w:val="24"/>
        </w:rPr>
        <w:lastRenderedPageBreak/>
        <w:t>methodology and sources of data are given in the following section. A discussion on the main variables and hypothesis are presented in section 3, followed by results of the study in section 4. Conclusions and policy considerations are given in the final section.</w:t>
      </w:r>
    </w:p>
    <w:p w:rsidR="006072A8" w:rsidRPr="006072A8" w:rsidRDefault="006072A8" w:rsidP="002A772D">
      <w:pPr>
        <w:autoSpaceDE w:val="0"/>
        <w:autoSpaceDN w:val="0"/>
        <w:adjustRightInd w:val="0"/>
        <w:snapToGrid w:val="0"/>
        <w:spacing w:after="0" w:line="240" w:lineRule="auto"/>
        <w:ind w:firstLine="425"/>
        <w:jc w:val="both"/>
        <w:rPr>
          <w:rFonts w:ascii="Times New Roman" w:eastAsiaTheme="minorEastAsia" w:hAnsi="Times New Roman"/>
          <w:sz w:val="20"/>
          <w:szCs w:val="24"/>
          <w:lang w:eastAsia="zh-CN"/>
        </w:rPr>
      </w:pPr>
    </w:p>
    <w:p w:rsidR="00BB0EB1" w:rsidRPr="002A772D" w:rsidRDefault="002B0DC7" w:rsidP="002A772D">
      <w:pPr>
        <w:pStyle w:val="Heading1"/>
        <w:keepNext w:val="0"/>
        <w:numPr>
          <w:ilvl w:val="0"/>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t>Data and Methodology</w:t>
      </w:r>
    </w:p>
    <w:p w:rsidR="00BB0EB1" w:rsidRPr="002A772D" w:rsidRDefault="00BB0EB1" w:rsidP="002A772D">
      <w:pPr>
        <w:pStyle w:val="Heading1"/>
        <w:keepNext w:val="0"/>
        <w:numPr>
          <w:ilvl w:val="1"/>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t>The Study Area</w:t>
      </w:r>
    </w:p>
    <w:p w:rsidR="00BB0EB1" w:rsidRPr="002A772D" w:rsidRDefault="00BB0EB1" w:rsidP="002A772D">
      <w:pPr>
        <w:snapToGrid w:val="0"/>
        <w:spacing w:after="0" w:line="240" w:lineRule="auto"/>
        <w:ind w:firstLine="425"/>
        <w:jc w:val="both"/>
        <w:rPr>
          <w:rFonts w:ascii="Times New Roman" w:hAnsi="Times New Roman"/>
          <w:sz w:val="20"/>
          <w:szCs w:val="24"/>
        </w:rPr>
      </w:pPr>
      <w:r w:rsidRPr="002A772D">
        <w:rPr>
          <w:rFonts w:ascii="Times New Roman" w:hAnsi="Times New Roman"/>
          <w:sz w:val="20"/>
          <w:szCs w:val="24"/>
        </w:rPr>
        <w:t xml:space="preserve">Northern </w:t>
      </w:r>
      <w:proofErr w:type="spellStart"/>
      <w:r w:rsidRPr="002A772D">
        <w:rPr>
          <w:rFonts w:ascii="Times New Roman" w:hAnsi="Times New Roman"/>
          <w:sz w:val="20"/>
          <w:szCs w:val="24"/>
        </w:rPr>
        <w:t>Sindh</w:t>
      </w:r>
      <w:proofErr w:type="spellEnd"/>
      <w:r w:rsidRPr="002A772D">
        <w:rPr>
          <w:rFonts w:ascii="Times New Roman" w:hAnsi="Times New Roman"/>
          <w:sz w:val="20"/>
          <w:szCs w:val="24"/>
        </w:rPr>
        <w:t xml:space="preserve"> has been home to very ancient </w:t>
      </w:r>
      <w:proofErr w:type="spellStart"/>
      <w:r w:rsidRPr="002A772D">
        <w:rPr>
          <w:rFonts w:ascii="Times New Roman" w:hAnsi="Times New Roman"/>
          <w:sz w:val="20"/>
          <w:szCs w:val="24"/>
        </w:rPr>
        <w:t>civilisations</w:t>
      </w:r>
      <w:proofErr w:type="spellEnd"/>
      <w:r w:rsidRPr="002A772D">
        <w:rPr>
          <w:rFonts w:ascii="Times New Roman" w:hAnsi="Times New Roman"/>
          <w:sz w:val="20"/>
          <w:szCs w:val="24"/>
        </w:rPr>
        <w:t xml:space="preserve"> and, has hosted, through the millennia many people of different ethnicities, castes, languages, and religions. The five districts (</w:t>
      </w:r>
      <w:proofErr w:type="spellStart"/>
      <w:r w:rsidRPr="002A772D">
        <w:rPr>
          <w:rFonts w:ascii="Times New Roman" w:hAnsi="Times New Roman"/>
          <w:sz w:val="20"/>
          <w:szCs w:val="24"/>
        </w:rPr>
        <w:t>Sukkur</w:t>
      </w:r>
      <w:proofErr w:type="spellEnd"/>
      <w:r w:rsidRPr="002A772D">
        <w:rPr>
          <w:rFonts w:ascii="Times New Roman" w:hAnsi="Times New Roman"/>
          <w:sz w:val="20"/>
          <w:szCs w:val="24"/>
        </w:rPr>
        <w:t xml:space="preserve">, </w:t>
      </w:r>
      <w:proofErr w:type="spellStart"/>
      <w:r w:rsidRPr="002A772D">
        <w:rPr>
          <w:rFonts w:ascii="Times New Roman" w:hAnsi="Times New Roman"/>
          <w:sz w:val="20"/>
          <w:szCs w:val="24"/>
        </w:rPr>
        <w:t>Shikarpur</w:t>
      </w:r>
      <w:proofErr w:type="spellEnd"/>
      <w:r w:rsidRPr="002A772D">
        <w:rPr>
          <w:rFonts w:ascii="Times New Roman" w:hAnsi="Times New Roman"/>
          <w:sz w:val="20"/>
          <w:szCs w:val="24"/>
        </w:rPr>
        <w:t xml:space="preserve">, Jacobabad, </w:t>
      </w:r>
      <w:proofErr w:type="spellStart"/>
      <w:r w:rsidRPr="002A772D">
        <w:rPr>
          <w:rFonts w:ascii="Times New Roman" w:hAnsi="Times New Roman"/>
          <w:sz w:val="20"/>
          <w:szCs w:val="24"/>
        </w:rPr>
        <w:t>Khairpur</w:t>
      </w:r>
      <w:proofErr w:type="spellEnd"/>
      <w:r w:rsidRPr="002A772D">
        <w:rPr>
          <w:rFonts w:ascii="Times New Roman" w:hAnsi="Times New Roman"/>
          <w:sz w:val="20"/>
          <w:szCs w:val="24"/>
        </w:rPr>
        <w:t xml:space="preserve"> and </w:t>
      </w:r>
      <w:proofErr w:type="spellStart"/>
      <w:r w:rsidRPr="002A772D">
        <w:rPr>
          <w:rFonts w:ascii="Times New Roman" w:hAnsi="Times New Roman"/>
          <w:sz w:val="20"/>
          <w:szCs w:val="24"/>
        </w:rPr>
        <w:t>Ghotki</w:t>
      </w:r>
      <w:proofErr w:type="spellEnd"/>
      <w:r w:rsidRPr="002A772D">
        <w:rPr>
          <w:rFonts w:ascii="Times New Roman" w:hAnsi="Times New Roman"/>
          <w:sz w:val="20"/>
          <w:szCs w:val="24"/>
        </w:rPr>
        <w:t xml:space="preserve">) of Northern </w:t>
      </w:r>
      <w:proofErr w:type="spellStart"/>
      <w:r w:rsidRPr="002A772D">
        <w:rPr>
          <w:rFonts w:ascii="Times New Roman" w:hAnsi="Times New Roman"/>
          <w:sz w:val="20"/>
          <w:szCs w:val="24"/>
        </w:rPr>
        <w:t>Sindh</w:t>
      </w:r>
      <w:proofErr w:type="spellEnd"/>
      <w:r w:rsidRPr="002A772D">
        <w:rPr>
          <w:rFonts w:ascii="Times New Roman" w:hAnsi="Times New Roman"/>
          <w:sz w:val="20"/>
          <w:szCs w:val="24"/>
        </w:rPr>
        <w:t xml:space="preserve"> have a population of about 6 million, over two-thirds of which live in rural areas. A vast majority of rural households in the area depend on agriculture, based primarily on land irrigated by the water drawn through canals from the Indus River. Likewise, a vast majority of cultivators are small landowners and landless sharecroppers (</w:t>
      </w:r>
      <w:proofErr w:type="spellStart"/>
      <w:r w:rsidRPr="002A772D">
        <w:rPr>
          <w:rFonts w:ascii="Times New Roman" w:hAnsi="Times New Roman"/>
          <w:i/>
          <w:sz w:val="20"/>
          <w:szCs w:val="24"/>
        </w:rPr>
        <w:t>haris</w:t>
      </w:r>
      <w:proofErr w:type="spellEnd"/>
      <w:r w:rsidRPr="002A772D">
        <w:rPr>
          <w:rFonts w:ascii="Times New Roman" w:hAnsi="Times New Roman"/>
          <w:sz w:val="20"/>
          <w:szCs w:val="24"/>
        </w:rPr>
        <w:t xml:space="preserve">) since land ownership is acutely concentrated. Land concentration tends to dominate the rural economic and social structures and relationships. The social structure of most rural communities is also influenced by the tribal lineages and kinships. However, a common feature that binds most people together, whether they are </w:t>
      </w:r>
      <w:proofErr w:type="spellStart"/>
      <w:r w:rsidRPr="002A772D">
        <w:rPr>
          <w:rFonts w:ascii="Times New Roman" w:hAnsi="Times New Roman"/>
          <w:sz w:val="20"/>
          <w:szCs w:val="24"/>
        </w:rPr>
        <w:t>Balochi</w:t>
      </w:r>
      <w:proofErr w:type="spellEnd"/>
      <w:r w:rsidRPr="002A772D">
        <w:rPr>
          <w:rFonts w:ascii="Times New Roman" w:hAnsi="Times New Roman"/>
          <w:sz w:val="20"/>
          <w:szCs w:val="24"/>
        </w:rPr>
        <w:t xml:space="preserve"> or non-</w:t>
      </w:r>
      <w:proofErr w:type="spellStart"/>
      <w:r w:rsidRPr="002A772D">
        <w:rPr>
          <w:rFonts w:ascii="Times New Roman" w:hAnsi="Times New Roman"/>
          <w:sz w:val="20"/>
          <w:szCs w:val="24"/>
        </w:rPr>
        <w:t>Balochi</w:t>
      </w:r>
      <w:proofErr w:type="spellEnd"/>
      <w:r w:rsidRPr="002A772D">
        <w:rPr>
          <w:rFonts w:ascii="Times New Roman" w:hAnsi="Times New Roman"/>
          <w:sz w:val="20"/>
          <w:szCs w:val="24"/>
        </w:rPr>
        <w:t xml:space="preserve">, or belong to one caste or another, is their common language, Sindhi. As in other areas of rural Pakistan, women generally carry a disproportionately higher burden of work and have little role in decision making, this adversely affecting their lives and wellbeing. Nonetheless, the situation is changing with expansion in education and health, infrastructure, transportation facilities, </w:t>
      </w:r>
      <w:proofErr w:type="spellStart"/>
      <w:r w:rsidRPr="002A772D">
        <w:rPr>
          <w:rFonts w:ascii="Times New Roman" w:hAnsi="Times New Roman"/>
          <w:sz w:val="20"/>
          <w:szCs w:val="24"/>
        </w:rPr>
        <w:t>urbanisation</w:t>
      </w:r>
      <w:proofErr w:type="spellEnd"/>
      <w:r w:rsidRPr="002A772D">
        <w:rPr>
          <w:rFonts w:ascii="Times New Roman" w:hAnsi="Times New Roman"/>
          <w:sz w:val="20"/>
          <w:szCs w:val="24"/>
        </w:rPr>
        <w:t>, and increased access to information through mass media like radio and television.</w:t>
      </w:r>
    </w:p>
    <w:p w:rsidR="00BB0EB1" w:rsidRPr="002A772D" w:rsidRDefault="00F6161C" w:rsidP="002A772D">
      <w:pPr>
        <w:pStyle w:val="Heading1"/>
        <w:keepNext w:val="0"/>
        <w:numPr>
          <w:ilvl w:val="1"/>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t xml:space="preserve">Data </w:t>
      </w:r>
      <w:r w:rsidR="00BB0EB1" w:rsidRPr="002A772D">
        <w:rPr>
          <w:rFonts w:ascii="Times New Roman" w:hAnsi="Times New Roman" w:cs="Times New Roman"/>
          <w:kern w:val="0"/>
          <w:sz w:val="20"/>
          <w:szCs w:val="24"/>
        </w:rPr>
        <w:t>source</w:t>
      </w:r>
      <w:r w:rsidRPr="002A772D">
        <w:rPr>
          <w:rFonts w:ascii="Times New Roman" w:hAnsi="Times New Roman" w:cs="Times New Roman"/>
          <w:kern w:val="0"/>
          <w:sz w:val="20"/>
          <w:szCs w:val="24"/>
        </w:rPr>
        <w:t xml:space="preserve"> and methodology</w:t>
      </w:r>
    </w:p>
    <w:p w:rsidR="00BB0EB1" w:rsidRPr="002A772D" w:rsidRDefault="00BB0EB1" w:rsidP="002A772D">
      <w:pPr>
        <w:pStyle w:val="Heading1"/>
        <w:keepNext w:val="0"/>
        <w:snapToGrid w:val="0"/>
        <w:spacing w:before="0" w:after="0"/>
        <w:ind w:firstLine="425"/>
        <w:jc w:val="both"/>
        <w:rPr>
          <w:rFonts w:ascii="Times New Roman" w:hAnsi="Times New Roman" w:cs="Times New Roman"/>
          <w:b w:val="0"/>
          <w:bCs w:val="0"/>
          <w:kern w:val="0"/>
          <w:sz w:val="20"/>
          <w:szCs w:val="24"/>
          <w:lang w:val="en-US"/>
        </w:rPr>
      </w:pPr>
      <w:r w:rsidRPr="002A772D">
        <w:rPr>
          <w:rFonts w:ascii="Times New Roman" w:hAnsi="Times New Roman" w:cs="Times New Roman"/>
          <w:b w:val="0"/>
          <w:bCs w:val="0"/>
          <w:kern w:val="0"/>
          <w:sz w:val="20"/>
          <w:szCs w:val="24"/>
          <w:lang w:val="en-US"/>
        </w:rPr>
        <w:t xml:space="preserve">The data used in this paper were collected by the Rural Support </w:t>
      </w:r>
      <w:proofErr w:type="spellStart"/>
      <w:r w:rsidRPr="002A772D">
        <w:rPr>
          <w:rFonts w:ascii="Times New Roman" w:hAnsi="Times New Roman" w:cs="Times New Roman"/>
          <w:b w:val="0"/>
          <w:bCs w:val="0"/>
          <w:kern w:val="0"/>
          <w:sz w:val="20"/>
          <w:szCs w:val="24"/>
          <w:lang w:val="en-US"/>
        </w:rPr>
        <w:t>Programmes</w:t>
      </w:r>
      <w:proofErr w:type="spellEnd"/>
      <w:r w:rsidRPr="002A772D">
        <w:rPr>
          <w:rFonts w:ascii="Times New Roman" w:hAnsi="Times New Roman" w:cs="Times New Roman"/>
          <w:b w:val="0"/>
          <w:bCs w:val="0"/>
          <w:kern w:val="0"/>
          <w:sz w:val="20"/>
          <w:szCs w:val="24"/>
          <w:lang w:val="en-US"/>
        </w:rPr>
        <w:t xml:space="preserve"> Network (RSPN) to document the socio economic profile of </w:t>
      </w:r>
      <w:r w:rsidR="00924745" w:rsidRPr="002A772D">
        <w:rPr>
          <w:rFonts w:ascii="Times New Roman" w:hAnsi="Times New Roman" w:cs="Times New Roman"/>
          <w:b w:val="0"/>
          <w:bCs w:val="0"/>
          <w:kern w:val="0"/>
          <w:sz w:val="20"/>
          <w:szCs w:val="24"/>
          <w:lang w:val="en-US"/>
        </w:rPr>
        <w:t xml:space="preserve">307 </w:t>
      </w:r>
      <w:r w:rsidRPr="002A772D">
        <w:rPr>
          <w:rFonts w:ascii="Times New Roman" w:hAnsi="Times New Roman" w:cs="Times New Roman"/>
          <w:b w:val="0"/>
          <w:bCs w:val="0"/>
          <w:kern w:val="0"/>
          <w:sz w:val="20"/>
          <w:szCs w:val="24"/>
          <w:lang w:val="en-US"/>
        </w:rPr>
        <w:t>households in</w:t>
      </w:r>
      <w:r w:rsidR="00C77FF1" w:rsidRPr="002A772D">
        <w:rPr>
          <w:rFonts w:ascii="Times New Roman" w:hAnsi="Times New Roman" w:cs="Times New Roman"/>
          <w:b w:val="0"/>
          <w:bCs w:val="0"/>
          <w:kern w:val="0"/>
          <w:sz w:val="20"/>
          <w:szCs w:val="24"/>
          <w:lang w:val="en-US"/>
        </w:rPr>
        <w:t xml:space="preserve"> 20 villages of</w:t>
      </w:r>
      <w:r w:rsidRPr="002A772D">
        <w:rPr>
          <w:rFonts w:ascii="Times New Roman" w:hAnsi="Times New Roman" w:cs="Times New Roman"/>
          <w:b w:val="0"/>
          <w:bCs w:val="0"/>
          <w:kern w:val="0"/>
          <w:sz w:val="20"/>
          <w:szCs w:val="24"/>
          <w:lang w:val="en-US"/>
        </w:rPr>
        <w:t xml:space="preserve"> five districts of upper </w:t>
      </w:r>
      <w:proofErr w:type="spellStart"/>
      <w:r w:rsidRPr="002A772D">
        <w:rPr>
          <w:rFonts w:ascii="Times New Roman" w:hAnsi="Times New Roman" w:cs="Times New Roman"/>
          <w:b w:val="0"/>
          <w:bCs w:val="0"/>
          <w:kern w:val="0"/>
          <w:sz w:val="20"/>
          <w:szCs w:val="24"/>
          <w:lang w:val="en-US"/>
        </w:rPr>
        <w:t>Sindh</w:t>
      </w:r>
      <w:proofErr w:type="spellEnd"/>
      <w:r w:rsidRPr="002A772D">
        <w:rPr>
          <w:rFonts w:ascii="Times New Roman" w:hAnsi="Times New Roman" w:cs="Times New Roman"/>
          <w:b w:val="0"/>
          <w:bCs w:val="0"/>
          <w:kern w:val="0"/>
          <w:sz w:val="20"/>
          <w:szCs w:val="24"/>
          <w:lang w:val="en-US"/>
        </w:rPr>
        <w:t xml:space="preserve"> in 2008. The five districts include:</w:t>
      </w:r>
      <w:r w:rsidR="00C77FF1" w:rsidRPr="002A772D">
        <w:rPr>
          <w:rFonts w:ascii="Times New Roman" w:hAnsi="Times New Roman" w:cs="Times New Roman"/>
          <w:b w:val="0"/>
          <w:bCs w:val="0"/>
          <w:kern w:val="0"/>
          <w:sz w:val="20"/>
          <w:szCs w:val="24"/>
          <w:lang w:val="en-US"/>
        </w:rPr>
        <w:t xml:space="preserve"> </w:t>
      </w:r>
      <w:proofErr w:type="spellStart"/>
      <w:r w:rsidR="00C77FF1" w:rsidRPr="002A772D">
        <w:rPr>
          <w:rFonts w:ascii="Times New Roman" w:hAnsi="Times New Roman" w:cs="Times New Roman"/>
          <w:b w:val="0"/>
          <w:bCs w:val="0"/>
          <w:kern w:val="0"/>
          <w:sz w:val="20"/>
          <w:szCs w:val="24"/>
          <w:lang w:val="en-US"/>
        </w:rPr>
        <w:t>Sukkur</w:t>
      </w:r>
      <w:proofErr w:type="spellEnd"/>
      <w:r w:rsidR="00C77FF1" w:rsidRPr="002A772D">
        <w:rPr>
          <w:rFonts w:ascii="Times New Roman" w:hAnsi="Times New Roman" w:cs="Times New Roman"/>
          <w:b w:val="0"/>
          <w:bCs w:val="0"/>
          <w:kern w:val="0"/>
          <w:sz w:val="20"/>
          <w:szCs w:val="24"/>
          <w:lang w:val="en-US"/>
        </w:rPr>
        <w:t xml:space="preserve">, </w:t>
      </w:r>
      <w:proofErr w:type="spellStart"/>
      <w:r w:rsidR="00C77FF1" w:rsidRPr="002A772D">
        <w:rPr>
          <w:rFonts w:ascii="Times New Roman" w:hAnsi="Times New Roman" w:cs="Times New Roman"/>
          <w:b w:val="0"/>
          <w:bCs w:val="0"/>
          <w:kern w:val="0"/>
          <w:sz w:val="20"/>
          <w:szCs w:val="24"/>
          <w:lang w:val="en-US"/>
        </w:rPr>
        <w:t>Ghotki</w:t>
      </w:r>
      <w:proofErr w:type="spellEnd"/>
      <w:r w:rsidR="00C77FF1" w:rsidRPr="002A772D">
        <w:rPr>
          <w:rFonts w:ascii="Times New Roman" w:hAnsi="Times New Roman" w:cs="Times New Roman"/>
          <w:b w:val="0"/>
          <w:bCs w:val="0"/>
          <w:kern w:val="0"/>
          <w:sz w:val="20"/>
          <w:szCs w:val="24"/>
          <w:lang w:val="en-US"/>
        </w:rPr>
        <w:t xml:space="preserve">, </w:t>
      </w:r>
      <w:proofErr w:type="spellStart"/>
      <w:r w:rsidR="00C77FF1" w:rsidRPr="002A772D">
        <w:rPr>
          <w:rFonts w:ascii="Times New Roman" w:hAnsi="Times New Roman" w:cs="Times New Roman"/>
          <w:b w:val="0"/>
          <w:bCs w:val="0"/>
          <w:kern w:val="0"/>
          <w:sz w:val="20"/>
          <w:szCs w:val="24"/>
          <w:lang w:val="en-US"/>
        </w:rPr>
        <w:t>Khairpur</w:t>
      </w:r>
      <w:proofErr w:type="spellEnd"/>
      <w:r w:rsidR="00C77FF1" w:rsidRPr="002A772D">
        <w:rPr>
          <w:rFonts w:ascii="Times New Roman" w:hAnsi="Times New Roman" w:cs="Times New Roman"/>
          <w:b w:val="0"/>
          <w:bCs w:val="0"/>
          <w:kern w:val="0"/>
          <w:sz w:val="20"/>
          <w:szCs w:val="24"/>
          <w:lang w:val="en-US"/>
        </w:rPr>
        <w:t xml:space="preserve">, </w:t>
      </w:r>
      <w:proofErr w:type="spellStart"/>
      <w:r w:rsidR="00C77FF1" w:rsidRPr="002A772D">
        <w:rPr>
          <w:rFonts w:ascii="Times New Roman" w:hAnsi="Times New Roman" w:cs="Times New Roman"/>
          <w:b w:val="0"/>
          <w:bCs w:val="0"/>
          <w:kern w:val="0"/>
          <w:sz w:val="20"/>
          <w:szCs w:val="24"/>
          <w:lang w:val="en-US"/>
        </w:rPr>
        <w:t>Shikarpur</w:t>
      </w:r>
      <w:proofErr w:type="spellEnd"/>
      <w:r w:rsidR="00C77FF1" w:rsidRPr="002A772D">
        <w:rPr>
          <w:rFonts w:ascii="Times New Roman" w:hAnsi="Times New Roman" w:cs="Times New Roman"/>
          <w:b w:val="0"/>
          <w:bCs w:val="0"/>
          <w:kern w:val="0"/>
          <w:sz w:val="20"/>
          <w:szCs w:val="24"/>
          <w:lang w:val="en-US"/>
        </w:rPr>
        <w:t xml:space="preserve">, Jacobabad, </w:t>
      </w:r>
      <w:proofErr w:type="spellStart"/>
      <w:r w:rsidR="00C77FF1" w:rsidRPr="002A772D">
        <w:rPr>
          <w:rFonts w:ascii="Times New Roman" w:hAnsi="Times New Roman" w:cs="Times New Roman"/>
          <w:b w:val="0"/>
          <w:bCs w:val="0"/>
          <w:kern w:val="0"/>
          <w:sz w:val="20"/>
          <w:szCs w:val="24"/>
          <w:lang w:val="en-US"/>
        </w:rPr>
        <w:t>Larkana</w:t>
      </w:r>
      <w:proofErr w:type="spellEnd"/>
      <w:r w:rsidR="00C77FF1" w:rsidRPr="002A772D">
        <w:rPr>
          <w:rFonts w:ascii="Times New Roman" w:hAnsi="Times New Roman" w:cs="Times New Roman"/>
          <w:b w:val="0"/>
          <w:bCs w:val="0"/>
          <w:kern w:val="0"/>
          <w:sz w:val="20"/>
          <w:szCs w:val="24"/>
          <w:lang w:val="en-US"/>
        </w:rPr>
        <w:t xml:space="preserve">, </w:t>
      </w:r>
      <w:proofErr w:type="spellStart"/>
      <w:r w:rsidR="00C77FF1" w:rsidRPr="002A772D">
        <w:rPr>
          <w:rFonts w:ascii="Times New Roman" w:hAnsi="Times New Roman" w:cs="Times New Roman"/>
          <w:b w:val="0"/>
          <w:bCs w:val="0"/>
          <w:kern w:val="0"/>
          <w:sz w:val="20"/>
          <w:szCs w:val="24"/>
          <w:lang w:val="en-US"/>
        </w:rPr>
        <w:t>Nowsheroferoze</w:t>
      </w:r>
      <w:proofErr w:type="spellEnd"/>
      <w:r w:rsidR="00C77FF1" w:rsidRPr="002A772D">
        <w:rPr>
          <w:rFonts w:ascii="Times New Roman" w:hAnsi="Times New Roman" w:cs="Times New Roman"/>
          <w:b w:val="0"/>
          <w:bCs w:val="0"/>
          <w:kern w:val="0"/>
          <w:sz w:val="20"/>
          <w:szCs w:val="24"/>
          <w:lang w:val="en-US"/>
        </w:rPr>
        <w:t xml:space="preserve">, </w:t>
      </w:r>
      <w:proofErr w:type="spellStart"/>
      <w:r w:rsidR="00C77FF1" w:rsidRPr="002A772D">
        <w:rPr>
          <w:rFonts w:ascii="Times New Roman" w:hAnsi="Times New Roman" w:cs="Times New Roman"/>
          <w:b w:val="0"/>
          <w:bCs w:val="0"/>
          <w:kern w:val="0"/>
          <w:sz w:val="20"/>
          <w:szCs w:val="24"/>
          <w:lang w:val="en-US"/>
        </w:rPr>
        <w:t>Shadad</w:t>
      </w:r>
      <w:proofErr w:type="spellEnd"/>
      <w:r w:rsidR="00C77FF1" w:rsidRPr="002A772D">
        <w:rPr>
          <w:rFonts w:ascii="Times New Roman" w:hAnsi="Times New Roman" w:cs="Times New Roman"/>
          <w:b w:val="0"/>
          <w:bCs w:val="0"/>
          <w:kern w:val="0"/>
          <w:sz w:val="20"/>
          <w:szCs w:val="24"/>
          <w:lang w:val="en-US"/>
        </w:rPr>
        <w:t xml:space="preserve"> </w:t>
      </w:r>
      <w:proofErr w:type="spellStart"/>
      <w:r w:rsidR="00C77FF1" w:rsidRPr="002A772D">
        <w:rPr>
          <w:rFonts w:ascii="Times New Roman" w:hAnsi="Times New Roman" w:cs="Times New Roman"/>
          <w:b w:val="0"/>
          <w:bCs w:val="0"/>
          <w:kern w:val="0"/>
          <w:sz w:val="20"/>
          <w:szCs w:val="24"/>
          <w:lang w:val="en-US"/>
        </w:rPr>
        <w:t>Kot</w:t>
      </w:r>
      <w:proofErr w:type="spellEnd"/>
      <w:r w:rsidR="00C77FF1" w:rsidRPr="002A772D">
        <w:rPr>
          <w:rFonts w:ascii="Times New Roman" w:hAnsi="Times New Roman" w:cs="Times New Roman"/>
          <w:b w:val="0"/>
          <w:bCs w:val="0"/>
          <w:kern w:val="0"/>
          <w:sz w:val="20"/>
          <w:szCs w:val="24"/>
          <w:lang w:val="en-US"/>
        </w:rPr>
        <w:t xml:space="preserve"> and </w:t>
      </w:r>
      <w:proofErr w:type="spellStart"/>
      <w:r w:rsidR="00C77FF1" w:rsidRPr="002A772D">
        <w:rPr>
          <w:rFonts w:ascii="Times New Roman" w:hAnsi="Times New Roman" w:cs="Times New Roman"/>
          <w:b w:val="0"/>
          <w:bCs w:val="0"/>
          <w:kern w:val="0"/>
          <w:sz w:val="20"/>
          <w:szCs w:val="24"/>
          <w:lang w:val="en-US"/>
        </w:rPr>
        <w:t>Kashmore</w:t>
      </w:r>
      <w:proofErr w:type="spellEnd"/>
      <w:r w:rsidR="00C77FF1" w:rsidRPr="002A772D">
        <w:rPr>
          <w:rFonts w:ascii="Times New Roman" w:hAnsi="Times New Roman" w:cs="Times New Roman"/>
          <w:b w:val="0"/>
          <w:bCs w:val="0"/>
          <w:kern w:val="0"/>
          <w:sz w:val="20"/>
          <w:szCs w:val="24"/>
          <w:lang w:val="en-US"/>
        </w:rPr>
        <w:t>.</w:t>
      </w:r>
      <w:r w:rsidR="000F3B59" w:rsidRPr="002A772D">
        <w:rPr>
          <w:rFonts w:ascii="Times New Roman" w:hAnsi="Times New Roman" w:cs="Times New Roman"/>
          <w:b w:val="0"/>
          <w:bCs w:val="0"/>
          <w:kern w:val="0"/>
          <w:sz w:val="20"/>
          <w:szCs w:val="24"/>
          <w:lang w:val="en-US"/>
        </w:rPr>
        <w:t xml:space="preserve"> </w:t>
      </w:r>
      <w:r w:rsidRPr="002A772D">
        <w:rPr>
          <w:rFonts w:ascii="Times New Roman" w:hAnsi="Times New Roman" w:cs="Times New Roman"/>
          <w:b w:val="0"/>
          <w:bCs w:val="0"/>
          <w:kern w:val="0"/>
          <w:sz w:val="20"/>
          <w:szCs w:val="24"/>
          <w:lang w:val="en-US"/>
        </w:rPr>
        <w:t>The sample was stratified in two steps</w:t>
      </w:r>
      <w:r w:rsidR="00924745" w:rsidRPr="002A772D">
        <w:rPr>
          <w:rFonts w:ascii="Times New Roman" w:hAnsi="Times New Roman" w:cs="Times New Roman"/>
          <w:b w:val="0"/>
          <w:bCs w:val="0"/>
          <w:kern w:val="0"/>
          <w:sz w:val="20"/>
          <w:szCs w:val="24"/>
          <w:lang w:val="en-US"/>
        </w:rPr>
        <w:t>. In the first step, 4</w:t>
      </w:r>
      <w:r w:rsidRPr="002A772D">
        <w:rPr>
          <w:rFonts w:ascii="Times New Roman" w:hAnsi="Times New Roman" w:cs="Times New Roman"/>
          <w:b w:val="0"/>
          <w:bCs w:val="0"/>
          <w:kern w:val="0"/>
          <w:sz w:val="20"/>
          <w:szCs w:val="24"/>
          <w:lang w:val="en-US"/>
        </w:rPr>
        <w:t xml:space="preserve"> villages were drawn randomly from the list of </w:t>
      </w:r>
      <w:r w:rsidR="00924745" w:rsidRPr="002A772D">
        <w:rPr>
          <w:rFonts w:ascii="Times New Roman" w:hAnsi="Times New Roman" w:cs="Times New Roman"/>
          <w:b w:val="0"/>
          <w:bCs w:val="0"/>
          <w:kern w:val="0"/>
          <w:sz w:val="20"/>
          <w:szCs w:val="24"/>
          <w:lang w:val="en-US"/>
        </w:rPr>
        <w:t xml:space="preserve">villages in each selected districts. </w:t>
      </w:r>
      <w:r w:rsidRPr="002A772D">
        <w:rPr>
          <w:rFonts w:ascii="Times New Roman" w:hAnsi="Times New Roman" w:cs="Times New Roman"/>
          <w:b w:val="0"/>
          <w:bCs w:val="0"/>
          <w:kern w:val="0"/>
          <w:sz w:val="20"/>
          <w:szCs w:val="24"/>
          <w:lang w:val="en-US"/>
        </w:rPr>
        <w:t xml:space="preserve">In the second step of sampling, in each </w:t>
      </w:r>
      <w:r w:rsidR="00924745" w:rsidRPr="002A772D">
        <w:rPr>
          <w:rFonts w:ascii="Times New Roman" w:hAnsi="Times New Roman" w:cs="Times New Roman"/>
          <w:b w:val="0"/>
          <w:bCs w:val="0"/>
          <w:kern w:val="0"/>
          <w:sz w:val="20"/>
          <w:szCs w:val="24"/>
          <w:lang w:val="en-US"/>
        </w:rPr>
        <w:t>village, 8-18</w:t>
      </w:r>
      <w:r w:rsidRPr="002A772D">
        <w:rPr>
          <w:rFonts w:ascii="Times New Roman" w:hAnsi="Times New Roman" w:cs="Times New Roman"/>
          <w:b w:val="0"/>
          <w:bCs w:val="0"/>
          <w:kern w:val="0"/>
          <w:sz w:val="20"/>
          <w:szCs w:val="24"/>
          <w:lang w:val="en-US"/>
        </w:rPr>
        <w:t xml:space="preserve"> households were randomly </w:t>
      </w:r>
      <w:r w:rsidR="00924745" w:rsidRPr="002A772D">
        <w:rPr>
          <w:rFonts w:ascii="Times New Roman" w:hAnsi="Times New Roman" w:cs="Times New Roman"/>
          <w:b w:val="0"/>
          <w:bCs w:val="0"/>
          <w:kern w:val="0"/>
          <w:sz w:val="20"/>
          <w:szCs w:val="24"/>
          <w:lang w:val="en-US"/>
        </w:rPr>
        <w:t>selected in each selected village for the household</w:t>
      </w:r>
      <w:r w:rsidRPr="002A772D">
        <w:rPr>
          <w:rFonts w:ascii="Times New Roman" w:hAnsi="Times New Roman" w:cs="Times New Roman"/>
          <w:b w:val="0"/>
          <w:bCs w:val="0"/>
          <w:kern w:val="0"/>
          <w:sz w:val="20"/>
          <w:szCs w:val="24"/>
          <w:lang w:val="en-US"/>
        </w:rPr>
        <w:t xml:space="preserve"> interviews. </w:t>
      </w:r>
      <w:r w:rsidR="00924745" w:rsidRPr="002A772D">
        <w:rPr>
          <w:rFonts w:ascii="Times New Roman" w:hAnsi="Times New Roman" w:cs="Times New Roman"/>
          <w:b w:val="0"/>
          <w:bCs w:val="0"/>
          <w:kern w:val="0"/>
          <w:sz w:val="20"/>
          <w:szCs w:val="24"/>
          <w:lang w:val="en-US"/>
        </w:rPr>
        <w:t>The sample households and district wise distribution is presented in annex- I.</w:t>
      </w:r>
    </w:p>
    <w:p w:rsidR="00E451D2" w:rsidRPr="002A772D" w:rsidRDefault="00E451D2" w:rsidP="002A772D">
      <w:pPr>
        <w:snapToGrid w:val="0"/>
        <w:spacing w:after="0" w:line="240" w:lineRule="auto"/>
        <w:ind w:firstLine="425"/>
        <w:jc w:val="both"/>
        <w:rPr>
          <w:rFonts w:ascii="Times New Roman" w:hAnsi="Times New Roman"/>
          <w:sz w:val="20"/>
          <w:szCs w:val="24"/>
        </w:rPr>
      </w:pPr>
      <w:r w:rsidRPr="002A772D">
        <w:rPr>
          <w:rFonts w:ascii="Times New Roman" w:hAnsi="Times New Roman"/>
          <w:sz w:val="20"/>
          <w:szCs w:val="24"/>
        </w:rPr>
        <w:t xml:space="preserve">The important survey instruments were household level questionnaires. The questionnaire collects information on almost all aspects of household socio-economic indicators, including, household roster, demography, education status of household members, </w:t>
      </w:r>
      <w:r w:rsidRPr="002A772D">
        <w:rPr>
          <w:rFonts w:ascii="Times New Roman" w:hAnsi="Times New Roman"/>
          <w:sz w:val="20"/>
          <w:szCs w:val="24"/>
        </w:rPr>
        <w:lastRenderedPageBreak/>
        <w:t>health status of household members, income level and sources of income, quantity and value of assets etc. However for this study we have selected some of the important variable discussed in the next section and conducted the data analysis using SPSS.</w:t>
      </w:r>
    </w:p>
    <w:p w:rsidR="00A66F20" w:rsidRPr="002A772D" w:rsidRDefault="00A66F20" w:rsidP="002A772D">
      <w:pPr>
        <w:pStyle w:val="BodyText"/>
        <w:snapToGrid w:val="0"/>
        <w:ind w:firstLine="425"/>
        <w:rPr>
          <w:sz w:val="20"/>
          <w:lang w:val="en-US"/>
        </w:rPr>
      </w:pPr>
      <w:r w:rsidRPr="002A772D">
        <w:rPr>
          <w:sz w:val="20"/>
          <w:lang w:val="en-US"/>
        </w:rPr>
        <w:t xml:space="preserve">To calculate the incidence of poverty we used the commonly used measure of absolute poverty in developing countries, namely Head Count Ratio (HCR) - the proportion of the households/population with income per capita below the national poverty line defined by the Government of Pakistan. </w:t>
      </w:r>
      <w:r w:rsidR="00F6161C" w:rsidRPr="002A772D">
        <w:rPr>
          <w:sz w:val="20"/>
          <w:lang w:val="en-US"/>
        </w:rPr>
        <w:t>The poverty line income of Rs.1</w:t>
      </w:r>
      <w:proofErr w:type="gramStart"/>
      <w:r w:rsidR="00F6161C" w:rsidRPr="002A772D">
        <w:rPr>
          <w:sz w:val="20"/>
          <w:lang w:val="en-US"/>
        </w:rPr>
        <w:t>,123</w:t>
      </w:r>
      <w:proofErr w:type="gramEnd"/>
      <w:r w:rsidR="00F6161C" w:rsidRPr="002A772D">
        <w:rPr>
          <w:sz w:val="20"/>
          <w:lang w:val="en-US"/>
        </w:rPr>
        <w:t xml:space="preserve"> was used by for 2007-08 is estimated by inflating the poverty line income of Rs 944.5 for the year 2005-06 given in the PSLM 2005-06.</w:t>
      </w:r>
      <w:r w:rsidR="00F6161C" w:rsidRPr="002A772D">
        <w:rPr>
          <w:sz w:val="20"/>
        </w:rPr>
        <w:footnoteReference w:id="1"/>
      </w:r>
    </w:p>
    <w:p w:rsidR="00F6161C" w:rsidRPr="002A772D" w:rsidRDefault="00123B41" w:rsidP="002A772D">
      <w:pPr>
        <w:autoSpaceDE w:val="0"/>
        <w:autoSpaceDN w:val="0"/>
        <w:adjustRightInd w:val="0"/>
        <w:snapToGrid w:val="0"/>
        <w:spacing w:after="0" w:line="240" w:lineRule="auto"/>
        <w:ind w:firstLine="425"/>
        <w:jc w:val="both"/>
        <w:rPr>
          <w:rFonts w:ascii="Times New Roman" w:hAnsi="Times New Roman"/>
          <w:sz w:val="20"/>
          <w:szCs w:val="24"/>
        </w:rPr>
      </w:pPr>
      <w:r w:rsidRPr="002A772D">
        <w:rPr>
          <w:rFonts w:ascii="Times New Roman" w:hAnsi="Times New Roman"/>
          <w:sz w:val="20"/>
          <w:szCs w:val="24"/>
        </w:rPr>
        <w:t>To construct a measure of poverty that takes into account inequality among the poor, we used FGT index for α=2 [Foster et al. (1984)] commonly known as squared poverty gap ratio.</w:t>
      </w:r>
    </w:p>
    <w:p w:rsidR="00123B41" w:rsidRPr="002A772D" w:rsidRDefault="00CD5C08" w:rsidP="002A772D">
      <w:pPr>
        <w:autoSpaceDE w:val="0"/>
        <w:autoSpaceDN w:val="0"/>
        <w:adjustRightInd w:val="0"/>
        <w:snapToGrid w:val="0"/>
        <w:spacing w:after="0" w:line="240" w:lineRule="auto"/>
        <w:ind w:firstLine="425"/>
        <w:jc w:val="both"/>
        <w:rPr>
          <w:rFonts w:ascii="Times New Roman" w:hAnsi="Times New Roman"/>
          <w:sz w:val="20"/>
          <w:szCs w:val="24"/>
        </w:rPr>
      </w:pPr>
      <w:proofErr w:type="spellStart"/>
      <w:r w:rsidRPr="002A772D">
        <w:rPr>
          <w:rFonts w:ascii="Times New Roman" w:hAnsi="Times New Roman"/>
          <w:sz w:val="20"/>
          <w:szCs w:val="24"/>
        </w:rPr>
        <w:t>Gini</w:t>
      </w:r>
      <w:proofErr w:type="spellEnd"/>
      <w:r w:rsidRPr="002A772D">
        <w:rPr>
          <w:rFonts w:ascii="Times New Roman" w:hAnsi="Times New Roman"/>
          <w:sz w:val="20"/>
          <w:szCs w:val="24"/>
        </w:rPr>
        <w:t xml:space="preserve"> </w:t>
      </w:r>
      <w:proofErr w:type="gramStart"/>
      <w:r w:rsidRPr="002A772D">
        <w:rPr>
          <w:rFonts w:ascii="Times New Roman" w:hAnsi="Times New Roman"/>
          <w:sz w:val="20"/>
          <w:szCs w:val="24"/>
        </w:rPr>
        <w:t>coefficient have</w:t>
      </w:r>
      <w:proofErr w:type="gramEnd"/>
      <w:r w:rsidRPr="002A772D">
        <w:rPr>
          <w:rFonts w:ascii="Times New Roman" w:hAnsi="Times New Roman"/>
          <w:sz w:val="20"/>
          <w:szCs w:val="24"/>
        </w:rPr>
        <w:t xml:space="preserve"> been used to calculate income inequality and inequality in land holding. For the calculation of the </w:t>
      </w:r>
      <w:proofErr w:type="spellStart"/>
      <w:r w:rsidRPr="002A772D">
        <w:rPr>
          <w:rFonts w:ascii="Times New Roman" w:hAnsi="Times New Roman"/>
          <w:sz w:val="20"/>
          <w:szCs w:val="24"/>
        </w:rPr>
        <w:t>Gini</w:t>
      </w:r>
      <w:proofErr w:type="spellEnd"/>
      <w:r w:rsidRPr="002A772D">
        <w:rPr>
          <w:rFonts w:ascii="Times New Roman" w:hAnsi="Times New Roman"/>
          <w:sz w:val="20"/>
          <w:szCs w:val="24"/>
        </w:rPr>
        <w:t xml:space="preserve"> coefficient and </w:t>
      </w:r>
      <w:proofErr w:type="spellStart"/>
      <w:r w:rsidRPr="002A772D">
        <w:rPr>
          <w:rFonts w:ascii="Times New Roman" w:hAnsi="Times New Roman"/>
          <w:sz w:val="20"/>
          <w:szCs w:val="24"/>
        </w:rPr>
        <w:t>lornz</w:t>
      </w:r>
      <w:proofErr w:type="spellEnd"/>
      <w:r w:rsidRPr="002A772D">
        <w:rPr>
          <w:rFonts w:ascii="Times New Roman" w:hAnsi="Times New Roman"/>
          <w:sz w:val="20"/>
          <w:szCs w:val="24"/>
        </w:rPr>
        <w:t xml:space="preserve"> curve we used the </w:t>
      </w:r>
      <w:proofErr w:type="gramStart"/>
      <w:r w:rsidRPr="002A772D">
        <w:rPr>
          <w:rFonts w:ascii="Times New Roman" w:hAnsi="Times New Roman"/>
          <w:sz w:val="20"/>
          <w:szCs w:val="24"/>
        </w:rPr>
        <w:t>software  (</w:t>
      </w:r>
      <w:proofErr w:type="spellStart"/>
      <w:proofErr w:type="gramEnd"/>
      <w:r w:rsidRPr="002A772D">
        <w:rPr>
          <w:rFonts w:ascii="Times New Roman" w:hAnsi="Times New Roman"/>
          <w:sz w:val="20"/>
          <w:szCs w:val="24"/>
        </w:rPr>
        <w:t>Wessa</w:t>
      </w:r>
      <w:proofErr w:type="spellEnd"/>
      <w:r w:rsidRPr="002A772D">
        <w:rPr>
          <w:rFonts w:ascii="Times New Roman" w:hAnsi="Times New Roman"/>
          <w:sz w:val="20"/>
          <w:szCs w:val="24"/>
        </w:rPr>
        <w:t>, P. (2012), Free Statistics Software, Office for Research Development and Education, version 1.1.23-r7, URL http://www.wessa.net)</w:t>
      </w:r>
    </w:p>
    <w:p w:rsidR="008428C5" w:rsidRPr="002A772D" w:rsidRDefault="008428C5" w:rsidP="002A772D">
      <w:pPr>
        <w:autoSpaceDE w:val="0"/>
        <w:autoSpaceDN w:val="0"/>
        <w:adjustRightInd w:val="0"/>
        <w:snapToGrid w:val="0"/>
        <w:spacing w:after="0" w:line="240" w:lineRule="auto"/>
        <w:ind w:firstLine="425"/>
        <w:jc w:val="both"/>
        <w:rPr>
          <w:rFonts w:ascii="Times New Roman" w:hAnsi="Times New Roman"/>
          <w:sz w:val="20"/>
          <w:szCs w:val="24"/>
        </w:rPr>
      </w:pPr>
      <w:r w:rsidRPr="002A772D">
        <w:rPr>
          <w:rFonts w:ascii="Times New Roman" w:hAnsi="Times New Roman"/>
          <w:sz w:val="20"/>
          <w:szCs w:val="24"/>
        </w:rPr>
        <w:t>Per capita rural income is considered to be an important measure of the level of living and, hence, is used as the key/dependent variable here. The hypotheses as outlined in the next section are tested using multiple regression analysis technique.</w:t>
      </w:r>
    </w:p>
    <w:p w:rsidR="00B622EE" w:rsidRPr="002A772D" w:rsidRDefault="00B622EE" w:rsidP="002A772D">
      <w:pPr>
        <w:autoSpaceDE w:val="0"/>
        <w:autoSpaceDN w:val="0"/>
        <w:adjustRightInd w:val="0"/>
        <w:snapToGrid w:val="0"/>
        <w:spacing w:after="0" w:line="240" w:lineRule="auto"/>
        <w:jc w:val="both"/>
        <w:rPr>
          <w:rFonts w:ascii="Times New Roman" w:hAnsi="Times New Roman"/>
          <w:sz w:val="20"/>
          <w:szCs w:val="24"/>
        </w:rPr>
      </w:pPr>
    </w:p>
    <w:p w:rsidR="006E79AD" w:rsidRPr="002A772D" w:rsidRDefault="006E79AD" w:rsidP="002A772D">
      <w:pPr>
        <w:pStyle w:val="Heading1"/>
        <w:keepNext w:val="0"/>
        <w:numPr>
          <w:ilvl w:val="0"/>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t>The Choice of</w:t>
      </w:r>
      <w:r w:rsidR="005F0C53" w:rsidRPr="002A772D">
        <w:rPr>
          <w:rFonts w:ascii="Times New Roman" w:hAnsi="Times New Roman" w:cs="Times New Roman"/>
          <w:kern w:val="0"/>
          <w:sz w:val="20"/>
          <w:szCs w:val="24"/>
        </w:rPr>
        <w:t xml:space="preserve"> Explanatory</w:t>
      </w:r>
      <w:r w:rsidRPr="002A772D">
        <w:rPr>
          <w:rFonts w:ascii="Times New Roman" w:hAnsi="Times New Roman" w:cs="Times New Roman"/>
          <w:kern w:val="0"/>
          <w:sz w:val="20"/>
          <w:szCs w:val="24"/>
        </w:rPr>
        <w:t xml:space="preserve"> Variables and Hypothesis</w:t>
      </w:r>
    </w:p>
    <w:p w:rsidR="00B622EE" w:rsidRPr="002A772D" w:rsidRDefault="00B622EE" w:rsidP="002A772D">
      <w:pPr>
        <w:autoSpaceDE w:val="0"/>
        <w:autoSpaceDN w:val="0"/>
        <w:adjustRightInd w:val="0"/>
        <w:snapToGrid w:val="0"/>
        <w:spacing w:after="0" w:line="240" w:lineRule="auto"/>
        <w:ind w:firstLine="425"/>
        <w:jc w:val="both"/>
        <w:rPr>
          <w:rFonts w:ascii="Times New Roman" w:hAnsi="Times New Roman"/>
          <w:sz w:val="20"/>
          <w:szCs w:val="24"/>
        </w:rPr>
      </w:pPr>
      <w:r w:rsidRPr="002A772D">
        <w:rPr>
          <w:rFonts w:ascii="Times New Roman" w:hAnsi="Times New Roman"/>
          <w:sz w:val="20"/>
          <w:szCs w:val="24"/>
        </w:rPr>
        <w:t>The explanatory variables used here are mostly adopted for similar study conducted in one village of Punjab province titled Determinants of Rural Poverty in Pakistan: A Micro Study by</w:t>
      </w:r>
      <w:r w:rsidR="00051145" w:rsidRPr="002A772D">
        <w:rPr>
          <w:rFonts w:ascii="Times New Roman" w:hAnsi="Times New Roman"/>
          <w:sz w:val="20"/>
          <w:szCs w:val="24"/>
        </w:rPr>
        <w:t xml:space="preserve"> </w:t>
      </w:r>
      <w:proofErr w:type="spellStart"/>
      <w:r w:rsidRPr="002A772D">
        <w:rPr>
          <w:rFonts w:ascii="Times New Roman" w:hAnsi="Times New Roman"/>
          <w:sz w:val="20"/>
          <w:szCs w:val="24"/>
        </w:rPr>
        <w:t>S</w:t>
      </w:r>
      <w:r w:rsidR="00051145" w:rsidRPr="002A772D">
        <w:rPr>
          <w:rFonts w:ascii="Times New Roman" w:hAnsi="Times New Roman"/>
          <w:sz w:val="20"/>
          <w:szCs w:val="24"/>
        </w:rPr>
        <w:t>hahnawaz</w:t>
      </w:r>
      <w:proofErr w:type="spellEnd"/>
      <w:r w:rsidR="00051145" w:rsidRPr="002A772D">
        <w:rPr>
          <w:rFonts w:ascii="Times New Roman" w:hAnsi="Times New Roman"/>
          <w:sz w:val="20"/>
          <w:szCs w:val="24"/>
        </w:rPr>
        <w:t xml:space="preserve"> </w:t>
      </w:r>
      <w:proofErr w:type="spellStart"/>
      <w:r w:rsidR="00051145" w:rsidRPr="002A772D">
        <w:rPr>
          <w:rFonts w:ascii="Times New Roman" w:hAnsi="Times New Roman"/>
          <w:sz w:val="20"/>
          <w:szCs w:val="24"/>
        </w:rPr>
        <w:t>Malik</w:t>
      </w:r>
      <w:proofErr w:type="spellEnd"/>
      <w:r w:rsidRPr="002A772D">
        <w:rPr>
          <w:rFonts w:ascii="Times New Roman" w:hAnsi="Times New Roman"/>
          <w:sz w:val="20"/>
          <w:szCs w:val="24"/>
        </w:rPr>
        <w:t xml:space="preserve"> (1996). However, we have refined the indicators according the data available with us.</w:t>
      </w:r>
    </w:p>
    <w:p w:rsidR="005F0C53" w:rsidRPr="002A772D" w:rsidRDefault="005F0C53" w:rsidP="002A772D">
      <w:pPr>
        <w:autoSpaceDE w:val="0"/>
        <w:autoSpaceDN w:val="0"/>
        <w:adjustRightInd w:val="0"/>
        <w:snapToGrid w:val="0"/>
        <w:spacing w:after="0" w:line="240" w:lineRule="auto"/>
        <w:jc w:val="both"/>
        <w:rPr>
          <w:rFonts w:ascii="Times New Roman" w:hAnsi="Times New Roman"/>
          <w:b/>
          <w:sz w:val="20"/>
          <w:szCs w:val="24"/>
        </w:rPr>
      </w:pPr>
      <w:r w:rsidRPr="002A772D">
        <w:rPr>
          <w:rFonts w:ascii="Times New Roman" w:hAnsi="Times New Roman"/>
          <w:b/>
          <w:sz w:val="20"/>
          <w:szCs w:val="24"/>
        </w:rPr>
        <w:t>Land ownership (L</w:t>
      </w:r>
      <w:r w:rsidR="0007155C" w:rsidRPr="002A772D">
        <w:rPr>
          <w:rFonts w:ascii="Times New Roman" w:hAnsi="Times New Roman"/>
          <w:b/>
          <w:sz w:val="20"/>
          <w:szCs w:val="24"/>
        </w:rPr>
        <w:t xml:space="preserve">O): </w:t>
      </w:r>
      <w:r w:rsidRPr="002A772D">
        <w:rPr>
          <w:rFonts w:ascii="Times New Roman" w:hAnsi="Times New Roman"/>
          <w:sz w:val="20"/>
          <w:szCs w:val="24"/>
        </w:rPr>
        <w:t>The ownership is considered to be the main factor capable of pulling a household/individual out of poverty</w:t>
      </w:r>
      <w:r w:rsidR="00A41EF2" w:rsidRPr="002A772D">
        <w:rPr>
          <w:rFonts w:ascii="Times New Roman" w:hAnsi="Times New Roman"/>
          <w:sz w:val="20"/>
          <w:szCs w:val="24"/>
        </w:rPr>
        <w:t xml:space="preserve"> (</w:t>
      </w:r>
      <w:proofErr w:type="spellStart"/>
      <w:r w:rsidR="00A41EF2" w:rsidRPr="002A772D">
        <w:rPr>
          <w:rFonts w:ascii="Times New Roman" w:hAnsi="Times New Roman"/>
          <w:sz w:val="20"/>
          <w:szCs w:val="24"/>
        </w:rPr>
        <w:t>Malik</w:t>
      </w:r>
      <w:proofErr w:type="spellEnd"/>
      <w:r w:rsidR="00A41EF2" w:rsidRPr="002A772D">
        <w:rPr>
          <w:rFonts w:ascii="Times New Roman" w:hAnsi="Times New Roman"/>
          <w:sz w:val="20"/>
          <w:szCs w:val="24"/>
        </w:rPr>
        <w:t xml:space="preserve"> 1996)</w:t>
      </w:r>
      <w:r w:rsidRPr="002A772D">
        <w:rPr>
          <w:rFonts w:ascii="Times New Roman" w:hAnsi="Times New Roman"/>
          <w:sz w:val="20"/>
          <w:szCs w:val="24"/>
        </w:rPr>
        <w:t xml:space="preserve">. </w:t>
      </w:r>
      <w:r w:rsidR="00166589" w:rsidRPr="002A772D">
        <w:rPr>
          <w:rFonts w:ascii="Times New Roman" w:hAnsi="Times New Roman"/>
          <w:sz w:val="20"/>
          <w:szCs w:val="24"/>
        </w:rPr>
        <w:t xml:space="preserve">Similarly according to the World Bank (1998-99), the head count ratio of poverty among the rural landless was 40.3%, while for those owning land it was 28.9%. </w:t>
      </w:r>
      <w:r w:rsidRPr="002A772D">
        <w:rPr>
          <w:rFonts w:ascii="Times New Roman" w:hAnsi="Times New Roman"/>
          <w:sz w:val="20"/>
          <w:szCs w:val="24"/>
        </w:rPr>
        <w:t>The variable used here is the</w:t>
      </w:r>
      <w:r w:rsidR="00A41EF2" w:rsidRPr="002A772D">
        <w:rPr>
          <w:rFonts w:ascii="Times New Roman" w:hAnsi="Times New Roman"/>
          <w:sz w:val="20"/>
          <w:szCs w:val="24"/>
        </w:rPr>
        <w:t xml:space="preserve"> land ownership per household in acres. </w:t>
      </w:r>
      <w:r w:rsidRPr="002A772D">
        <w:rPr>
          <w:rFonts w:ascii="Times New Roman" w:hAnsi="Times New Roman"/>
          <w:sz w:val="20"/>
          <w:szCs w:val="24"/>
        </w:rPr>
        <w:t>On the basis of the role it plays in a rural economy,</w:t>
      </w:r>
      <w:r w:rsidR="00A41EF2" w:rsidRPr="002A772D">
        <w:rPr>
          <w:rFonts w:ascii="Times New Roman" w:hAnsi="Times New Roman"/>
          <w:sz w:val="20"/>
          <w:szCs w:val="24"/>
        </w:rPr>
        <w:t xml:space="preserve"> we </w:t>
      </w:r>
      <w:proofErr w:type="spellStart"/>
      <w:r w:rsidR="00A41EF2" w:rsidRPr="002A772D">
        <w:rPr>
          <w:rFonts w:ascii="Times New Roman" w:hAnsi="Times New Roman"/>
          <w:sz w:val="20"/>
          <w:szCs w:val="24"/>
        </w:rPr>
        <w:t>hypothesise</w:t>
      </w:r>
      <w:proofErr w:type="spellEnd"/>
      <w:r w:rsidR="00A41EF2" w:rsidRPr="002A772D">
        <w:rPr>
          <w:rFonts w:ascii="Times New Roman" w:hAnsi="Times New Roman"/>
          <w:sz w:val="20"/>
          <w:szCs w:val="24"/>
        </w:rPr>
        <w:t xml:space="preserve"> that landownership</w:t>
      </w:r>
      <w:r w:rsidRPr="002A772D">
        <w:rPr>
          <w:rFonts w:ascii="Times New Roman" w:hAnsi="Times New Roman"/>
          <w:sz w:val="20"/>
          <w:szCs w:val="24"/>
        </w:rPr>
        <w:t xml:space="preserve"> has an income-enhancing (poverty-mitigating) role.</w:t>
      </w:r>
    </w:p>
    <w:p w:rsidR="005F0C53" w:rsidRPr="002A772D" w:rsidRDefault="005F0C53" w:rsidP="002A772D">
      <w:pPr>
        <w:autoSpaceDE w:val="0"/>
        <w:autoSpaceDN w:val="0"/>
        <w:adjustRightInd w:val="0"/>
        <w:snapToGrid w:val="0"/>
        <w:spacing w:after="0" w:line="240" w:lineRule="auto"/>
        <w:jc w:val="both"/>
        <w:rPr>
          <w:rFonts w:ascii="Times New Roman" w:hAnsi="Times New Roman"/>
          <w:sz w:val="20"/>
          <w:szCs w:val="24"/>
        </w:rPr>
      </w:pPr>
      <w:r w:rsidRPr="002A772D">
        <w:rPr>
          <w:rFonts w:ascii="Times New Roman" w:hAnsi="Times New Roman"/>
          <w:b/>
          <w:sz w:val="20"/>
          <w:szCs w:val="24"/>
        </w:rPr>
        <w:t>Other</w:t>
      </w:r>
      <w:r w:rsidR="0007155C" w:rsidRPr="002A772D">
        <w:rPr>
          <w:rFonts w:ascii="Times New Roman" w:hAnsi="Times New Roman"/>
          <w:b/>
          <w:sz w:val="20"/>
          <w:szCs w:val="24"/>
        </w:rPr>
        <w:t xml:space="preserve"> Productive Assets (OPA</w:t>
      </w:r>
      <w:r w:rsidRPr="002A772D">
        <w:rPr>
          <w:rFonts w:ascii="Times New Roman" w:hAnsi="Times New Roman"/>
          <w:b/>
          <w:sz w:val="20"/>
          <w:szCs w:val="24"/>
        </w:rPr>
        <w:t>)</w:t>
      </w:r>
      <w:r w:rsidR="0007155C" w:rsidRPr="002A772D">
        <w:rPr>
          <w:rFonts w:ascii="Times New Roman" w:hAnsi="Times New Roman"/>
          <w:b/>
          <w:sz w:val="20"/>
          <w:szCs w:val="24"/>
        </w:rPr>
        <w:t>:</w:t>
      </w:r>
      <w:r w:rsidR="0007155C" w:rsidRPr="002A772D">
        <w:rPr>
          <w:rFonts w:ascii="Times New Roman" w:hAnsi="Times New Roman"/>
          <w:sz w:val="20"/>
          <w:szCs w:val="24"/>
        </w:rPr>
        <w:t xml:space="preserve"> </w:t>
      </w:r>
      <w:r w:rsidRPr="002A772D">
        <w:rPr>
          <w:rFonts w:ascii="Times New Roman" w:hAnsi="Times New Roman"/>
          <w:sz w:val="20"/>
          <w:szCs w:val="24"/>
        </w:rPr>
        <w:t xml:space="preserve">Apart from landholding, other </w:t>
      </w:r>
      <w:r w:rsidR="00A41EF2" w:rsidRPr="002A772D">
        <w:rPr>
          <w:rFonts w:ascii="Times New Roman" w:hAnsi="Times New Roman"/>
          <w:sz w:val="20"/>
          <w:szCs w:val="24"/>
        </w:rPr>
        <w:t xml:space="preserve">productive </w:t>
      </w:r>
      <w:r w:rsidRPr="002A772D">
        <w:rPr>
          <w:rFonts w:ascii="Times New Roman" w:hAnsi="Times New Roman"/>
          <w:sz w:val="20"/>
          <w:szCs w:val="24"/>
        </w:rPr>
        <w:t xml:space="preserve">assets such as </w:t>
      </w:r>
      <w:r w:rsidR="00A41EF2" w:rsidRPr="002A772D">
        <w:rPr>
          <w:rFonts w:ascii="Times New Roman" w:hAnsi="Times New Roman"/>
          <w:sz w:val="20"/>
          <w:szCs w:val="24"/>
        </w:rPr>
        <w:t>Livestock</w:t>
      </w:r>
      <w:r w:rsidRPr="002A772D">
        <w:rPr>
          <w:rFonts w:ascii="Times New Roman" w:hAnsi="Times New Roman"/>
          <w:sz w:val="20"/>
          <w:szCs w:val="24"/>
        </w:rPr>
        <w:t>,</w:t>
      </w:r>
      <w:r w:rsidR="00A41EF2" w:rsidRPr="002A772D">
        <w:rPr>
          <w:rFonts w:ascii="Times New Roman" w:hAnsi="Times New Roman"/>
          <w:sz w:val="20"/>
          <w:szCs w:val="24"/>
        </w:rPr>
        <w:t xml:space="preserve"> </w:t>
      </w:r>
      <w:r w:rsidR="00A41EF2" w:rsidRPr="002A772D">
        <w:rPr>
          <w:rFonts w:ascii="Times New Roman" w:hAnsi="Times New Roman"/>
          <w:sz w:val="20"/>
          <w:szCs w:val="24"/>
        </w:rPr>
        <w:lastRenderedPageBreak/>
        <w:t xml:space="preserve">machinery </w:t>
      </w:r>
      <w:proofErr w:type="gramStart"/>
      <w:r w:rsidR="00A41EF2" w:rsidRPr="002A772D">
        <w:rPr>
          <w:rFonts w:ascii="Times New Roman" w:hAnsi="Times New Roman"/>
          <w:sz w:val="20"/>
          <w:szCs w:val="24"/>
        </w:rPr>
        <w:t>(</w:t>
      </w:r>
      <w:r w:rsidRPr="002A772D">
        <w:rPr>
          <w:rFonts w:ascii="Times New Roman" w:hAnsi="Times New Roman"/>
          <w:sz w:val="20"/>
          <w:szCs w:val="24"/>
        </w:rPr>
        <w:t xml:space="preserve"> tractor</w:t>
      </w:r>
      <w:proofErr w:type="gramEnd"/>
      <w:r w:rsidRPr="002A772D">
        <w:rPr>
          <w:rFonts w:ascii="Times New Roman" w:hAnsi="Times New Roman"/>
          <w:sz w:val="20"/>
          <w:szCs w:val="24"/>
        </w:rPr>
        <w:t>, tube-well,</w:t>
      </w:r>
      <w:r w:rsidR="0007155C" w:rsidRPr="002A772D">
        <w:rPr>
          <w:rFonts w:ascii="Times New Roman" w:hAnsi="Times New Roman"/>
          <w:sz w:val="20"/>
          <w:szCs w:val="24"/>
        </w:rPr>
        <w:t xml:space="preserve"> </w:t>
      </w:r>
      <w:r w:rsidRPr="002A772D">
        <w:rPr>
          <w:rFonts w:ascii="Times New Roman" w:hAnsi="Times New Roman"/>
          <w:sz w:val="20"/>
          <w:szCs w:val="24"/>
        </w:rPr>
        <w:t>etc.</w:t>
      </w:r>
      <w:r w:rsidR="00A41EF2" w:rsidRPr="002A772D">
        <w:rPr>
          <w:rFonts w:ascii="Times New Roman" w:hAnsi="Times New Roman"/>
          <w:sz w:val="20"/>
          <w:szCs w:val="24"/>
        </w:rPr>
        <w:t>), business and trees</w:t>
      </w:r>
      <w:r w:rsidRPr="002A772D">
        <w:rPr>
          <w:rFonts w:ascii="Times New Roman" w:hAnsi="Times New Roman"/>
          <w:sz w:val="20"/>
          <w:szCs w:val="24"/>
        </w:rPr>
        <w:t>, also contribute in raising the earnings of the households owning them. These are</w:t>
      </w:r>
      <w:r w:rsidR="00A41EF2" w:rsidRPr="002A772D">
        <w:rPr>
          <w:rFonts w:ascii="Times New Roman" w:hAnsi="Times New Roman"/>
          <w:sz w:val="20"/>
          <w:szCs w:val="24"/>
        </w:rPr>
        <w:t xml:space="preserve"> </w:t>
      </w:r>
      <w:r w:rsidRPr="002A772D">
        <w:rPr>
          <w:rFonts w:ascii="Times New Roman" w:hAnsi="Times New Roman"/>
          <w:sz w:val="20"/>
          <w:szCs w:val="24"/>
        </w:rPr>
        <w:t xml:space="preserve">measured in terms of rupee value of total assets. </w:t>
      </w:r>
      <w:proofErr w:type="gramStart"/>
      <w:r w:rsidRPr="002A772D">
        <w:rPr>
          <w:rFonts w:ascii="Times New Roman" w:hAnsi="Times New Roman"/>
          <w:sz w:val="20"/>
          <w:szCs w:val="24"/>
        </w:rPr>
        <w:t xml:space="preserve">We </w:t>
      </w:r>
      <w:r w:rsidR="0007155C" w:rsidRPr="002A772D">
        <w:rPr>
          <w:rFonts w:ascii="Times New Roman" w:hAnsi="Times New Roman"/>
          <w:sz w:val="20"/>
          <w:szCs w:val="24"/>
        </w:rPr>
        <w:t>hypothesis</w:t>
      </w:r>
      <w:r w:rsidRPr="002A772D">
        <w:rPr>
          <w:rFonts w:ascii="Times New Roman" w:hAnsi="Times New Roman"/>
          <w:sz w:val="20"/>
          <w:szCs w:val="24"/>
        </w:rPr>
        <w:t xml:space="preserve"> that </w:t>
      </w:r>
      <w:r w:rsidR="0007155C" w:rsidRPr="002A772D">
        <w:rPr>
          <w:rFonts w:ascii="Times New Roman" w:hAnsi="Times New Roman"/>
          <w:sz w:val="20"/>
          <w:szCs w:val="24"/>
        </w:rPr>
        <w:t>other productive</w:t>
      </w:r>
      <w:r w:rsidR="00A41EF2" w:rsidRPr="002A772D">
        <w:rPr>
          <w:rFonts w:ascii="Times New Roman" w:hAnsi="Times New Roman"/>
          <w:sz w:val="20"/>
          <w:szCs w:val="24"/>
        </w:rPr>
        <w:t xml:space="preserve"> assets have </w:t>
      </w:r>
      <w:r w:rsidRPr="002A772D">
        <w:rPr>
          <w:rFonts w:ascii="Times New Roman" w:hAnsi="Times New Roman"/>
          <w:sz w:val="20"/>
          <w:szCs w:val="24"/>
        </w:rPr>
        <w:t>an income-enhancing role.</w:t>
      </w:r>
      <w:proofErr w:type="gramEnd"/>
    </w:p>
    <w:p w:rsidR="005F0C53" w:rsidRPr="002A772D" w:rsidRDefault="00A70455" w:rsidP="002A772D">
      <w:pPr>
        <w:autoSpaceDE w:val="0"/>
        <w:autoSpaceDN w:val="0"/>
        <w:adjustRightInd w:val="0"/>
        <w:snapToGrid w:val="0"/>
        <w:spacing w:after="0" w:line="240" w:lineRule="auto"/>
        <w:jc w:val="both"/>
        <w:rPr>
          <w:rFonts w:ascii="Times New Roman" w:eastAsiaTheme="minorHAnsi" w:hAnsi="Times New Roman"/>
          <w:b/>
          <w:bCs/>
          <w:sz w:val="20"/>
          <w:szCs w:val="24"/>
        </w:rPr>
      </w:pPr>
      <w:r w:rsidRPr="002A772D">
        <w:rPr>
          <w:rFonts w:ascii="Times New Roman" w:eastAsiaTheme="minorHAnsi" w:hAnsi="Times New Roman"/>
          <w:b/>
          <w:bCs/>
          <w:sz w:val="20"/>
          <w:szCs w:val="24"/>
        </w:rPr>
        <w:t xml:space="preserve">Household Size (HSZ): </w:t>
      </w:r>
      <w:r w:rsidR="005F0C53" w:rsidRPr="002A772D">
        <w:rPr>
          <w:rFonts w:ascii="Times New Roman" w:eastAsiaTheme="minorHAnsi" w:hAnsi="Times New Roman"/>
          <w:sz w:val="20"/>
          <w:szCs w:val="24"/>
        </w:rPr>
        <w:t>The evidence shows that the proportion of poor</w:t>
      </w:r>
      <w:r w:rsidR="00A41EF2" w:rsidRPr="002A772D">
        <w:rPr>
          <w:rFonts w:ascii="Times New Roman" w:eastAsiaTheme="minorHAnsi" w:hAnsi="Times New Roman"/>
          <w:sz w:val="20"/>
          <w:szCs w:val="24"/>
        </w:rPr>
        <w:t xml:space="preserve"> households in the total number </w:t>
      </w:r>
      <w:r w:rsidR="005F0C53" w:rsidRPr="002A772D">
        <w:rPr>
          <w:rFonts w:ascii="Times New Roman" w:eastAsiaTheme="minorHAnsi" w:hAnsi="Times New Roman"/>
          <w:sz w:val="20"/>
          <w:szCs w:val="24"/>
        </w:rPr>
        <w:t xml:space="preserve">of households of a given size rises with an increase in household size </w:t>
      </w:r>
      <w:proofErr w:type="spellStart"/>
      <w:r w:rsidR="005F0C53" w:rsidRPr="002A772D">
        <w:rPr>
          <w:rFonts w:ascii="Times New Roman" w:eastAsiaTheme="minorHAnsi" w:hAnsi="Times New Roman"/>
          <w:sz w:val="20"/>
          <w:szCs w:val="24"/>
        </w:rPr>
        <w:t>upto</w:t>
      </w:r>
      <w:proofErr w:type="spellEnd"/>
      <w:r w:rsidR="005F0C53" w:rsidRPr="002A772D">
        <w:rPr>
          <w:rFonts w:ascii="Times New Roman" w:eastAsiaTheme="minorHAnsi" w:hAnsi="Times New Roman"/>
          <w:sz w:val="20"/>
          <w:szCs w:val="24"/>
        </w:rPr>
        <w:t xml:space="preserve"> 7-8 persons,</w:t>
      </w:r>
      <w:r w:rsidR="00A41EF2"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and then gradually declines [</w:t>
      </w:r>
      <w:proofErr w:type="spellStart"/>
      <w:r w:rsidR="005F0C53" w:rsidRPr="002A772D">
        <w:rPr>
          <w:rFonts w:ascii="Times New Roman" w:eastAsiaTheme="minorHAnsi" w:hAnsi="Times New Roman"/>
          <w:sz w:val="20"/>
          <w:szCs w:val="24"/>
        </w:rPr>
        <w:t>Anand</w:t>
      </w:r>
      <w:proofErr w:type="spellEnd"/>
      <w:r w:rsidR="005F0C53" w:rsidRPr="002A772D">
        <w:rPr>
          <w:rFonts w:ascii="Times New Roman" w:eastAsiaTheme="minorHAnsi" w:hAnsi="Times New Roman"/>
          <w:sz w:val="20"/>
          <w:szCs w:val="24"/>
        </w:rPr>
        <w:t xml:space="preserve"> (1977); </w:t>
      </w:r>
      <w:proofErr w:type="spellStart"/>
      <w:r w:rsidR="005F0C53" w:rsidRPr="002A772D">
        <w:rPr>
          <w:rFonts w:ascii="Times New Roman" w:eastAsiaTheme="minorHAnsi" w:hAnsi="Times New Roman"/>
          <w:sz w:val="20"/>
          <w:szCs w:val="24"/>
        </w:rPr>
        <w:t>Gaiha</w:t>
      </w:r>
      <w:proofErr w:type="spellEnd"/>
      <w:r w:rsidR="005F0C53" w:rsidRPr="002A772D">
        <w:rPr>
          <w:rFonts w:ascii="Times New Roman" w:eastAsiaTheme="minorHAnsi" w:hAnsi="Times New Roman"/>
          <w:sz w:val="20"/>
          <w:szCs w:val="24"/>
        </w:rPr>
        <w:t xml:space="preserve"> an</w:t>
      </w:r>
      <w:r w:rsidR="00A41EF2" w:rsidRPr="002A772D">
        <w:rPr>
          <w:rFonts w:ascii="Times New Roman" w:eastAsiaTheme="minorHAnsi" w:hAnsi="Times New Roman"/>
          <w:sz w:val="20"/>
          <w:szCs w:val="24"/>
        </w:rPr>
        <w:t xml:space="preserve">d </w:t>
      </w:r>
      <w:proofErr w:type="spellStart"/>
      <w:r w:rsidR="00A41EF2" w:rsidRPr="002A772D">
        <w:rPr>
          <w:rFonts w:ascii="Times New Roman" w:eastAsiaTheme="minorHAnsi" w:hAnsi="Times New Roman"/>
          <w:sz w:val="20"/>
          <w:szCs w:val="24"/>
        </w:rPr>
        <w:t>Kazmi</w:t>
      </w:r>
      <w:proofErr w:type="spellEnd"/>
      <w:r w:rsidR="00A41EF2" w:rsidRPr="002A772D">
        <w:rPr>
          <w:rFonts w:ascii="Times New Roman" w:eastAsiaTheme="minorHAnsi" w:hAnsi="Times New Roman"/>
          <w:sz w:val="20"/>
          <w:szCs w:val="24"/>
        </w:rPr>
        <w:t xml:space="preserve"> (1981)]. One reason may </w:t>
      </w:r>
      <w:r w:rsidR="005F0C53" w:rsidRPr="002A772D">
        <w:rPr>
          <w:rFonts w:ascii="Times New Roman" w:eastAsiaTheme="minorHAnsi" w:hAnsi="Times New Roman"/>
          <w:sz w:val="20"/>
          <w:szCs w:val="24"/>
        </w:rPr>
        <w:t>be that the proportion of children (</w:t>
      </w:r>
      <w:r w:rsidR="005F0C53" w:rsidRPr="002A772D">
        <w:rPr>
          <w:rFonts w:ascii="Times New Roman" w:eastAsia="SymbolMT" w:hAnsi="Times New Roman"/>
          <w:sz w:val="20"/>
          <w:szCs w:val="24"/>
        </w:rPr>
        <w:t>≤</w:t>
      </w:r>
      <w:r w:rsidR="005F0C53" w:rsidRPr="002A772D">
        <w:rPr>
          <w:rFonts w:ascii="Times New Roman" w:eastAsiaTheme="minorHAnsi" w:hAnsi="Times New Roman"/>
          <w:sz w:val="20"/>
          <w:szCs w:val="24"/>
        </w:rPr>
        <w:t>14 years)</w:t>
      </w:r>
      <w:r w:rsidR="00A41EF2"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tends to be</w:t>
      </w:r>
      <w:r w:rsidR="00A41EF2" w:rsidRPr="002A772D">
        <w:rPr>
          <w:rFonts w:ascii="Times New Roman" w:eastAsiaTheme="minorHAnsi" w:hAnsi="Times New Roman"/>
          <w:sz w:val="20"/>
          <w:szCs w:val="24"/>
        </w:rPr>
        <w:t xml:space="preserve"> high over this range. In other </w:t>
      </w:r>
      <w:r w:rsidR="005F0C53" w:rsidRPr="002A772D">
        <w:rPr>
          <w:rFonts w:ascii="Times New Roman" w:eastAsiaTheme="minorHAnsi" w:hAnsi="Times New Roman"/>
          <w:sz w:val="20"/>
          <w:szCs w:val="24"/>
        </w:rPr>
        <w:t>words, the number of potential earners in a household increases beyond this range. As</w:t>
      </w:r>
      <w:r w:rsidR="00A41EF2"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the average number of members per household in our survey happens to be slightly over</w:t>
      </w:r>
      <w:r w:rsidR="00A41EF2"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6, i.e., less than the range after which earnings start pi</w:t>
      </w:r>
      <w:r w:rsidR="00A41EF2" w:rsidRPr="002A772D">
        <w:rPr>
          <w:rFonts w:ascii="Times New Roman" w:eastAsiaTheme="minorHAnsi" w:hAnsi="Times New Roman"/>
          <w:sz w:val="20"/>
          <w:szCs w:val="24"/>
        </w:rPr>
        <w:t xml:space="preserve">cking up, we </w:t>
      </w:r>
      <w:proofErr w:type="spellStart"/>
      <w:r w:rsidR="00A41EF2" w:rsidRPr="002A772D">
        <w:rPr>
          <w:rFonts w:ascii="Times New Roman" w:eastAsiaTheme="minorHAnsi" w:hAnsi="Times New Roman"/>
          <w:sz w:val="20"/>
          <w:szCs w:val="24"/>
        </w:rPr>
        <w:t>hypothesise</w:t>
      </w:r>
      <w:proofErr w:type="spellEnd"/>
      <w:r w:rsidR="00A41EF2" w:rsidRPr="002A772D">
        <w:rPr>
          <w:rFonts w:ascii="Times New Roman" w:eastAsiaTheme="minorHAnsi" w:hAnsi="Times New Roman"/>
          <w:sz w:val="20"/>
          <w:szCs w:val="24"/>
        </w:rPr>
        <w:t xml:space="preserve"> that a </w:t>
      </w:r>
      <w:r w:rsidR="005F0C53" w:rsidRPr="002A772D">
        <w:rPr>
          <w:rFonts w:ascii="Times New Roman" w:eastAsiaTheme="minorHAnsi" w:hAnsi="Times New Roman"/>
          <w:sz w:val="20"/>
          <w:szCs w:val="24"/>
        </w:rPr>
        <w:t>higher household size has a poverty-increasing role.</w:t>
      </w:r>
    </w:p>
    <w:p w:rsidR="005F0C53" w:rsidRPr="002A772D" w:rsidRDefault="0007155C"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b/>
          <w:bCs/>
          <w:sz w:val="20"/>
          <w:szCs w:val="24"/>
        </w:rPr>
        <w:t xml:space="preserve">Education (EDU): </w:t>
      </w:r>
      <w:r w:rsidR="005F0C53" w:rsidRPr="002A772D">
        <w:rPr>
          <w:rFonts w:ascii="Times New Roman" w:eastAsiaTheme="minorHAnsi" w:hAnsi="Times New Roman"/>
          <w:sz w:val="20"/>
          <w:szCs w:val="24"/>
        </w:rPr>
        <w:t>It is generally believed that the best investment of all is the one made in people.</w:t>
      </w:r>
      <w:r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According to human capital models, education is an important dimension of non</w:t>
      </w:r>
      <w:r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homogeneity</w:t>
      </w:r>
      <w:r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 xml:space="preserve">of </w:t>
      </w:r>
      <w:proofErr w:type="spellStart"/>
      <w:r w:rsidR="005F0C53" w:rsidRPr="002A772D">
        <w:rPr>
          <w:rFonts w:ascii="Times New Roman" w:eastAsiaTheme="minorHAnsi" w:hAnsi="Times New Roman"/>
          <w:sz w:val="20"/>
          <w:szCs w:val="24"/>
        </w:rPr>
        <w:t>labour</w:t>
      </w:r>
      <w:proofErr w:type="spellEnd"/>
      <w:r w:rsidR="005F0C53" w:rsidRPr="002A772D">
        <w:rPr>
          <w:rFonts w:ascii="Times New Roman" w:eastAsiaTheme="minorHAnsi" w:hAnsi="Times New Roman"/>
          <w:sz w:val="20"/>
          <w:szCs w:val="24"/>
        </w:rPr>
        <w:t>. Hence, high educational attainment may imply a larger set of</w:t>
      </w:r>
      <w:r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 xml:space="preserve">employment </w:t>
      </w:r>
      <w:proofErr w:type="gramStart"/>
      <w:r w:rsidR="005F0C53" w:rsidRPr="002A772D">
        <w:rPr>
          <w:rFonts w:ascii="Times New Roman" w:eastAsiaTheme="minorHAnsi" w:hAnsi="Times New Roman"/>
          <w:sz w:val="20"/>
          <w:szCs w:val="24"/>
        </w:rPr>
        <w:t>opportunities,</w:t>
      </w:r>
      <w:proofErr w:type="gramEnd"/>
      <w:r w:rsidR="005F0C53" w:rsidRPr="002A772D">
        <w:rPr>
          <w:rFonts w:ascii="Times New Roman" w:eastAsiaTheme="minorHAnsi" w:hAnsi="Times New Roman"/>
          <w:sz w:val="20"/>
          <w:szCs w:val="24"/>
        </w:rPr>
        <w:t xml:space="preserve"> and specifically in a rural context a better awareness of the</w:t>
      </w:r>
      <w:r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full potential of the new agricultural technology and associated agricultural practices.</w:t>
      </w:r>
      <w:r w:rsidRPr="002A772D">
        <w:rPr>
          <w:rFonts w:ascii="Times New Roman" w:eastAsiaTheme="minorHAnsi" w:hAnsi="Times New Roman"/>
          <w:sz w:val="20"/>
          <w:szCs w:val="24"/>
        </w:rPr>
        <w:t xml:space="preserve"> We have taken the household education status as proxy for the education of the household. </w:t>
      </w:r>
      <w:r w:rsidR="00DF023F" w:rsidRPr="002A772D">
        <w:rPr>
          <w:rFonts w:ascii="Times New Roman" w:eastAsiaTheme="minorHAnsi" w:hAnsi="Times New Roman"/>
          <w:sz w:val="20"/>
          <w:szCs w:val="24"/>
        </w:rPr>
        <w:t xml:space="preserve">We have scaled the education level of </w:t>
      </w:r>
      <w:proofErr w:type="gramStart"/>
      <w:r w:rsidR="00DF023F" w:rsidRPr="002A772D">
        <w:rPr>
          <w:rFonts w:ascii="Times New Roman" w:eastAsiaTheme="minorHAnsi" w:hAnsi="Times New Roman"/>
          <w:sz w:val="20"/>
          <w:szCs w:val="24"/>
        </w:rPr>
        <w:t>household  head</w:t>
      </w:r>
      <w:proofErr w:type="gramEnd"/>
      <w:r w:rsidR="00DF023F" w:rsidRPr="002A772D">
        <w:rPr>
          <w:rFonts w:ascii="Times New Roman" w:eastAsiaTheme="minorHAnsi" w:hAnsi="Times New Roman"/>
          <w:sz w:val="20"/>
          <w:szCs w:val="24"/>
        </w:rPr>
        <w:t xml:space="preserve"> as: no education 0, literate (but no school) 1, primary 2, middle 3, </w:t>
      </w:r>
      <w:proofErr w:type="spellStart"/>
      <w:r w:rsidR="00DF023F" w:rsidRPr="002A772D">
        <w:rPr>
          <w:rFonts w:ascii="Times New Roman" w:eastAsiaTheme="minorHAnsi" w:hAnsi="Times New Roman"/>
          <w:sz w:val="20"/>
          <w:szCs w:val="24"/>
        </w:rPr>
        <w:t>matirc</w:t>
      </w:r>
      <w:proofErr w:type="spellEnd"/>
      <w:r w:rsidR="00DF023F" w:rsidRPr="002A772D">
        <w:rPr>
          <w:rFonts w:ascii="Times New Roman" w:eastAsiaTheme="minorHAnsi" w:hAnsi="Times New Roman"/>
          <w:sz w:val="20"/>
          <w:szCs w:val="24"/>
        </w:rPr>
        <w:t xml:space="preserve"> 4 and post </w:t>
      </w:r>
      <w:proofErr w:type="spellStart"/>
      <w:r w:rsidR="00DF023F" w:rsidRPr="002A772D">
        <w:rPr>
          <w:rFonts w:ascii="Times New Roman" w:eastAsiaTheme="minorHAnsi" w:hAnsi="Times New Roman"/>
          <w:sz w:val="20"/>
          <w:szCs w:val="24"/>
        </w:rPr>
        <w:t>matric</w:t>
      </w:r>
      <w:proofErr w:type="spellEnd"/>
      <w:r w:rsidR="00DF023F" w:rsidRPr="002A772D">
        <w:rPr>
          <w:rFonts w:ascii="Times New Roman" w:eastAsiaTheme="minorHAnsi" w:hAnsi="Times New Roman"/>
          <w:sz w:val="20"/>
          <w:szCs w:val="24"/>
        </w:rPr>
        <w:t xml:space="preserve"> 5. </w:t>
      </w:r>
      <w:r w:rsidR="005F0C53" w:rsidRPr="002A772D">
        <w:rPr>
          <w:rFonts w:ascii="Times New Roman" w:eastAsiaTheme="minorHAnsi" w:hAnsi="Times New Roman"/>
          <w:sz w:val="20"/>
          <w:szCs w:val="24"/>
        </w:rPr>
        <w:t xml:space="preserve">In view of its potential role we </w:t>
      </w:r>
      <w:proofErr w:type="spellStart"/>
      <w:r w:rsidR="005F0C53" w:rsidRPr="002A772D">
        <w:rPr>
          <w:rFonts w:ascii="Times New Roman" w:eastAsiaTheme="minorHAnsi" w:hAnsi="Times New Roman"/>
          <w:sz w:val="20"/>
          <w:szCs w:val="24"/>
        </w:rPr>
        <w:t>hypothesise</w:t>
      </w:r>
      <w:proofErr w:type="spellEnd"/>
      <w:r w:rsidR="005F0C53" w:rsidRPr="002A772D">
        <w:rPr>
          <w:rFonts w:ascii="Times New Roman" w:eastAsiaTheme="minorHAnsi" w:hAnsi="Times New Roman"/>
          <w:sz w:val="20"/>
          <w:szCs w:val="24"/>
        </w:rPr>
        <w:t xml:space="preserve"> that the higher the</w:t>
      </w:r>
      <w:r w:rsidR="00DF023F" w:rsidRPr="002A772D">
        <w:rPr>
          <w:rFonts w:ascii="Times New Roman" w:eastAsiaTheme="minorHAnsi" w:hAnsi="Times New Roman"/>
          <w:sz w:val="20"/>
          <w:szCs w:val="24"/>
        </w:rPr>
        <w:t xml:space="preserve"> </w:t>
      </w:r>
      <w:r w:rsidR="005F0C53" w:rsidRPr="002A772D">
        <w:rPr>
          <w:rFonts w:ascii="Times New Roman" w:eastAsiaTheme="minorHAnsi" w:hAnsi="Times New Roman"/>
          <w:sz w:val="20"/>
          <w:szCs w:val="24"/>
        </w:rPr>
        <w:t>educational attainment</w:t>
      </w:r>
      <w:r w:rsidR="00DF023F" w:rsidRPr="002A772D">
        <w:rPr>
          <w:rFonts w:ascii="Times New Roman" w:eastAsiaTheme="minorHAnsi" w:hAnsi="Times New Roman"/>
          <w:sz w:val="20"/>
          <w:szCs w:val="24"/>
        </w:rPr>
        <w:t xml:space="preserve"> of the household head</w:t>
      </w:r>
      <w:r w:rsidR="005F0C53" w:rsidRPr="002A772D">
        <w:rPr>
          <w:rFonts w:ascii="Times New Roman" w:eastAsiaTheme="minorHAnsi" w:hAnsi="Times New Roman"/>
          <w:sz w:val="20"/>
          <w:szCs w:val="24"/>
        </w:rPr>
        <w:t>, the higher the per capita income</w:t>
      </w:r>
      <w:r w:rsidR="00DF023F" w:rsidRPr="002A772D">
        <w:rPr>
          <w:rFonts w:ascii="Times New Roman" w:eastAsiaTheme="minorHAnsi" w:hAnsi="Times New Roman"/>
          <w:sz w:val="20"/>
          <w:szCs w:val="24"/>
        </w:rPr>
        <w:t xml:space="preserve"> of the household</w:t>
      </w:r>
      <w:r w:rsidR="005F0C53" w:rsidRPr="002A772D">
        <w:rPr>
          <w:rFonts w:ascii="Times New Roman" w:eastAsiaTheme="minorHAnsi" w:hAnsi="Times New Roman"/>
          <w:sz w:val="20"/>
          <w:szCs w:val="24"/>
        </w:rPr>
        <w:t>.</w:t>
      </w:r>
    </w:p>
    <w:p w:rsidR="005F0C53" w:rsidRPr="002A772D" w:rsidRDefault="005F0C53"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b/>
          <w:bCs/>
          <w:sz w:val="20"/>
          <w:szCs w:val="24"/>
        </w:rPr>
        <w:t>Dependency Ratio (DEP)</w:t>
      </w:r>
      <w:r w:rsidR="00DF023F" w:rsidRPr="002A772D">
        <w:rPr>
          <w:rFonts w:ascii="Times New Roman" w:eastAsiaTheme="minorHAnsi" w:hAnsi="Times New Roman"/>
          <w:b/>
          <w:bCs/>
          <w:sz w:val="20"/>
          <w:szCs w:val="24"/>
        </w:rPr>
        <w:t xml:space="preserve">: </w:t>
      </w:r>
      <w:r w:rsidRPr="002A772D">
        <w:rPr>
          <w:rFonts w:ascii="Times New Roman" w:eastAsiaTheme="minorHAnsi" w:hAnsi="Times New Roman"/>
          <w:sz w:val="20"/>
          <w:szCs w:val="24"/>
        </w:rPr>
        <w:t xml:space="preserve">For a given household size, a larger number </w:t>
      </w:r>
      <w:r w:rsidR="00DF023F" w:rsidRPr="002A772D">
        <w:rPr>
          <w:rFonts w:ascii="Times New Roman" w:eastAsiaTheme="minorHAnsi" w:hAnsi="Times New Roman"/>
          <w:sz w:val="20"/>
          <w:szCs w:val="24"/>
        </w:rPr>
        <w:t xml:space="preserve">of children and old age members </w:t>
      </w:r>
      <w:r w:rsidRPr="002A772D">
        <w:rPr>
          <w:rFonts w:ascii="Times New Roman" w:eastAsiaTheme="minorHAnsi" w:hAnsi="Times New Roman"/>
          <w:sz w:val="20"/>
          <w:szCs w:val="24"/>
        </w:rPr>
        <w:t>would imply a smaller number of earners in the household. In the present analysis, the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dependency ratio is defined as the ratio of number of members (</w:t>
      </w:r>
      <w:r w:rsidR="00DF023F" w:rsidRPr="002A772D">
        <w:rPr>
          <w:rFonts w:ascii="Times New Roman" w:eastAsia="SymbolMT" w:hAnsi="Times New Roman"/>
          <w:sz w:val="20"/>
          <w:szCs w:val="24"/>
        </w:rPr>
        <w:t>up to</w:t>
      </w:r>
      <w:r w:rsidR="00DF023F" w:rsidRPr="002A772D">
        <w:rPr>
          <w:rFonts w:ascii="Times New Roman" w:eastAsiaTheme="minorHAnsi" w:hAnsi="Times New Roman"/>
          <w:sz w:val="20"/>
          <w:szCs w:val="24"/>
        </w:rPr>
        <w:t>10</w:t>
      </w:r>
      <w:r w:rsidRPr="002A772D">
        <w:rPr>
          <w:rFonts w:ascii="Times New Roman" w:eastAsiaTheme="minorHAnsi" w:hAnsi="Times New Roman"/>
          <w:sz w:val="20"/>
          <w:szCs w:val="24"/>
        </w:rPr>
        <w:t xml:space="preserve"> years and </w:t>
      </w:r>
      <w:r w:rsidR="00DF023F" w:rsidRPr="002A772D">
        <w:rPr>
          <w:rFonts w:ascii="Times New Roman" w:eastAsia="SymbolMT" w:hAnsi="Times New Roman"/>
          <w:sz w:val="20"/>
          <w:szCs w:val="24"/>
        </w:rPr>
        <w:t>&gt;55 years)</w:t>
      </w:r>
      <w:r w:rsidRPr="002A772D">
        <w:rPr>
          <w:rFonts w:ascii="Times New Roman" w:eastAsiaTheme="minorHAnsi" w:hAnsi="Times New Roman"/>
          <w:sz w:val="20"/>
          <w:szCs w:val="24"/>
        </w:rPr>
        <w:t xml:space="preserve"> to household size. We </w:t>
      </w:r>
      <w:proofErr w:type="spellStart"/>
      <w:r w:rsidRPr="002A772D">
        <w:rPr>
          <w:rFonts w:ascii="Times New Roman" w:eastAsiaTheme="minorHAnsi" w:hAnsi="Times New Roman"/>
          <w:sz w:val="20"/>
          <w:szCs w:val="24"/>
        </w:rPr>
        <w:t>hypothesise</w:t>
      </w:r>
      <w:proofErr w:type="spellEnd"/>
      <w:r w:rsidRPr="002A772D">
        <w:rPr>
          <w:rFonts w:ascii="Times New Roman" w:eastAsiaTheme="minorHAnsi" w:hAnsi="Times New Roman"/>
          <w:sz w:val="20"/>
          <w:szCs w:val="24"/>
        </w:rPr>
        <w:t xml:space="preserve"> that the higher the dependency burden, the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lower the per capita income.</w:t>
      </w:r>
    </w:p>
    <w:p w:rsidR="005F0C53" w:rsidRPr="002A772D" w:rsidRDefault="005F0C53"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b/>
          <w:bCs/>
          <w:sz w:val="20"/>
          <w:szCs w:val="24"/>
        </w:rPr>
        <w:t>Participation Rate (PAR)</w:t>
      </w:r>
      <w:r w:rsidR="00A70455" w:rsidRPr="002A772D">
        <w:rPr>
          <w:rFonts w:ascii="Times New Roman" w:eastAsiaTheme="minorHAnsi" w:hAnsi="Times New Roman"/>
          <w:b/>
          <w:bCs/>
          <w:sz w:val="20"/>
          <w:szCs w:val="24"/>
        </w:rPr>
        <w:t xml:space="preserve">: </w:t>
      </w:r>
      <w:r w:rsidRPr="002A772D">
        <w:rPr>
          <w:rFonts w:ascii="Times New Roman" w:eastAsiaTheme="minorHAnsi" w:hAnsi="Times New Roman"/>
          <w:sz w:val="20"/>
          <w:szCs w:val="24"/>
        </w:rPr>
        <w:t>The participation rate is the first of the two employment variables used in the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analysis. According to Lipton (1983), the higher is illness, disability, income per capita,</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intensity in customs and religious beliefs, status, and the general welfare level and asset</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 xml:space="preserve">holding, the lower are the participation rates in the </w:t>
      </w:r>
      <w:r w:rsidR="00DF023F" w:rsidRPr="002A772D">
        <w:rPr>
          <w:rFonts w:ascii="Times New Roman" w:eastAsiaTheme="minorHAnsi" w:hAnsi="Times New Roman"/>
          <w:sz w:val="20"/>
          <w:szCs w:val="24"/>
        </w:rPr>
        <w:t xml:space="preserve">LDCs. In other words, comparing </w:t>
      </w:r>
      <w:r w:rsidRPr="002A772D">
        <w:rPr>
          <w:rFonts w:ascii="Times New Roman" w:eastAsiaTheme="minorHAnsi" w:hAnsi="Times New Roman"/>
          <w:sz w:val="20"/>
          <w:szCs w:val="24"/>
        </w:rPr>
        <w:t>the non-poor and the poor, the positive incentive given by poverty to participation</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outweighs the negative effect on it of the higher unemployment rates normally</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prevailing amongst the poor. Hence, they participate more than the non-poor.</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A comparison of the poor and the extremely p</w:t>
      </w:r>
      <w:r w:rsidR="00DF023F" w:rsidRPr="002A772D">
        <w:rPr>
          <w:rFonts w:ascii="Times New Roman" w:eastAsiaTheme="minorHAnsi" w:hAnsi="Times New Roman"/>
          <w:sz w:val="20"/>
          <w:szCs w:val="24"/>
        </w:rPr>
        <w:t xml:space="preserve">oor, however, suggests </w:t>
      </w:r>
      <w:r w:rsidR="00DF023F" w:rsidRPr="002A772D">
        <w:rPr>
          <w:rFonts w:ascii="Times New Roman" w:eastAsiaTheme="minorHAnsi" w:hAnsi="Times New Roman"/>
          <w:sz w:val="20"/>
          <w:szCs w:val="24"/>
        </w:rPr>
        <w:lastRenderedPageBreak/>
        <w:t xml:space="preserve">that the </w:t>
      </w:r>
      <w:r w:rsidRPr="002A772D">
        <w:rPr>
          <w:rFonts w:ascii="Times New Roman" w:eastAsiaTheme="minorHAnsi" w:hAnsi="Times New Roman"/>
          <w:sz w:val="20"/>
          <w:szCs w:val="24"/>
        </w:rPr>
        <w:t>damage that extreme poverty does to the ability to participate (due to illness, disability,</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etc.) often tends to push the extremely poor’s participation rates below those of the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poor. This implies that the extremely poor’s ability to par</w:t>
      </w:r>
      <w:r w:rsidR="00DF023F" w:rsidRPr="002A772D">
        <w:rPr>
          <w:rFonts w:ascii="Times New Roman" w:eastAsiaTheme="minorHAnsi" w:hAnsi="Times New Roman"/>
          <w:sz w:val="20"/>
          <w:szCs w:val="24"/>
        </w:rPr>
        <w:t xml:space="preserve">ticipate would be less than the </w:t>
      </w:r>
      <w:r w:rsidRPr="002A772D">
        <w:rPr>
          <w:rFonts w:ascii="Times New Roman" w:eastAsiaTheme="minorHAnsi" w:hAnsi="Times New Roman"/>
          <w:sz w:val="20"/>
          <w:szCs w:val="24"/>
        </w:rPr>
        <w:t>poor’s but more than that of the non-poor. In the present a</w:t>
      </w:r>
      <w:r w:rsidR="00DF023F" w:rsidRPr="002A772D">
        <w:rPr>
          <w:rFonts w:ascii="Times New Roman" w:eastAsiaTheme="minorHAnsi" w:hAnsi="Times New Roman"/>
          <w:sz w:val="20"/>
          <w:szCs w:val="24"/>
        </w:rPr>
        <w:t xml:space="preserve">nalysis, the participation rate </w:t>
      </w:r>
      <w:r w:rsidRPr="002A772D">
        <w:rPr>
          <w:rFonts w:ascii="Times New Roman" w:eastAsiaTheme="minorHAnsi" w:hAnsi="Times New Roman"/>
          <w:sz w:val="20"/>
          <w:szCs w:val="24"/>
        </w:rPr>
        <w:t>is defined as the ratio of number of workers to number of adults in a household. In</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accordance with the above arguments, the participation rates are expected to give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results.</w:t>
      </w:r>
    </w:p>
    <w:p w:rsidR="005F0C53" w:rsidRPr="002A772D" w:rsidRDefault="005F0C53"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b/>
          <w:bCs/>
          <w:sz w:val="20"/>
          <w:szCs w:val="24"/>
        </w:rPr>
        <w:t>Female-Male Ratio (FMR)</w:t>
      </w:r>
      <w:r w:rsidR="00A70455" w:rsidRPr="002A772D">
        <w:rPr>
          <w:rFonts w:ascii="Times New Roman" w:eastAsiaTheme="minorHAnsi" w:hAnsi="Times New Roman"/>
          <w:b/>
          <w:bCs/>
          <w:sz w:val="20"/>
          <w:szCs w:val="24"/>
        </w:rPr>
        <w:t xml:space="preserve">: </w:t>
      </w:r>
      <w:r w:rsidRPr="002A772D">
        <w:rPr>
          <w:rFonts w:ascii="Times New Roman" w:eastAsiaTheme="minorHAnsi" w:hAnsi="Times New Roman"/>
          <w:sz w:val="20"/>
          <w:szCs w:val="24"/>
        </w:rPr>
        <w:t>Female-male ratio is the second of the two e</w:t>
      </w:r>
      <w:r w:rsidR="00DF023F" w:rsidRPr="002A772D">
        <w:rPr>
          <w:rFonts w:ascii="Times New Roman" w:eastAsiaTheme="minorHAnsi" w:hAnsi="Times New Roman"/>
          <w:sz w:val="20"/>
          <w:szCs w:val="24"/>
        </w:rPr>
        <w:t xml:space="preserve">mployment variables used in the </w:t>
      </w:r>
      <w:r w:rsidRPr="002A772D">
        <w:rPr>
          <w:rFonts w:ascii="Times New Roman" w:eastAsiaTheme="minorHAnsi" w:hAnsi="Times New Roman"/>
          <w:sz w:val="20"/>
          <w:szCs w:val="24"/>
        </w:rPr>
        <w:t xml:space="preserve">analysis. In view of the fact that female members in a household in rural Pakistan </w:t>
      </w:r>
      <w:proofErr w:type="gramStart"/>
      <w:r w:rsidRPr="002A772D">
        <w:rPr>
          <w:rFonts w:ascii="Times New Roman" w:eastAsiaTheme="minorHAnsi" w:hAnsi="Times New Roman"/>
          <w:sz w:val="20"/>
          <w:szCs w:val="24"/>
        </w:rPr>
        <w:t>are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mostly</w:t>
      </w:r>
      <w:proofErr w:type="gramEnd"/>
      <w:r w:rsidRPr="002A772D">
        <w:rPr>
          <w:rFonts w:ascii="Times New Roman" w:eastAsiaTheme="minorHAnsi" w:hAnsi="Times New Roman"/>
          <w:sz w:val="20"/>
          <w:szCs w:val="24"/>
        </w:rPr>
        <w:t xml:space="preserve"> constrained by their customs and religious norms from work outside the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household, their attitude to participation is rather discouraging. This suggests that a high</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female-male ratio may be poverty-enhancing.</w:t>
      </w:r>
    </w:p>
    <w:p w:rsidR="006E79AD" w:rsidRDefault="005F0C53" w:rsidP="002A772D">
      <w:pPr>
        <w:autoSpaceDE w:val="0"/>
        <w:autoSpaceDN w:val="0"/>
        <w:adjustRightInd w:val="0"/>
        <w:snapToGrid w:val="0"/>
        <w:spacing w:after="0" w:line="240" w:lineRule="auto"/>
        <w:jc w:val="both"/>
        <w:rPr>
          <w:rFonts w:ascii="Times New Roman" w:eastAsiaTheme="minorEastAsia" w:hAnsi="Times New Roman"/>
          <w:sz w:val="20"/>
          <w:szCs w:val="24"/>
          <w:lang w:eastAsia="zh-CN"/>
        </w:rPr>
      </w:pPr>
      <w:r w:rsidRPr="002A772D">
        <w:rPr>
          <w:rFonts w:ascii="Times New Roman" w:eastAsiaTheme="minorHAnsi" w:hAnsi="Times New Roman"/>
          <w:b/>
          <w:bCs/>
          <w:sz w:val="20"/>
          <w:szCs w:val="24"/>
        </w:rPr>
        <w:t>Age of Household Head (AGE)</w:t>
      </w:r>
      <w:r w:rsidR="00A70455" w:rsidRPr="002A772D">
        <w:rPr>
          <w:rFonts w:ascii="Times New Roman" w:eastAsiaTheme="minorHAnsi" w:hAnsi="Times New Roman"/>
          <w:b/>
          <w:bCs/>
          <w:sz w:val="20"/>
          <w:szCs w:val="24"/>
        </w:rPr>
        <w:t xml:space="preserve">: </w:t>
      </w:r>
      <w:r w:rsidRPr="002A772D">
        <w:rPr>
          <w:rFonts w:ascii="Times New Roman" w:eastAsiaTheme="minorHAnsi" w:hAnsi="Times New Roman"/>
          <w:sz w:val="20"/>
          <w:szCs w:val="24"/>
        </w:rPr>
        <w:t>The age and sex composition is important in a ho</w:t>
      </w:r>
      <w:r w:rsidR="00DF023F" w:rsidRPr="002A772D">
        <w:rPr>
          <w:rFonts w:ascii="Times New Roman" w:eastAsiaTheme="minorHAnsi" w:hAnsi="Times New Roman"/>
          <w:sz w:val="20"/>
          <w:szCs w:val="24"/>
        </w:rPr>
        <w:t xml:space="preserve">usehold in the determination of </w:t>
      </w:r>
      <w:r w:rsidRPr="002A772D">
        <w:rPr>
          <w:rFonts w:ascii="Times New Roman" w:eastAsiaTheme="minorHAnsi" w:hAnsi="Times New Roman"/>
          <w:sz w:val="20"/>
          <w:szCs w:val="24"/>
        </w:rPr>
        <w:t>the attitude towards work. The age of the household head has a similar role as the sex</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composition, discussed above, in determining income per capita in an LDC like</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Pakistan. Income per capita and age of househol</w:t>
      </w:r>
      <w:r w:rsidR="00DF023F" w:rsidRPr="002A772D">
        <w:rPr>
          <w:rFonts w:ascii="Times New Roman" w:eastAsiaTheme="minorHAnsi" w:hAnsi="Times New Roman"/>
          <w:sz w:val="20"/>
          <w:szCs w:val="24"/>
        </w:rPr>
        <w:t xml:space="preserve">d head can be assumed to have a </w:t>
      </w:r>
      <w:r w:rsidRPr="002A772D">
        <w:rPr>
          <w:rFonts w:ascii="Times New Roman" w:eastAsiaTheme="minorHAnsi" w:hAnsi="Times New Roman"/>
          <w:sz w:val="20"/>
          <w:szCs w:val="24"/>
        </w:rPr>
        <w:t>positive relationship over the age bracket of 25 to 45 years, and a negative relationship</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beyond this bracket. However, since the sample household heads tend</w:t>
      </w:r>
      <w:r w:rsidR="00B02125" w:rsidRPr="002A772D">
        <w:rPr>
          <w:rFonts w:ascii="Times New Roman" w:eastAsiaTheme="minorHAnsi" w:hAnsi="Times New Roman"/>
          <w:sz w:val="20"/>
          <w:szCs w:val="24"/>
        </w:rPr>
        <w:t>s to young age (with average age of 38 years</w:t>
      </w:r>
      <w:r w:rsidRPr="002A772D">
        <w:rPr>
          <w:rFonts w:ascii="Times New Roman" w:eastAsiaTheme="minorHAnsi" w:hAnsi="Times New Roman"/>
          <w:sz w:val="20"/>
          <w:szCs w:val="24"/>
        </w:rPr>
        <w:t>)</w:t>
      </w:r>
      <w:proofErr w:type="gramStart"/>
      <w:r w:rsidRPr="002A772D">
        <w:rPr>
          <w:rFonts w:ascii="Times New Roman" w:eastAsiaTheme="minorHAnsi" w:hAnsi="Times New Roman"/>
          <w:sz w:val="20"/>
          <w:szCs w:val="24"/>
        </w:rPr>
        <w:t>,</w:t>
      </w:r>
      <w:proofErr w:type="gramEnd"/>
      <w:r w:rsidRPr="002A772D">
        <w:rPr>
          <w:rFonts w:ascii="Times New Roman" w:eastAsiaTheme="minorHAnsi" w:hAnsi="Times New Roman"/>
          <w:sz w:val="20"/>
          <w:szCs w:val="24"/>
        </w:rPr>
        <w:t xml:space="preserve"> we assume a </w:t>
      </w:r>
      <w:r w:rsidR="00B02125" w:rsidRPr="002A772D">
        <w:rPr>
          <w:rFonts w:ascii="Times New Roman" w:eastAsiaTheme="minorHAnsi" w:hAnsi="Times New Roman"/>
          <w:sz w:val="20"/>
          <w:szCs w:val="24"/>
        </w:rPr>
        <w:t>positive</w:t>
      </w:r>
      <w:r w:rsidRPr="002A772D">
        <w:rPr>
          <w:rFonts w:ascii="Times New Roman" w:eastAsiaTheme="minorHAnsi" w:hAnsi="Times New Roman"/>
          <w:sz w:val="20"/>
          <w:szCs w:val="24"/>
        </w:rPr>
        <w:t xml:space="preserve"> relationship between</w:t>
      </w:r>
      <w:r w:rsidR="00DF023F"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these two variables.</w:t>
      </w:r>
    </w:p>
    <w:p w:rsidR="006072A8" w:rsidRPr="006072A8" w:rsidRDefault="006072A8" w:rsidP="002A772D">
      <w:pPr>
        <w:autoSpaceDE w:val="0"/>
        <w:autoSpaceDN w:val="0"/>
        <w:adjustRightInd w:val="0"/>
        <w:snapToGrid w:val="0"/>
        <w:spacing w:after="0" w:line="240" w:lineRule="auto"/>
        <w:jc w:val="both"/>
        <w:rPr>
          <w:rFonts w:ascii="Times New Roman" w:eastAsiaTheme="minorEastAsia" w:hAnsi="Times New Roman"/>
          <w:sz w:val="20"/>
          <w:szCs w:val="24"/>
          <w:lang w:eastAsia="zh-CN"/>
        </w:rPr>
      </w:pPr>
    </w:p>
    <w:p w:rsidR="002F38FA" w:rsidRPr="002A772D" w:rsidRDefault="002F38FA" w:rsidP="002A772D">
      <w:pPr>
        <w:pStyle w:val="Heading1"/>
        <w:keepNext w:val="0"/>
        <w:numPr>
          <w:ilvl w:val="0"/>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t>Results</w:t>
      </w:r>
    </w:p>
    <w:p w:rsidR="002F38FA" w:rsidRPr="002A772D" w:rsidRDefault="008772C1" w:rsidP="002A772D">
      <w:pPr>
        <w:pStyle w:val="Heading1"/>
        <w:keepNext w:val="0"/>
        <w:numPr>
          <w:ilvl w:val="1"/>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t xml:space="preserve">Descriptive </w:t>
      </w:r>
      <w:r w:rsidR="00051145" w:rsidRPr="002A772D">
        <w:rPr>
          <w:rFonts w:ascii="Times New Roman" w:hAnsi="Times New Roman" w:cs="Times New Roman"/>
          <w:kern w:val="0"/>
          <w:sz w:val="20"/>
          <w:szCs w:val="24"/>
        </w:rPr>
        <w:t>Statistics</w:t>
      </w:r>
    </w:p>
    <w:p w:rsidR="00B02125" w:rsidRDefault="00B02125" w:rsidP="002A772D">
      <w:pPr>
        <w:snapToGrid w:val="0"/>
        <w:spacing w:after="0" w:line="240" w:lineRule="auto"/>
        <w:ind w:firstLine="425"/>
        <w:jc w:val="both"/>
        <w:rPr>
          <w:rFonts w:ascii="Times New Roman" w:eastAsiaTheme="minorEastAsia" w:hAnsi="Times New Roman"/>
          <w:sz w:val="20"/>
          <w:lang w:val="en-GB" w:eastAsia="zh-CN"/>
        </w:rPr>
      </w:pPr>
      <w:r w:rsidRPr="002A772D">
        <w:rPr>
          <w:rFonts w:ascii="Times New Roman" w:hAnsi="Times New Roman"/>
          <w:sz w:val="20"/>
          <w:lang w:val="en-GB"/>
        </w:rPr>
        <w:t xml:space="preserve">The demographic characteristics of the sample households are presented in table 1. </w:t>
      </w:r>
      <w:r w:rsidR="00C64702" w:rsidRPr="002A772D">
        <w:rPr>
          <w:rFonts w:ascii="Times New Roman" w:hAnsi="Times New Roman"/>
          <w:sz w:val="20"/>
          <w:lang w:val="en-GB"/>
        </w:rPr>
        <w:t xml:space="preserve">The sample households have a population of 2,214 of which 47% are adults (over 18 years) and nearly 53% are male. The female to male ratio is low at (89:100) and </w:t>
      </w:r>
      <w:r w:rsidR="0000649E" w:rsidRPr="002A772D">
        <w:rPr>
          <w:rFonts w:ascii="Times New Roman" w:hAnsi="Times New Roman"/>
          <w:sz w:val="20"/>
          <w:lang w:val="en-GB"/>
        </w:rPr>
        <w:t>the</w:t>
      </w:r>
      <w:r w:rsidR="00C64702" w:rsidRPr="002A772D">
        <w:rPr>
          <w:rFonts w:ascii="Times New Roman" w:hAnsi="Times New Roman"/>
          <w:sz w:val="20"/>
          <w:lang w:val="en-GB"/>
        </w:rPr>
        <w:t xml:space="preserve"> difference between the poor and non-poor </w:t>
      </w:r>
      <w:r w:rsidR="0000649E" w:rsidRPr="002A772D">
        <w:rPr>
          <w:rFonts w:ascii="Times New Roman" w:hAnsi="Times New Roman"/>
          <w:sz w:val="20"/>
          <w:lang w:val="en-GB"/>
        </w:rPr>
        <w:t xml:space="preserve">households is small (92: 100 and 86:100). The average size of the poor households is larger (7.6 persons) than of the non-poor (6.9 persons). It seems that the family size sees to fall as the level of income per capita rises and this relationship is statistically significant. </w:t>
      </w:r>
      <w:r w:rsidR="00C64702" w:rsidRPr="002A772D">
        <w:rPr>
          <w:rFonts w:ascii="Times New Roman" w:hAnsi="Times New Roman"/>
          <w:sz w:val="20"/>
          <w:lang w:val="en-GB"/>
        </w:rPr>
        <w:t xml:space="preserve">  </w:t>
      </w:r>
      <w:r w:rsidR="0000649E" w:rsidRPr="002A772D">
        <w:rPr>
          <w:rFonts w:ascii="Times New Roman" w:hAnsi="Times New Roman"/>
          <w:sz w:val="20"/>
          <w:lang w:val="en-GB"/>
        </w:rPr>
        <w:t xml:space="preserve">The average age of household head is young with an average age of 38.3 years. </w:t>
      </w:r>
      <w:r w:rsidR="00A60DA7" w:rsidRPr="002A772D">
        <w:rPr>
          <w:rFonts w:ascii="Times New Roman" w:hAnsi="Times New Roman"/>
          <w:sz w:val="20"/>
          <w:lang w:val="en-GB"/>
        </w:rPr>
        <w:t xml:space="preserve"> Another interesting feature of the household composition in the poor and non-poor households is that the proportion of not working population is higher in the non-poor households but the dependency ratio is higher among the poor household.  </w:t>
      </w:r>
      <w:r w:rsidR="00FF635C" w:rsidRPr="002A772D">
        <w:rPr>
          <w:rFonts w:ascii="Times New Roman" w:hAnsi="Times New Roman"/>
          <w:sz w:val="20"/>
          <w:lang w:val="en-GB"/>
        </w:rPr>
        <w:t xml:space="preserve">One of the </w:t>
      </w:r>
      <w:r w:rsidR="00051145" w:rsidRPr="002A772D">
        <w:rPr>
          <w:rFonts w:ascii="Times New Roman" w:hAnsi="Times New Roman"/>
          <w:sz w:val="20"/>
          <w:lang w:val="en-GB"/>
        </w:rPr>
        <w:t>reasons</w:t>
      </w:r>
      <w:r w:rsidR="00E95672" w:rsidRPr="002A772D">
        <w:rPr>
          <w:rFonts w:ascii="Times New Roman" w:hAnsi="Times New Roman"/>
          <w:sz w:val="20"/>
          <w:lang w:val="en-GB"/>
        </w:rPr>
        <w:t xml:space="preserve"> is as working age is taken over 10 years, and in poor households the proportion of working over 10-18 years is higher (16%) as compare to the non-poor (11%).</w:t>
      </w:r>
    </w:p>
    <w:p w:rsidR="002A772D" w:rsidRDefault="002A772D" w:rsidP="002A772D">
      <w:pPr>
        <w:snapToGrid w:val="0"/>
        <w:spacing w:after="0" w:line="240" w:lineRule="auto"/>
        <w:jc w:val="center"/>
        <w:rPr>
          <w:rFonts w:ascii="Times New Roman" w:eastAsiaTheme="minorEastAsia" w:hAnsi="Times New Roman"/>
          <w:sz w:val="20"/>
          <w:lang w:val="en-GB" w:eastAsia="zh-CN"/>
        </w:rPr>
        <w:sectPr w:rsidR="002A772D" w:rsidSect="002A772D">
          <w:type w:val="continuous"/>
          <w:pgSz w:w="12240" w:h="15840" w:code="1"/>
          <w:pgMar w:top="1440" w:right="1440" w:bottom="1440" w:left="1440" w:header="720" w:footer="720" w:gutter="0"/>
          <w:cols w:num="2" w:space="425"/>
          <w:docGrid w:linePitch="360"/>
        </w:sectPr>
      </w:pPr>
    </w:p>
    <w:p w:rsidR="002A772D" w:rsidRDefault="002A772D" w:rsidP="002A772D">
      <w:pPr>
        <w:snapToGrid w:val="0"/>
        <w:spacing w:after="0" w:line="240" w:lineRule="auto"/>
        <w:jc w:val="center"/>
        <w:rPr>
          <w:rFonts w:ascii="Times New Roman" w:eastAsiaTheme="minorEastAsia" w:hAnsi="Times New Roman"/>
          <w:sz w:val="20"/>
          <w:lang w:val="en-GB" w:eastAsia="zh-CN"/>
        </w:rPr>
      </w:pPr>
    </w:p>
    <w:p w:rsidR="006072A8" w:rsidRPr="002A772D" w:rsidRDefault="006072A8" w:rsidP="002A772D">
      <w:pPr>
        <w:snapToGrid w:val="0"/>
        <w:spacing w:after="0" w:line="240" w:lineRule="auto"/>
        <w:jc w:val="center"/>
        <w:rPr>
          <w:rFonts w:ascii="Times New Roman" w:eastAsiaTheme="minorEastAsia" w:hAnsi="Times New Roman"/>
          <w:sz w:val="20"/>
          <w:lang w:val="en-GB" w:eastAsia="zh-CN"/>
        </w:rPr>
      </w:pPr>
    </w:p>
    <w:p w:rsidR="00106DCD" w:rsidRPr="002A772D" w:rsidRDefault="00106DCD" w:rsidP="002A772D">
      <w:pPr>
        <w:pStyle w:val="Caption"/>
        <w:snapToGrid w:val="0"/>
        <w:spacing w:after="0"/>
        <w:jc w:val="center"/>
        <w:rPr>
          <w:rFonts w:ascii="Times New Roman" w:hAnsi="Times New Roman"/>
          <w:sz w:val="20"/>
          <w:szCs w:val="24"/>
          <w:lang w:val="en-GB"/>
        </w:rPr>
      </w:pPr>
      <w:r w:rsidRPr="002A772D">
        <w:rPr>
          <w:rFonts w:ascii="Times New Roman" w:hAnsi="Times New Roman"/>
          <w:sz w:val="20"/>
          <w:szCs w:val="24"/>
        </w:rPr>
        <w:t xml:space="preserve">Table </w:t>
      </w:r>
      <w:r w:rsidR="00B165D6" w:rsidRPr="002A772D">
        <w:rPr>
          <w:rFonts w:ascii="Times New Roman" w:hAnsi="Times New Roman"/>
          <w:sz w:val="20"/>
          <w:szCs w:val="24"/>
        </w:rPr>
        <w:fldChar w:fldCharType="begin"/>
      </w:r>
      <w:r w:rsidRPr="002A772D">
        <w:rPr>
          <w:rFonts w:ascii="Times New Roman" w:hAnsi="Times New Roman"/>
          <w:sz w:val="20"/>
          <w:szCs w:val="24"/>
        </w:rPr>
        <w:instrText xml:space="preserve"> SEQ Table \* ARABIC </w:instrText>
      </w:r>
      <w:r w:rsidR="00B165D6" w:rsidRPr="002A772D">
        <w:rPr>
          <w:rFonts w:ascii="Times New Roman" w:hAnsi="Times New Roman"/>
          <w:sz w:val="20"/>
          <w:szCs w:val="24"/>
        </w:rPr>
        <w:fldChar w:fldCharType="separate"/>
      </w:r>
      <w:r w:rsidR="00417515">
        <w:rPr>
          <w:rFonts w:ascii="Times New Roman" w:hAnsi="Times New Roman"/>
          <w:noProof/>
          <w:sz w:val="20"/>
          <w:szCs w:val="24"/>
        </w:rPr>
        <w:t>1</w:t>
      </w:r>
      <w:r w:rsidR="00B165D6" w:rsidRPr="002A772D">
        <w:rPr>
          <w:rFonts w:ascii="Times New Roman" w:hAnsi="Times New Roman"/>
          <w:sz w:val="20"/>
          <w:szCs w:val="24"/>
        </w:rPr>
        <w:fldChar w:fldCharType="end"/>
      </w:r>
      <w:r w:rsidRPr="002A772D">
        <w:rPr>
          <w:rFonts w:ascii="Times New Roman" w:hAnsi="Times New Roman"/>
          <w:sz w:val="20"/>
          <w:szCs w:val="24"/>
        </w:rPr>
        <w:t>: Demographic composition of sample household members</w:t>
      </w:r>
    </w:p>
    <w:tbl>
      <w:tblPr>
        <w:tblStyle w:val="LightShading-Accent3"/>
        <w:tblW w:w="5000" w:type="pct"/>
        <w:jc w:val="center"/>
        <w:tblLook w:val="04A0"/>
      </w:tblPr>
      <w:tblGrid>
        <w:gridCol w:w="2782"/>
        <w:gridCol w:w="2602"/>
        <w:gridCol w:w="2096"/>
        <w:gridCol w:w="2096"/>
      </w:tblGrid>
      <w:tr w:rsidR="00106DCD" w:rsidRPr="002A772D" w:rsidTr="002A772D">
        <w:trPr>
          <w:cnfStyle w:val="100000000000"/>
          <w:trHeight w:val="300"/>
          <w:jc w:val="center"/>
        </w:trPr>
        <w:tc>
          <w:tcPr>
            <w:cnfStyle w:val="001000000000"/>
            <w:tcW w:w="1442" w:type="pct"/>
            <w:noWrap/>
            <w:hideMark/>
          </w:tcPr>
          <w:p w:rsidR="000D504D" w:rsidRPr="002A772D" w:rsidRDefault="000D504D" w:rsidP="002A772D">
            <w:pPr>
              <w:snapToGrid w:val="0"/>
              <w:jc w:val="both"/>
              <w:rPr>
                <w:rFonts w:ascii="Times New Roman" w:hAnsi="Times New Roman"/>
                <w:color w:val="000000"/>
                <w:sz w:val="20"/>
                <w:szCs w:val="24"/>
              </w:rPr>
            </w:pPr>
            <w:r w:rsidRPr="002A772D">
              <w:rPr>
                <w:rFonts w:ascii="Times New Roman" w:hAnsi="Times New Roman"/>
                <w:bCs w:val="0"/>
                <w:color w:val="000000"/>
                <w:sz w:val="20"/>
                <w:szCs w:val="24"/>
              </w:rPr>
              <w:t>Indicators</w:t>
            </w:r>
          </w:p>
        </w:tc>
        <w:tc>
          <w:tcPr>
            <w:tcW w:w="1362" w:type="pct"/>
            <w:noWrap/>
            <w:hideMark/>
          </w:tcPr>
          <w:p w:rsidR="000D504D" w:rsidRPr="002A772D" w:rsidRDefault="000D504D" w:rsidP="002A772D">
            <w:pPr>
              <w:snapToGrid w:val="0"/>
              <w:jc w:val="both"/>
              <w:cnfStyle w:val="100000000000"/>
              <w:rPr>
                <w:rFonts w:ascii="Times New Roman" w:hAnsi="Times New Roman"/>
                <w:color w:val="000000"/>
                <w:sz w:val="20"/>
                <w:szCs w:val="24"/>
              </w:rPr>
            </w:pPr>
            <w:r w:rsidRPr="002A772D">
              <w:rPr>
                <w:rFonts w:ascii="Times New Roman" w:hAnsi="Times New Roman"/>
                <w:bCs w:val="0"/>
                <w:color w:val="000000"/>
                <w:sz w:val="20"/>
                <w:szCs w:val="24"/>
              </w:rPr>
              <w:t>Poor</w:t>
            </w:r>
          </w:p>
        </w:tc>
        <w:tc>
          <w:tcPr>
            <w:tcW w:w="1098" w:type="pct"/>
            <w:noWrap/>
            <w:hideMark/>
          </w:tcPr>
          <w:p w:rsidR="000D504D" w:rsidRPr="002A772D" w:rsidRDefault="000D504D" w:rsidP="002A772D">
            <w:pPr>
              <w:snapToGrid w:val="0"/>
              <w:jc w:val="both"/>
              <w:cnfStyle w:val="100000000000"/>
              <w:rPr>
                <w:rFonts w:ascii="Times New Roman" w:hAnsi="Times New Roman"/>
                <w:color w:val="000000"/>
                <w:sz w:val="20"/>
                <w:szCs w:val="24"/>
              </w:rPr>
            </w:pPr>
            <w:r w:rsidRPr="002A772D">
              <w:rPr>
                <w:rFonts w:ascii="Times New Roman" w:hAnsi="Times New Roman"/>
                <w:bCs w:val="0"/>
                <w:color w:val="000000"/>
                <w:sz w:val="20"/>
                <w:szCs w:val="24"/>
              </w:rPr>
              <w:t>Non-Poor</w:t>
            </w:r>
          </w:p>
        </w:tc>
        <w:tc>
          <w:tcPr>
            <w:tcW w:w="1098" w:type="pct"/>
            <w:noWrap/>
            <w:hideMark/>
          </w:tcPr>
          <w:p w:rsidR="000D504D" w:rsidRPr="002A772D" w:rsidRDefault="000D504D" w:rsidP="002A772D">
            <w:pPr>
              <w:snapToGrid w:val="0"/>
              <w:jc w:val="both"/>
              <w:cnfStyle w:val="100000000000"/>
              <w:rPr>
                <w:rFonts w:ascii="Times New Roman" w:hAnsi="Times New Roman"/>
                <w:color w:val="000000"/>
                <w:sz w:val="20"/>
                <w:szCs w:val="24"/>
              </w:rPr>
            </w:pPr>
            <w:r w:rsidRPr="002A772D">
              <w:rPr>
                <w:rFonts w:ascii="Times New Roman" w:hAnsi="Times New Roman"/>
                <w:color w:val="000000"/>
                <w:sz w:val="20"/>
                <w:szCs w:val="24"/>
              </w:rPr>
              <w:t>Total</w:t>
            </w:r>
          </w:p>
        </w:tc>
      </w:tr>
      <w:tr w:rsidR="00EE7E90" w:rsidRPr="002A772D" w:rsidTr="002A772D">
        <w:trPr>
          <w:cnfStyle w:val="000000100000"/>
          <w:trHeight w:val="300"/>
          <w:jc w:val="center"/>
        </w:trPr>
        <w:tc>
          <w:tcPr>
            <w:cnfStyle w:val="001000000000"/>
            <w:tcW w:w="1442" w:type="pct"/>
            <w:noWrap/>
            <w:hideMark/>
          </w:tcPr>
          <w:p w:rsidR="000D504D" w:rsidRPr="002A772D" w:rsidRDefault="000D504D"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Total Households</w:t>
            </w:r>
          </w:p>
        </w:tc>
        <w:tc>
          <w:tcPr>
            <w:tcW w:w="1362" w:type="pct"/>
            <w:noWrap/>
            <w:hideMark/>
          </w:tcPr>
          <w:p w:rsidR="000D504D" w:rsidRPr="002A772D" w:rsidRDefault="000D504D"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131</w:t>
            </w:r>
          </w:p>
        </w:tc>
        <w:tc>
          <w:tcPr>
            <w:tcW w:w="1098" w:type="pct"/>
            <w:noWrap/>
            <w:hideMark/>
          </w:tcPr>
          <w:p w:rsidR="000D504D" w:rsidRPr="002A772D" w:rsidRDefault="000D504D"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176</w:t>
            </w:r>
          </w:p>
        </w:tc>
        <w:tc>
          <w:tcPr>
            <w:tcW w:w="1098" w:type="pct"/>
            <w:noWrap/>
            <w:hideMark/>
          </w:tcPr>
          <w:p w:rsidR="000D504D" w:rsidRPr="002A772D" w:rsidRDefault="000D504D"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307</w:t>
            </w:r>
          </w:p>
        </w:tc>
      </w:tr>
      <w:tr w:rsidR="000D504D" w:rsidRPr="002A772D" w:rsidTr="002A772D">
        <w:trPr>
          <w:trHeight w:val="300"/>
          <w:jc w:val="center"/>
        </w:trPr>
        <w:tc>
          <w:tcPr>
            <w:cnfStyle w:val="001000000000"/>
            <w:tcW w:w="1442" w:type="pct"/>
            <w:noWrap/>
            <w:hideMark/>
          </w:tcPr>
          <w:p w:rsidR="000D504D" w:rsidRPr="002A772D" w:rsidRDefault="000D504D"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Total Population</w:t>
            </w:r>
          </w:p>
        </w:tc>
        <w:tc>
          <w:tcPr>
            <w:tcW w:w="1362" w:type="pct"/>
            <w:noWrap/>
            <w:hideMark/>
          </w:tcPr>
          <w:p w:rsidR="000D504D" w:rsidRPr="002A772D" w:rsidRDefault="000D504D"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993</w:t>
            </w:r>
          </w:p>
        </w:tc>
        <w:tc>
          <w:tcPr>
            <w:tcW w:w="1098" w:type="pct"/>
            <w:noWrap/>
            <w:hideMark/>
          </w:tcPr>
          <w:p w:rsidR="000D504D" w:rsidRPr="002A772D" w:rsidRDefault="000D504D"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1221</w:t>
            </w:r>
          </w:p>
        </w:tc>
        <w:tc>
          <w:tcPr>
            <w:tcW w:w="1098" w:type="pct"/>
            <w:noWrap/>
            <w:hideMark/>
          </w:tcPr>
          <w:p w:rsidR="000D504D" w:rsidRPr="002A772D" w:rsidRDefault="000D504D"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2214</w:t>
            </w:r>
          </w:p>
        </w:tc>
      </w:tr>
      <w:tr w:rsidR="00EE7E90" w:rsidRPr="002A772D" w:rsidTr="002A772D">
        <w:trPr>
          <w:cnfStyle w:val="000000100000"/>
          <w:trHeight w:val="300"/>
          <w:jc w:val="center"/>
        </w:trPr>
        <w:tc>
          <w:tcPr>
            <w:cnfStyle w:val="001000000000"/>
            <w:tcW w:w="1442" w:type="pct"/>
            <w:noWrap/>
            <w:hideMark/>
          </w:tcPr>
          <w:p w:rsidR="000D504D" w:rsidRPr="002A772D" w:rsidRDefault="000D504D"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Household Size</w:t>
            </w:r>
          </w:p>
        </w:tc>
        <w:tc>
          <w:tcPr>
            <w:tcW w:w="1362" w:type="pct"/>
            <w:noWrap/>
            <w:hideMark/>
          </w:tcPr>
          <w:p w:rsidR="000D504D" w:rsidRPr="002A772D" w:rsidRDefault="000D504D"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7.58</w:t>
            </w:r>
          </w:p>
        </w:tc>
        <w:tc>
          <w:tcPr>
            <w:tcW w:w="1098"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6.94</w:t>
            </w:r>
          </w:p>
        </w:tc>
        <w:tc>
          <w:tcPr>
            <w:tcW w:w="1098" w:type="pct"/>
            <w:noWrap/>
            <w:hideMark/>
          </w:tcPr>
          <w:p w:rsidR="000D504D" w:rsidRPr="002A772D" w:rsidRDefault="000D504D"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7.21</w:t>
            </w:r>
          </w:p>
        </w:tc>
      </w:tr>
      <w:tr w:rsidR="000D504D" w:rsidRPr="002A772D" w:rsidTr="002A772D">
        <w:trPr>
          <w:trHeight w:val="300"/>
          <w:jc w:val="center"/>
        </w:trPr>
        <w:tc>
          <w:tcPr>
            <w:cnfStyle w:val="001000000000"/>
            <w:tcW w:w="1442" w:type="pct"/>
            <w:noWrap/>
            <w:hideMark/>
          </w:tcPr>
          <w:p w:rsidR="000D504D" w:rsidRPr="002A772D" w:rsidRDefault="00EE7E90"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Female: Male</w:t>
            </w:r>
          </w:p>
        </w:tc>
        <w:tc>
          <w:tcPr>
            <w:tcW w:w="1362"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0.92</w:t>
            </w:r>
          </w:p>
        </w:tc>
        <w:tc>
          <w:tcPr>
            <w:tcW w:w="1098"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0.86</w:t>
            </w:r>
          </w:p>
        </w:tc>
        <w:tc>
          <w:tcPr>
            <w:tcW w:w="1098"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0.89</w:t>
            </w:r>
          </w:p>
        </w:tc>
      </w:tr>
      <w:tr w:rsidR="00EE7E90" w:rsidRPr="002A772D" w:rsidTr="002A772D">
        <w:trPr>
          <w:cnfStyle w:val="000000100000"/>
          <w:trHeight w:val="300"/>
          <w:jc w:val="center"/>
        </w:trPr>
        <w:tc>
          <w:tcPr>
            <w:cnfStyle w:val="001000000000"/>
            <w:tcW w:w="1442" w:type="pct"/>
            <w:noWrap/>
            <w:hideMark/>
          </w:tcPr>
          <w:p w:rsidR="000D504D" w:rsidRPr="002A772D" w:rsidRDefault="00EE7E90"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Average age of household Head</w:t>
            </w:r>
          </w:p>
        </w:tc>
        <w:tc>
          <w:tcPr>
            <w:tcW w:w="1362"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38.2</w:t>
            </w:r>
            <w:r w:rsidR="000D504D" w:rsidRPr="002A772D">
              <w:rPr>
                <w:rFonts w:ascii="Times New Roman" w:hAnsi="Times New Roman"/>
                <w:color w:val="000000"/>
                <w:sz w:val="20"/>
                <w:szCs w:val="24"/>
              </w:rPr>
              <w:t>7</w:t>
            </w:r>
          </w:p>
        </w:tc>
        <w:tc>
          <w:tcPr>
            <w:tcW w:w="1098"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38.33</w:t>
            </w:r>
          </w:p>
        </w:tc>
        <w:tc>
          <w:tcPr>
            <w:tcW w:w="1098" w:type="pct"/>
            <w:noWrap/>
            <w:hideMark/>
          </w:tcPr>
          <w:p w:rsidR="000D504D" w:rsidRPr="002A772D" w:rsidRDefault="000D504D"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38.3</w:t>
            </w:r>
            <w:r w:rsidR="00EE7E90" w:rsidRPr="002A772D">
              <w:rPr>
                <w:rFonts w:ascii="Times New Roman" w:hAnsi="Times New Roman"/>
                <w:color w:val="000000"/>
                <w:sz w:val="20"/>
                <w:szCs w:val="24"/>
              </w:rPr>
              <w:t>1</w:t>
            </w:r>
          </w:p>
        </w:tc>
      </w:tr>
      <w:tr w:rsidR="000D504D" w:rsidRPr="002A772D" w:rsidTr="002A772D">
        <w:trPr>
          <w:trHeight w:val="300"/>
          <w:jc w:val="center"/>
        </w:trPr>
        <w:tc>
          <w:tcPr>
            <w:cnfStyle w:val="001000000000"/>
            <w:tcW w:w="1442" w:type="pct"/>
            <w:noWrap/>
            <w:hideMark/>
          </w:tcPr>
          <w:p w:rsidR="000D504D" w:rsidRPr="002A772D" w:rsidRDefault="00EE7E90"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Dependency Ratio</w:t>
            </w:r>
          </w:p>
        </w:tc>
        <w:tc>
          <w:tcPr>
            <w:tcW w:w="1362" w:type="pct"/>
            <w:noWrap/>
            <w:hideMark/>
          </w:tcPr>
          <w:p w:rsidR="000D504D" w:rsidRPr="002A772D" w:rsidRDefault="000D504D"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0.42</w:t>
            </w:r>
          </w:p>
        </w:tc>
        <w:tc>
          <w:tcPr>
            <w:tcW w:w="1098"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0.35</w:t>
            </w:r>
          </w:p>
        </w:tc>
        <w:tc>
          <w:tcPr>
            <w:tcW w:w="1098"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0.38</w:t>
            </w:r>
          </w:p>
        </w:tc>
      </w:tr>
      <w:tr w:rsidR="00EE7E90" w:rsidRPr="002A772D" w:rsidTr="002A772D">
        <w:trPr>
          <w:cnfStyle w:val="000000100000"/>
          <w:trHeight w:val="300"/>
          <w:jc w:val="center"/>
        </w:trPr>
        <w:tc>
          <w:tcPr>
            <w:cnfStyle w:val="001000000000"/>
            <w:tcW w:w="1442" w:type="pct"/>
            <w:noWrap/>
            <w:hideMark/>
          </w:tcPr>
          <w:p w:rsidR="000D504D" w:rsidRPr="002A772D" w:rsidRDefault="00EE7E90"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Not working/Household</w:t>
            </w:r>
          </w:p>
        </w:tc>
        <w:tc>
          <w:tcPr>
            <w:tcW w:w="1362"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0.82</w:t>
            </w:r>
          </w:p>
        </w:tc>
        <w:tc>
          <w:tcPr>
            <w:tcW w:w="1098"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1.02</w:t>
            </w:r>
          </w:p>
        </w:tc>
        <w:tc>
          <w:tcPr>
            <w:tcW w:w="1098"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0.93</w:t>
            </w:r>
          </w:p>
        </w:tc>
      </w:tr>
      <w:tr w:rsidR="000D504D" w:rsidRPr="002A772D" w:rsidTr="002A772D">
        <w:trPr>
          <w:trHeight w:val="300"/>
          <w:jc w:val="center"/>
        </w:trPr>
        <w:tc>
          <w:tcPr>
            <w:cnfStyle w:val="001000000000"/>
            <w:tcW w:w="1442" w:type="pct"/>
            <w:noWrap/>
            <w:hideMark/>
          </w:tcPr>
          <w:p w:rsidR="000D504D" w:rsidRPr="002A772D" w:rsidRDefault="00EE7E90"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Household Work/Household</w:t>
            </w:r>
          </w:p>
        </w:tc>
        <w:tc>
          <w:tcPr>
            <w:tcW w:w="1362"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2.03</w:t>
            </w:r>
          </w:p>
        </w:tc>
        <w:tc>
          <w:tcPr>
            <w:tcW w:w="1098"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1.86</w:t>
            </w:r>
          </w:p>
        </w:tc>
        <w:tc>
          <w:tcPr>
            <w:tcW w:w="1098" w:type="pct"/>
            <w:noWrap/>
            <w:hideMark/>
          </w:tcPr>
          <w:p w:rsidR="000D504D" w:rsidRPr="002A772D" w:rsidRDefault="00EE7E90"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1.93</w:t>
            </w:r>
          </w:p>
        </w:tc>
      </w:tr>
      <w:tr w:rsidR="00EE7E90" w:rsidRPr="002A772D" w:rsidTr="002A772D">
        <w:trPr>
          <w:cnfStyle w:val="000000100000"/>
          <w:trHeight w:val="300"/>
          <w:jc w:val="center"/>
        </w:trPr>
        <w:tc>
          <w:tcPr>
            <w:cnfStyle w:val="001000000000"/>
            <w:tcW w:w="1442" w:type="pct"/>
            <w:noWrap/>
            <w:hideMark/>
          </w:tcPr>
          <w:p w:rsidR="000D504D" w:rsidRPr="002A772D" w:rsidRDefault="00EE7E90"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Working/Household</w:t>
            </w:r>
          </w:p>
        </w:tc>
        <w:tc>
          <w:tcPr>
            <w:tcW w:w="1362"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1.71</w:t>
            </w:r>
          </w:p>
        </w:tc>
        <w:tc>
          <w:tcPr>
            <w:tcW w:w="1098"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1.70</w:t>
            </w:r>
          </w:p>
        </w:tc>
        <w:tc>
          <w:tcPr>
            <w:tcW w:w="1098" w:type="pct"/>
            <w:noWrap/>
            <w:hideMark/>
          </w:tcPr>
          <w:p w:rsidR="000D504D" w:rsidRPr="002A772D" w:rsidRDefault="00EE7E90"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1.70</w:t>
            </w:r>
          </w:p>
        </w:tc>
      </w:tr>
    </w:tbl>
    <w:p w:rsidR="00256F59" w:rsidRPr="002A772D" w:rsidRDefault="00256F59" w:rsidP="002A772D">
      <w:pPr>
        <w:snapToGrid w:val="0"/>
        <w:spacing w:after="0" w:line="240" w:lineRule="auto"/>
        <w:ind w:firstLine="425"/>
        <w:jc w:val="both"/>
        <w:rPr>
          <w:rFonts w:ascii="Times New Roman" w:hAnsi="Times New Roman"/>
          <w:sz w:val="20"/>
          <w:szCs w:val="24"/>
          <w:lang w:val="en-GB"/>
        </w:rPr>
      </w:pPr>
    </w:p>
    <w:p w:rsidR="002A772D" w:rsidRDefault="002A772D" w:rsidP="002A772D">
      <w:pPr>
        <w:snapToGrid w:val="0"/>
        <w:spacing w:after="0" w:line="240" w:lineRule="auto"/>
        <w:ind w:firstLine="425"/>
        <w:jc w:val="both"/>
        <w:rPr>
          <w:rFonts w:ascii="Times New Roman" w:hAnsi="Times New Roman"/>
          <w:sz w:val="20"/>
          <w:szCs w:val="24"/>
          <w:lang w:val="en-GB"/>
        </w:rPr>
        <w:sectPr w:rsidR="002A772D" w:rsidSect="007606C1">
          <w:type w:val="continuous"/>
          <w:pgSz w:w="12240" w:h="15840" w:code="1"/>
          <w:pgMar w:top="1440" w:right="1440" w:bottom="1440" w:left="1440" w:header="720" w:footer="720" w:gutter="0"/>
          <w:cols w:space="720"/>
          <w:docGrid w:linePitch="360"/>
        </w:sectPr>
      </w:pPr>
    </w:p>
    <w:p w:rsidR="00256F59" w:rsidRPr="002A772D" w:rsidRDefault="00E95672" w:rsidP="002A772D">
      <w:pPr>
        <w:snapToGrid w:val="0"/>
        <w:spacing w:after="0" w:line="240" w:lineRule="auto"/>
        <w:ind w:firstLine="425"/>
        <w:jc w:val="both"/>
        <w:rPr>
          <w:rFonts w:ascii="Times New Roman" w:hAnsi="Times New Roman"/>
          <w:sz w:val="20"/>
          <w:szCs w:val="24"/>
          <w:lang w:val="en-GB"/>
        </w:rPr>
      </w:pPr>
      <w:r w:rsidRPr="002A772D">
        <w:rPr>
          <w:rFonts w:ascii="Times New Roman" w:hAnsi="Times New Roman"/>
          <w:sz w:val="20"/>
          <w:szCs w:val="24"/>
          <w:lang w:val="en-GB"/>
        </w:rPr>
        <w:lastRenderedPageBreak/>
        <w:t xml:space="preserve">In table 2, we have presented the extent of land ownership and other productive assets. </w:t>
      </w:r>
      <w:r w:rsidR="00A12319" w:rsidRPr="002A772D">
        <w:rPr>
          <w:rFonts w:ascii="Times New Roman" w:hAnsi="Times New Roman"/>
          <w:sz w:val="20"/>
          <w:szCs w:val="24"/>
          <w:lang w:val="en-GB"/>
        </w:rPr>
        <w:t xml:space="preserve">Land is considered to be the most valuable asset in rural areas – it is also a very important symbol of social status and political power for those who own it. Nearly 59% of the sample household don’t own land </w:t>
      </w:r>
      <w:r w:rsidR="00651D2F" w:rsidRPr="002A772D">
        <w:rPr>
          <w:rFonts w:ascii="Times New Roman" w:hAnsi="Times New Roman"/>
          <w:sz w:val="20"/>
          <w:szCs w:val="24"/>
          <w:lang w:val="en-GB"/>
        </w:rPr>
        <w:t>with more than two-third among the poor and slightly higher than half a</w:t>
      </w:r>
      <w:r w:rsidR="005F4DBC" w:rsidRPr="002A772D">
        <w:rPr>
          <w:rFonts w:ascii="Times New Roman" w:hAnsi="Times New Roman"/>
          <w:sz w:val="20"/>
          <w:szCs w:val="24"/>
          <w:lang w:val="en-GB"/>
        </w:rPr>
        <w:t xml:space="preserve">mong the non-poor. The data presented in Table 2, also suggest that the distribution of landholding is highly skewed as shown by the value of </w:t>
      </w:r>
      <w:proofErr w:type="spellStart"/>
      <w:r w:rsidR="005F4DBC" w:rsidRPr="002A772D">
        <w:rPr>
          <w:rFonts w:ascii="Times New Roman" w:hAnsi="Times New Roman"/>
          <w:sz w:val="20"/>
          <w:szCs w:val="24"/>
          <w:lang w:val="en-GB"/>
        </w:rPr>
        <w:t>Gini</w:t>
      </w:r>
      <w:proofErr w:type="spellEnd"/>
      <w:r w:rsidR="005F4DBC" w:rsidRPr="002A772D">
        <w:rPr>
          <w:rFonts w:ascii="Times New Roman" w:hAnsi="Times New Roman"/>
          <w:sz w:val="20"/>
          <w:szCs w:val="24"/>
          <w:lang w:val="en-GB"/>
        </w:rPr>
        <w:t xml:space="preserve"> coefficient, which is 0.52. The survey data provides us with some interesting information. We find that not all the 59% landless households are in poor category, rather 52% of the non-poor also don’t own land not all the poor are landless. In fact nearly one-third of the </w:t>
      </w:r>
      <w:r w:rsidR="005F4DBC" w:rsidRPr="002A772D">
        <w:rPr>
          <w:rFonts w:ascii="Times New Roman" w:hAnsi="Times New Roman"/>
          <w:sz w:val="20"/>
          <w:szCs w:val="24"/>
          <w:lang w:val="en-GB"/>
        </w:rPr>
        <w:lastRenderedPageBreak/>
        <w:t xml:space="preserve">poor do also own land. However a larger proportion of the poor households (86%) have small size of land (up to 2 acres). While a large proportion (as compared to the poor) of the non-poor households have land size more than 2 acres. </w:t>
      </w:r>
      <w:r w:rsidR="00C82E83" w:rsidRPr="002A772D">
        <w:rPr>
          <w:rFonts w:ascii="Times New Roman" w:hAnsi="Times New Roman"/>
          <w:sz w:val="20"/>
          <w:szCs w:val="24"/>
          <w:lang w:val="en-GB"/>
        </w:rPr>
        <w:t>None of the poor households have land size more than 12.5 acres but 8.2% of the households among the non-poor household even have larger than 12.5 acres of land.</w:t>
      </w:r>
    </w:p>
    <w:p w:rsidR="00C82E83" w:rsidRPr="002A772D" w:rsidRDefault="00C82E83" w:rsidP="002A772D">
      <w:pPr>
        <w:snapToGrid w:val="0"/>
        <w:spacing w:after="0" w:line="240" w:lineRule="auto"/>
        <w:ind w:firstLine="425"/>
        <w:jc w:val="both"/>
        <w:rPr>
          <w:rFonts w:ascii="Times New Roman" w:hAnsi="Times New Roman"/>
          <w:sz w:val="20"/>
          <w:szCs w:val="24"/>
          <w:lang w:val="en-GB"/>
        </w:rPr>
      </w:pPr>
      <w:r w:rsidRPr="002A772D">
        <w:rPr>
          <w:rFonts w:ascii="Times New Roman" w:hAnsi="Times New Roman"/>
          <w:sz w:val="20"/>
          <w:szCs w:val="24"/>
          <w:lang w:val="en-GB"/>
        </w:rPr>
        <w:t>Apart from land the non-poor households also have higher value of other productive assets (livestock, machinery, business and trees) as compared to the poor households: the value of other productive assets per households is Rs. 61,313 among the poor households and Rs. 180,082 among the non-poor households – almost three times higher than the poor households.</w:t>
      </w:r>
    </w:p>
    <w:p w:rsidR="002A772D" w:rsidRDefault="002A772D" w:rsidP="002A772D">
      <w:pPr>
        <w:pStyle w:val="Caption"/>
        <w:snapToGrid w:val="0"/>
        <w:spacing w:after="0"/>
        <w:jc w:val="center"/>
        <w:rPr>
          <w:rFonts w:ascii="Times New Roman" w:hAnsi="Times New Roman"/>
          <w:sz w:val="20"/>
          <w:szCs w:val="24"/>
        </w:rPr>
        <w:sectPr w:rsidR="002A772D" w:rsidSect="002A772D">
          <w:type w:val="continuous"/>
          <w:pgSz w:w="12240" w:h="15840" w:code="1"/>
          <w:pgMar w:top="1440" w:right="1440" w:bottom="1440" w:left="1440" w:header="720" w:footer="720" w:gutter="0"/>
          <w:cols w:num="2" w:space="425"/>
          <w:docGrid w:linePitch="360"/>
        </w:sectPr>
      </w:pPr>
    </w:p>
    <w:p w:rsidR="002A6811" w:rsidRPr="002A772D" w:rsidRDefault="002A6811" w:rsidP="002A772D">
      <w:pPr>
        <w:pStyle w:val="Caption"/>
        <w:snapToGrid w:val="0"/>
        <w:spacing w:after="0"/>
        <w:jc w:val="center"/>
        <w:rPr>
          <w:rFonts w:ascii="Times New Roman" w:hAnsi="Times New Roman"/>
          <w:sz w:val="20"/>
          <w:szCs w:val="24"/>
        </w:rPr>
      </w:pPr>
    </w:p>
    <w:p w:rsidR="00EE7E90" w:rsidRDefault="00106DCD" w:rsidP="002A772D">
      <w:pPr>
        <w:pStyle w:val="Caption"/>
        <w:snapToGrid w:val="0"/>
        <w:spacing w:after="0"/>
        <w:jc w:val="center"/>
        <w:rPr>
          <w:rFonts w:ascii="Times New Roman" w:eastAsiaTheme="minorEastAsia" w:hAnsi="Times New Roman"/>
          <w:sz w:val="20"/>
          <w:szCs w:val="24"/>
          <w:lang w:eastAsia="zh-CN"/>
        </w:rPr>
      </w:pPr>
      <w:r w:rsidRPr="002A772D">
        <w:rPr>
          <w:rFonts w:ascii="Times New Roman" w:hAnsi="Times New Roman"/>
          <w:sz w:val="20"/>
          <w:szCs w:val="24"/>
        </w:rPr>
        <w:t xml:space="preserve">Table </w:t>
      </w:r>
      <w:r w:rsidR="00B165D6" w:rsidRPr="002A772D">
        <w:rPr>
          <w:rFonts w:ascii="Times New Roman" w:hAnsi="Times New Roman"/>
          <w:sz w:val="20"/>
          <w:szCs w:val="24"/>
        </w:rPr>
        <w:fldChar w:fldCharType="begin"/>
      </w:r>
      <w:r w:rsidRPr="002A772D">
        <w:rPr>
          <w:rFonts w:ascii="Times New Roman" w:hAnsi="Times New Roman"/>
          <w:sz w:val="20"/>
          <w:szCs w:val="24"/>
        </w:rPr>
        <w:instrText xml:space="preserve"> SEQ Table \* ARABIC </w:instrText>
      </w:r>
      <w:r w:rsidR="00B165D6" w:rsidRPr="002A772D">
        <w:rPr>
          <w:rFonts w:ascii="Times New Roman" w:hAnsi="Times New Roman"/>
          <w:sz w:val="20"/>
          <w:szCs w:val="24"/>
        </w:rPr>
        <w:fldChar w:fldCharType="separate"/>
      </w:r>
      <w:r w:rsidR="00417515">
        <w:rPr>
          <w:rFonts w:ascii="Times New Roman" w:hAnsi="Times New Roman"/>
          <w:noProof/>
          <w:sz w:val="20"/>
          <w:szCs w:val="24"/>
        </w:rPr>
        <w:t>2</w:t>
      </w:r>
      <w:r w:rsidR="00B165D6" w:rsidRPr="002A772D">
        <w:rPr>
          <w:rFonts w:ascii="Times New Roman" w:hAnsi="Times New Roman"/>
          <w:sz w:val="20"/>
          <w:szCs w:val="24"/>
        </w:rPr>
        <w:fldChar w:fldCharType="end"/>
      </w:r>
      <w:r w:rsidRPr="002A772D">
        <w:rPr>
          <w:rFonts w:ascii="Times New Roman" w:hAnsi="Times New Roman"/>
          <w:sz w:val="20"/>
          <w:szCs w:val="24"/>
        </w:rPr>
        <w:t>: Household Land and other Productive Assets</w:t>
      </w:r>
    </w:p>
    <w:tbl>
      <w:tblPr>
        <w:tblStyle w:val="LightShading-Accent3"/>
        <w:tblW w:w="5000" w:type="pct"/>
        <w:jc w:val="center"/>
        <w:tblLook w:val="04A0"/>
      </w:tblPr>
      <w:tblGrid>
        <w:gridCol w:w="4986"/>
        <w:gridCol w:w="1436"/>
        <w:gridCol w:w="1578"/>
        <w:gridCol w:w="1576"/>
      </w:tblGrid>
      <w:tr w:rsidR="004B4176" w:rsidRPr="002A772D" w:rsidTr="006072A8">
        <w:trPr>
          <w:cnfStyle w:val="100000000000"/>
          <w:jc w:val="center"/>
        </w:trPr>
        <w:tc>
          <w:tcPr>
            <w:cnfStyle w:val="001000000000"/>
            <w:tcW w:w="2603" w:type="pct"/>
            <w:vMerge w:val="restart"/>
            <w:noWrap/>
            <w:vAlign w:val="center"/>
            <w:hideMark/>
          </w:tcPr>
          <w:p w:rsidR="004B4176" w:rsidRPr="002A772D" w:rsidRDefault="004B4176" w:rsidP="002A772D">
            <w:pPr>
              <w:snapToGrid w:val="0"/>
              <w:jc w:val="both"/>
              <w:rPr>
                <w:rFonts w:ascii="Times New Roman" w:hAnsi="Times New Roman"/>
                <w:color w:val="000000"/>
                <w:sz w:val="20"/>
                <w:szCs w:val="24"/>
              </w:rPr>
            </w:pPr>
            <w:r w:rsidRPr="002A772D">
              <w:rPr>
                <w:rFonts w:ascii="Times New Roman" w:hAnsi="Times New Roman"/>
                <w:color w:val="000000"/>
                <w:sz w:val="20"/>
                <w:szCs w:val="24"/>
              </w:rPr>
              <w:t>Land ownership /</w:t>
            </w:r>
          </w:p>
          <w:p w:rsidR="004B4176" w:rsidRPr="002A772D" w:rsidRDefault="004B4176" w:rsidP="006072A8">
            <w:pPr>
              <w:snapToGrid w:val="0"/>
              <w:jc w:val="both"/>
              <w:rPr>
                <w:rFonts w:ascii="Times New Roman" w:hAnsi="Times New Roman"/>
                <w:color w:val="000000"/>
                <w:sz w:val="20"/>
                <w:szCs w:val="24"/>
              </w:rPr>
            </w:pPr>
            <w:r w:rsidRPr="002A772D">
              <w:rPr>
                <w:rFonts w:ascii="Times New Roman" w:hAnsi="Times New Roman"/>
                <w:color w:val="000000"/>
                <w:sz w:val="20"/>
                <w:szCs w:val="24"/>
              </w:rPr>
              <w:t>Other Productive Assets</w:t>
            </w:r>
          </w:p>
        </w:tc>
        <w:tc>
          <w:tcPr>
            <w:tcW w:w="750" w:type="pct"/>
            <w:noWrap/>
            <w:vAlign w:val="center"/>
          </w:tcPr>
          <w:p w:rsidR="004B4176" w:rsidRPr="002A772D" w:rsidRDefault="004B4176" w:rsidP="002A772D">
            <w:pPr>
              <w:snapToGrid w:val="0"/>
              <w:jc w:val="both"/>
              <w:cnfStyle w:val="100000000000"/>
              <w:rPr>
                <w:rFonts w:ascii="Times New Roman" w:hAnsi="Times New Roman"/>
                <w:color w:val="000000"/>
                <w:sz w:val="20"/>
                <w:szCs w:val="24"/>
              </w:rPr>
            </w:pPr>
          </w:p>
        </w:tc>
        <w:tc>
          <w:tcPr>
            <w:tcW w:w="824" w:type="pct"/>
            <w:noWrap/>
            <w:vAlign w:val="center"/>
            <w:hideMark/>
          </w:tcPr>
          <w:p w:rsidR="004B4176" w:rsidRPr="002A772D" w:rsidRDefault="004B4176" w:rsidP="002A772D">
            <w:pPr>
              <w:snapToGrid w:val="0"/>
              <w:jc w:val="both"/>
              <w:cnfStyle w:val="100000000000"/>
              <w:rPr>
                <w:rFonts w:ascii="Times New Roman" w:hAnsi="Times New Roman"/>
                <w:color w:val="000000"/>
                <w:sz w:val="20"/>
                <w:szCs w:val="24"/>
              </w:rPr>
            </w:pPr>
          </w:p>
        </w:tc>
        <w:tc>
          <w:tcPr>
            <w:tcW w:w="823" w:type="pct"/>
            <w:noWrap/>
            <w:vAlign w:val="center"/>
            <w:hideMark/>
          </w:tcPr>
          <w:p w:rsidR="004B4176" w:rsidRPr="002A772D" w:rsidRDefault="004B4176" w:rsidP="002A772D">
            <w:pPr>
              <w:snapToGrid w:val="0"/>
              <w:jc w:val="both"/>
              <w:cnfStyle w:val="100000000000"/>
              <w:rPr>
                <w:rFonts w:ascii="Times New Roman" w:hAnsi="Times New Roman"/>
                <w:color w:val="000000"/>
                <w:sz w:val="20"/>
                <w:szCs w:val="24"/>
              </w:rPr>
            </w:pPr>
          </w:p>
        </w:tc>
      </w:tr>
      <w:tr w:rsidR="004B4176" w:rsidRPr="002A772D" w:rsidTr="006072A8">
        <w:trPr>
          <w:cnfStyle w:val="000000100000"/>
          <w:jc w:val="center"/>
        </w:trPr>
        <w:tc>
          <w:tcPr>
            <w:cnfStyle w:val="001000000000"/>
            <w:tcW w:w="2603" w:type="pct"/>
            <w:vMerge/>
            <w:noWrap/>
            <w:vAlign w:val="center"/>
            <w:hideMark/>
          </w:tcPr>
          <w:p w:rsidR="004B4176" w:rsidRPr="002A772D" w:rsidRDefault="004B4176" w:rsidP="002A772D">
            <w:pPr>
              <w:snapToGrid w:val="0"/>
              <w:jc w:val="both"/>
              <w:rPr>
                <w:rFonts w:ascii="Times New Roman" w:hAnsi="Times New Roman"/>
                <w:color w:val="000000"/>
                <w:sz w:val="20"/>
                <w:szCs w:val="24"/>
              </w:rPr>
            </w:pPr>
          </w:p>
        </w:tc>
        <w:tc>
          <w:tcPr>
            <w:tcW w:w="750" w:type="pct"/>
            <w:noWrap/>
            <w:vAlign w:val="center"/>
            <w:hideMark/>
          </w:tcPr>
          <w:p w:rsidR="004B4176" w:rsidRPr="002A772D" w:rsidRDefault="004B4176" w:rsidP="002A772D">
            <w:pPr>
              <w:snapToGrid w:val="0"/>
              <w:jc w:val="both"/>
              <w:cnfStyle w:val="000000100000"/>
              <w:rPr>
                <w:rFonts w:ascii="Times New Roman" w:hAnsi="Times New Roman"/>
                <w:b/>
                <w:bCs/>
                <w:color w:val="000000"/>
                <w:sz w:val="20"/>
                <w:szCs w:val="24"/>
              </w:rPr>
            </w:pPr>
            <w:r w:rsidRPr="002A772D">
              <w:rPr>
                <w:rFonts w:ascii="Times New Roman" w:hAnsi="Times New Roman"/>
                <w:b/>
                <w:bCs/>
                <w:color w:val="000000"/>
                <w:sz w:val="20"/>
                <w:szCs w:val="24"/>
              </w:rPr>
              <w:t>Poor</w:t>
            </w:r>
          </w:p>
        </w:tc>
        <w:tc>
          <w:tcPr>
            <w:tcW w:w="824" w:type="pct"/>
            <w:noWrap/>
            <w:vAlign w:val="center"/>
            <w:hideMark/>
          </w:tcPr>
          <w:p w:rsidR="004B4176" w:rsidRPr="002A772D" w:rsidRDefault="004B4176" w:rsidP="002A772D">
            <w:pPr>
              <w:snapToGrid w:val="0"/>
              <w:jc w:val="both"/>
              <w:cnfStyle w:val="000000100000"/>
              <w:rPr>
                <w:rFonts w:ascii="Times New Roman" w:hAnsi="Times New Roman"/>
                <w:b/>
                <w:bCs/>
                <w:color w:val="000000"/>
                <w:sz w:val="20"/>
                <w:szCs w:val="24"/>
              </w:rPr>
            </w:pPr>
            <w:r w:rsidRPr="002A772D">
              <w:rPr>
                <w:rFonts w:ascii="Times New Roman" w:hAnsi="Times New Roman"/>
                <w:b/>
                <w:bCs/>
                <w:color w:val="000000"/>
                <w:sz w:val="20"/>
                <w:szCs w:val="24"/>
              </w:rPr>
              <w:t>Non-Poor</w:t>
            </w:r>
          </w:p>
        </w:tc>
        <w:tc>
          <w:tcPr>
            <w:tcW w:w="823" w:type="pct"/>
            <w:noWrap/>
            <w:vAlign w:val="center"/>
            <w:hideMark/>
          </w:tcPr>
          <w:p w:rsidR="004B4176" w:rsidRPr="002A772D" w:rsidRDefault="004B4176" w:rsidP="002A772D">
            <w:pPr>
              <w:snapToGrid w:val="0"/>
              <w:jc w:val="both"/>
              <w:cnfStyle w:val="000000100000"/>
              <w:rPr>
                <w:rFonts w:ascii="Times New Roman" w:hAnsi="Times New Roman"/>
                <w:b/>
                <w:bCs/>
                <w:color w:val="000000"/>
                <w:sz w:val="20"/>
                <w:szCs w:val="24"/>
              </w:rPr>
            </w:pPr>
            <w:r w:rsidRPr="002A772D">
              <w:rPr>
                <w:rFonts w:ascii="Times New Roman" w:hAnsi="Times New Roman"/>
                <w:b/>
                <w:bCs/>
                <w:color w:val="000000"/>
                <w:sz w:val="20"/>
                <w:szCs w:val="24"/>
              </w:rPr>
              <w:t>Total</w:t>
            </w:r>
          </w:p>
        </w:tc>
      </w:tr>
      <w:tr w:rsidR="004B4176" w:rsidRPr="002A772D" w:rsidTr="006072A8">
        <w:trPr>
          <w:jc w:val="center"/>
        </w:trPr>
        <w:tc>
          <w:tcPr>
            <w:cnfStyle w:val="001000000000"/>
            <w:tcW w:w="2603" w:type="pct"/>
            <w:noWrap/>
            <w:vAlign w:val="center"/>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Total Households</w:t>
            </w:r>
          </w:p>
        </w:tc>
        <w:tc>
          <w:tcPr>
            <w:tcW w:w="750" w:type="pct"/>
            <w:noWrap/>
            <w:vAlign w:val="center"/>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131</w:t>
            </w:r>
          </w:p>
        </w:tc>
        <w:tc>
          <w:tcPr>
            <w:tcW w:w="824" w:type="pct"/>
            <w:noWrap/>
            <w:vAlign w:val="center"/>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176</w:t>
            </w:r>
          </w:p>
        </w:tc>
        <w:tc>
          <w:tcPr>
            <w:tcW w:w="823" w:type="pct"/>
            <w:noWrap/>
            <w:vAlign w:val="center"/>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307</w:t>
            </w:r>
          </w:p>
        </w:tc>
      </w:tr>
      <w:tr w:rsidR="004B4176" w:rsidRPr="002A772D" w:rsidTr="006072A8">
        <w:trPr>
          <w:cnfStyle w:val="000000100000"/>
          <w:jc w:val="center"/>
        </w:trPr>
        <w:tc>
          <w:tcPr>
            <w:cnfStyle w:val="001000000000"/>
            <w:tcW w:w="2603" w:type="pct"/>
            <w:noWrap/>
            <w:vAlign w:val="center"/>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 of Household owning land:</w:t>
            </w:r>
          </w:p>
        </w:tc>
        <w:tc>
          <w:tcPr>
            <w:tcW w:w="750" w:type="pct"/>
            <w:noWrap/>
            <w:vAlign w:val="center"/>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32.06</w:t>
            </w:r>
          </w:p>
        </w:tc>
        <w:tc>
          <w:tcPr>
            <w:tcW w:w="824" w:type="pct"/>
            <w:noWrap/>
            <w:vAlign w:val="center"/>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48.30</w:t>
            </w:r>
          </w:p>
        </w:tc>
        <w:tc>
          <w:tcPr>
            <w:tcW w:w="823" w:type="pct"/>
            <w:noWrap/>
            <w:vAlign w:val="center"/>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41.37</w:t>
            </w:r>
          </w:p>
        </w:tc>
      </w:tr>
      <w:tr w:rsidR="004B4176" w:rsidRPr="002A772D" w:rsidTr="006072A8">
        <w:trPr>
          <w:jc w:val="center"/>
        </w:trPr>
        <w:tc>
          <w:tcPr>
            <w:cnfStyle w:val="001000000000"/>
            <w:tcW w:w="2603" w:type="pct"/>
            <w:noWrap/>
            <w:vAlign w:val="center"/>
            <w:hideMark/>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up to 1 acre</w:t>
            </w:r>
          </w:p>
        </w:tc>
        <w:tc>
          <w:tcPr>
            <w:tcW w:w="750"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30.95</w:t>
            </w:r>
          </w:p>
        </w:tc>
        <w:tc>
          <w:tcPr>
            <w:tcW w:w="824"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22.35</w:t>
            </w:r>
          </w:p>
        </w:tc>
        <w:tc>
          <w:tcPr>
            <w:tcW w:w="823"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25.20</w:t>
            </w:r>
          </w:p>
        </w:tc>
      </w:tr>
      <w:tr w:rsidR="004B4176" w:rsidRPr="002A772D" w:rsidTr="006072A8">
        <w:trPr>
          <w:cnfStyle w:val="000000100000"/>
          <w:jc w:val="center"/>
        </w:trPr>
        <w:tc>
          <w:tcPr>
            <w:cnfStyle w:val="001000000000"/>
            <w:tcW w:w="2603" w:type="pct"/>
            <w:noWrap/>
            <w:vAlign w:val="center"/>
            <w:hideMark/>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&gt;1-2</w:t>
            </w:r>
          </w:p>
        </w:tc>
        <w:tc>
          <w:tcPr>
            <w:tcW w:w="750"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45.24</w:t>
            </w:r>
          </w:p>
        </w:tc>
        <w:tc>
          <w:tcPr>
            <w:tcW w:w="824"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15.29</w:t>
            </w:r>
          </w:p>
        </w:tc>
        <w:tc>
          <w:tcPr>
            <w:tcW w:w="823"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25.20</w:t>
            </w:r>
          </w:p>
        </w:tc>
      </w:tr>
      <w:tr w:rsidR="004B4176" w:rsidRPr="002A772D" w:rsidTr="006072A8">
        <w:trPr>
          <w:jc w:val="center"/>
        </w:trPr>
        <w:tc>
          <w:tcPr>
            <w:cnfStyle w:val="001000000000"/>
            <w:tcW w:w="2603" w:type="pct"/>
            <w:noWrap/>
            <w:vAlign w:val="center"/>
            <w:hideMark/>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&gt;2-5</w:t>
            </w:r>
          </w:p>
        </w:tc>
        <w:tc>
          <w:tcPr>
            <w:tcW w:w="750"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19.05</w:t>
            </w:r>
          </w:p>
        </w:tc>
        <w:tc>
          <w:tcPr>
            <w:tcW w:w="824"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36.47</w:t>
            </w:r>
          </w:p>
        </w:tc>
        <w:tc>
          <w:tcPr>
            <w:tcW w:w="823"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30.71</w:t>
            </w:r>
          </w:p>
        </w:tc>
      </w:tr>
      <w:tr w:rsidR="004B4176" w:rsidRPr="002A772D" w:rsidTr="006072A8">
        <w:trPr>
          <w:cnfStyle w:val="000000100000"/>
          <w:jc w:val="center"/>
        </w:trPr>
        <w:tc>
          <w:tcPr>
            <w:cnfStyle w:val="001000000000"/>
            <w:tcW w:w="2603" w:type="pct"/>
            <w:noWrap/>
            <w:vAlign w:val="center"/>
            <w:hideMark/>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&gt;5-12.5</w:t>
            </w:r>
          </w:p>
        </w:tc>
        <w:tc>
          <w:tcPr>
            <w:tcW w:w="750"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4.76</w:t>
            </w:r>
          </w:p>
        </w:tc>
        <w:tc>
          <w:tcPr>
            <w:tcW w:w="824"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17.65</w:t>
            </w:r>
          </w:p>
        </w:tc>
        <w:tc>
          <w:tcPr>
            <w:tcW w:w="823"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13.39</w:t>
            </w:r>
          </w:p>
        </w:tc>
      </w:tr>
      <w:tr w:rsidR="004B4176" w:rsidRPr="002A772D" w:rsidTr="006072A8">
        <w:trPr>
          <w:jc w:val="center"/>
        </w:trPr>
        <w:tc>
          <w:tcPr>
            <w:cnfStyle w:val="001000000000"/>
            <w:tcW w:w="2603" w:type="pct"/>
            <w:noWrap/>
            <w:vAlign w:val="center"/>
            <w:hideMark/>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&gt;12.5-25</w:t>
            </w:r>
          </w:p>
        </w:tc>
        <w:tc>
          <w:tcPr>
            <w:tcW w:w="750"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w:t>
            </w:r>
          </w:p>
        </w:tc>
        <w:tc>
          <w:tcPr>
            <w:tcW w:w="824"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7.06</w:t>
            </w:r>
          </w:p>
        </w:tc>
        <w:tc>
          <w:tcPr>
            <w:tcW w:w="823" w:type="pct"/>
            <w:noWrap/>
            <w:vAlign w:val="center"/>
            <w:hideMark/>
          </w:tcPr>
          <w:p w:rsidR="004B4176" w:rsidRPr="002A772D" w:rsidRDefault="004B4176"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4.72</w:t>
            </w:r>
          </w:p>
        </w:tc>
      </w:tr>
      <w:tr w:rsidR="004B4176" w:rsidRPr="002A772D" w:rsidTr="006072A8">
        <w:trPr>
          <w:cnfStyle w:val="000000100000"/>
          <w:jc w:val="center"/>
        </w:trPr>
        <w:tc>
          <w:tcPr>
            <w:cnfStyle w:val="001000000000"/>
            <w:tcW w:w="2603" w:type="pct"/>
            <w:noWrap/>
            <w:vAlign w:val="center"/>
            <w:hideMark/>
          </w:tcPr>
          <w:p w:rsidR="004B4176" w:rsidRPr="002A772D" w:rsidRDefault="004B4176"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&gt;25</w:t>
            </w:r>
          </w:p>
        </w:tc>
        <w:tc>
          <w:tcPr>
            <w:tcW w:w="750"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w:t>
            </w:r>
          </w:p>
        </w:tc>
        <w:tc>
          <w:tcPr>
            <w:tcW w:w="824"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1.18</w:t>
            </w:r>
          </w:p>
        </w:tc>
        <w:tc>
          <w:tcPr>
            <w:tcW w:w="823" w:type="pct"/>
            <w:noWrap/>
            <w:vAlign w:val="center"/>
            <w:hideMark/>
          </w:tcPr>
          <w:p w:rsidR="004B4176" w:rsidRPr="002A772D" w:rsidRDefault="004B4176"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0.79</w:t>
            </w:r>
          </w:p>
        </w:tc>
      </w:tr>
      <w:tr w:rsidR="004B4176" w:rsidRPr="002A772D" w:rsidTr="006072A8">
        <w:trPr>
          <w:jc w:val="center"/>
        </w:trPr>
        <w:tc>
          <w:tcPr>
            <w:cnfStyle w:val="001000000000"/>
            <w:tcW w:w="2603" w:type="pct"/>
            <w:noWrap/>
            <w:vAlign w:val="center"/>
            <w:hideMark/>
          </w:tcPr>
          <w:p w:rsidR="00EE7E90" w:rsidRPr="002A772D" w:rsidRDefault="00106DCD" w:rsidP="002A772D">
            <w:pPr>
              <w:snapToGrid w:val="0"/>
              <w:jc w:val="both"/>
              <w:rPr>
                <w:rFonts w:ascii="Times New Roman" w:hAnsi="Times New Roman"/>
                <w:b w:val="0"/>
                <w:color w:val="000000"/>
                <w:sz w:val="20"/>
                <w:szCs w:val="24"/>
              </w:rPr>
            </w:pPr>
            <w:r w:rsidRPr="002A772D">
              <w:rPr>
                <w:rFonts w:ascii="Times New Roman" w:hAnsi="Times New Roman"/>
                <w:b w:val="0"/>
                <w:bCs w:val="0"/>
                <w:color w:val="000000"/>
                <w:sz w:val="20"/>
                <w:szCs w:val="24"/>
              </w:rPr>
              <w:t>Landless households (%)</w:t>
            </w:r>
          </w:p>
        </w:tc>
        <w:tc>
          <w:tcPr>
            <w:tcW w:w="750" w:type="pct"/>
            <w:noWrap/>
            <w:vAlign w:val="center"/>
            <w:hideMark/>
          </w:tcPr>
          <w:p w:rsidR="00EE7E90" w:rsidRPr="002A772D" w:rsidRDefault="00A12319" w:rsidP="002A772D">
            <w:pPr>
              <w:snapToGrid w:val="0"/>
              <w:jc w:val="both"/>
              <w:cnfStyle w:val="000000000000"/>
              <w:rPr>
                <w:rFonts w:ascii="Times New Roman" w:hAnsi="Times New Roman"/>
                <w:bCs/>
                <w:color w:val="000000"/>
                <w:sz w:val="20"/>
                <w:szCs w:val="24"/>
              </w:rPr>
            </w:pPr>
            <w:r w:rsidRPr="002A772D">
              <w:rPr>
                <w:rFonts w:ascii="Times New Roman" w:hAnsi="Times New Roman"/>
                <w:bCs/>
                <w:color w:val="000000"/>
                <w:sz w:val="20"/>
                <w:szCs w:val="24"/>
              </w:rPr>
              <w:t>67.94</w:t>
            </w:r>
          </w:p>
        </w:tc>
        <w:tc>
          <w:tcPr>
            <w:tcW w:w="824" w:type="pct"/>
            <w:noWrap/>
            <w:vAlign w:val="center"/>
            <w:hideMark/>
          </w:tcPr>
          <w:p w:rsidR="00EE7E90" w:rsidRPr="002A772D" w:rsidRDefault="00A12319" w:rsidP="002A772D">
            <w:pPr>
              <w:snapToGrid w:val="0"/>
              <w:jc w:val="both"/>
              <w:cnfStyle w:val="000000000000"/>
              <w:rPr>
                <w:rFonts w:ascii="Times New Roman" w:hAnsi="Times New Roman"/>
                <w:bCs/>
                <w:color w:val="000000"/>
                <w:sz w:val="20"/>
                <w:szCs w:val="24"/>
              </w:rPr>
            </w:pPr>
            <w:r w:rsidRPr="002A772D">
              <w:rPr>
                <w:rFonts w:ascii="Times New Roman" w:hAnsi="Times New Roman"/>
                <w:bCs/>
                <w:color w:val="000000"/>
                <w:sz w:val="20"/>
                <w:szCs w:val="24"/>
              </w:rPr>
              <w:t>51</w:t>
            </w:r>
            <w:r w:rsidR="00106DCD" w:rsidRPr="002A772D">
              <w:rPr>
                <w:rFonts w:ascii="Times New Roman" w:hAnsi="Times New Roman"/>
                <w:bCs/>
                <w:color w:val="000000"/>
                <w:sz w:val="20"/>
                <w:szCs w:val="24"/>
              </w:rPr>
              <w:t>.</w:t>
            </w:r>
            <w:r w:rsidRPr="002A772D">
              <w:rPr>
                <w:rFonts w:ascii="Times New Roman" w:hAnsi="Times New Roman"/>
                <w:bCs/>
                <w:color w:val="000000"/>
                <w:sz w:val="20"/>
                <w:szCs w:val="24"/>
              </w:rPr>
              <w:t>70</w:t>
            </w:r>
          </w:p>
        </w:tc>
        <w:tc>
          <w:tcPr>
            <w:tcW w:w="823" w:type="pct"/>
            <w:noWrap/>
            <w:vAlign w:val="center"/>
            <w:hideMark/>
          </w:tcPr>
          <w:p w:rsidR="00EE7E90" w:rsidRPr="002A772D" w:rsidRDefault="00A12319" w:rsidP="002A772D">
            <w:pPr>
              <w:snapToGrid w:val="0"/>
              <w:jc w:val="both"/>
              <w:cnfStyle w:val="000000000000"/>
              <w:rPr>
                <w:rFonts w:ascii="Times New Roman" w:hAnsi="Times New Roman"/>
                <w:bCs/>
                <w:color w:val="000000"/>
                <w:sz w:val="20"/>
                <w:szCs w:val="24"/>
              </w:rPr>
            </w:pPr>
            <w:r w:rsidRPr="002A772D">
              <w:rPr>
                <w:rFonts w:ascii="Times New Roman" w:hAnsi="Times New Roman"/>
                <w:bCs/>
                <w:color w:val="000000"/>
                <w:sz w:val="20"/>
                <w:szCs w:val="24"/>
              </w:rPr>
              <w:t>58</w:t>
            </w:r>
            <w:r w:rsidR="00106DCD" w:rsidRPr="002A772D">
              <w:rPr>
                <w:rFonts w:ascii="Times New Roman" w:hAnsi="Times New Roman"/>
                <w:bCs/>
                <w:color w:val="000000"/>
                <w:sz w:val="20"/>
                <w:szCs w:val="24"/>
              </w:rPr>
              <w:t>.</w:t>
            </w:r>
            <w:r w:rsidRPr="002A772D">
              <w:rPr>
                <w:rFonts w:ascii="Times New Roman" w:hAnsi="Times New Roman"/>
                <w:bCs/>
                <w:color w:val="000000"/>
                <w:sz w:val="20"/>
                <w:szCs w:val="24"/>
              </w:rPr>
              <w:t>63</w:t>
            </w:r>
          </w:p>
        </w:tc>
      </w:tr>
      <w:tr w:rsidR="007A5331" w:rsidRPr="002A772D" w:rsidTr="002A772D">
        <w:trPr>
          <w:cnfStyle w:val="000000100000"/>
          <w:jc w:val="center"/>
        </w:trPr>
        <w:tc>
          <w:tcPr>
            <w:cnfStyle w:val="001000000000"/>
            <w:tcW w:w="2603" w:type="pct"/>
            <w:noWrap/>
            <w:vAlign w:val="center"/>
          </w:tcPr>
          <w:p w:rsidR="007A5331" w:rsidRPr="002A772D" w:rsidRDefault="007A5331" w:rsidP="002A772D">
            <w:pPr>
              <w:snapToGrid w:val="0"/>
              <w:jc w:val="both"/>
              <w:rPr>
                <w:rFonts w:ascii="Times New Roman" w:hAnsi="Times New Roman"/>
                <w:b w:val="0"/>
                <w:bCs w:val="0"/>
                <w:color w:val="000000"/>
                <w:sz w:val="20"/>
                <w:szCs w:val="24"/>
              </w:rPr>
            </w:pPr>
            <w:r w:rsidRPr="002A772D">
              <w:rPr>
                <w:rFonts w:ascii="Times New Roman" w:hAnsi="Times New Roman"/>
                <w:b w:val="0"/>
                <w:bCs w:val="0"/>
                <w:color w:val="000000"/>
                <w:sz w:val="20"/>
                <w:szCs w:val="24"/>
              </w:rPr>
              <w:t xml:space="preserve">Land </w:t>
            </w:r>
            <w:proofErr w:type="spellStart"/>
            <w:r w:rsidRPr="002A772D">
              <w:rPr>
                <w:rFonts w:ascii="Times New Roman" w:hAnsi="Times New Roman"/>
                <w:b w:val="0"/>
                <w:bCs w:val="0"/>
                <w:color w:val="000000"/>
                <w:sz w:val="20"/>
                <w:szCs w:val="24"/>
              </w:rPr>
              <w:t>Gini</w:t>
            </w:r>
            <w:proofErr w:type="spellEnd"/>
            <w:r w:rsidRPr="002A772D">
              <w:rPr>
                <w:rFonts w:ascii="Times New Roman" w:hAnsi="Times New Roman"/>
                <w:b w:val="0"/>
                <w:bCs w:val="0"/>
                <w:color w:val="000000"/>
                <w:sz w:val="20"/>
                <w:szCs w:val="24"/>
              </w:rPr>
              <w:t xml:space="preserve"> coefficient</w:t>
            </w:r>
            <w:r w:rsidR="00106DCD" w:rsidRPr="002A772D">
              <w:rPr>
                <w:rFonts w:ascii="Times New Roman" w:hAnsi="Times New Roman"/>
                <w:b w:val="0"/>
                <w:bCs w:val="0"/>
                <w:color w:val="000000"/>
                <w:sz w:val="20"/>
                <w:szCs w:val="24"/>
              </w:rPr>
              <w:t>: 0.52</w:t>
            </w:r>
          </w:p>
        </w:tc>
        <w:tc>
          <w:tcPr>
            <w:tcW w:w="2397" w:type="pct"/>
            <w:gridSpan w:val="3"/>
            <w:noWrap/>
            <w:vAlign w:val="center"/>
          </w:tcPr>
          <w:p w:rsidR="007A5331" w:rsidRPr="002A772D" w:rsidRDefault="007A5331" w:rsidP="002A772D">
            <w:pPr>
              <w:snapToGrid w:val="0"/>
              <w:jc w:val="both"/>
              <w:cnfStyle w:val="000000100000"/>
              <w:rPr>
                <w:rFonts w:ascii="Times New Roman" w:hAnsi="Times New Roman"/>
                <w:bCs/>
                <w:color w:val="000000"/>
                <w:sz w:val="20"/>
                <w:szCs w:val="24"/>
              </w:rPr>
            </w:pPr>
          </w:p>
        </w:tc>
      </w:tr>
      <w:tr w:rsidR="00A12319" w:rsidRPr="002A772D" w:rsidTr="006072A8">
        <w:trPr>
          <w:jc w:val="center"/>
        </w:trPr>
        <w:tc>
          <w:tcPr>
            <w:cnfStyle w:val="001000000000"/>
            <w:tcW w:w="2603" w:type="pct"/>
            <w:noWrap/>
            <w:vAlign w:val="center"/>
            <w:hideMark/>
          </w:tcPr>
          <w:p w:rsidR="00A12319" w:rsidRPr="002A772D" w:rsidRDefault="00A12319" w:rsidP="002A772D">
            <w:pPr>
              <w:snapToGrid w:val="0"/>
              <w:jc w:val="both"/>
              <w:rPr>
                <w:rFonts w:ascii="Times New Roman" w:hAnsi="Times New Roman"/>
                <w:b w:val="0"/>
                <w:color w:val="000000"/>
                <w:sz w:val="20"/>
              </w:rPr>
            </w:pPr>
            <w:r w:rsidRPr="002A772D">
              <w:rPr>
                <w:rFonts w:ascii="Times New Roman" w:hAnsi="Times New Roman"/>
                <w:b w:val="0"/>
                <w:color w:val="000000"/>
                <w:sz w:val="20"/>
              </w:rPr>
              <w:t>Total Other Productive Assets (Rs.)</w:t>
            </w:r>
          </w:p>
        </w:tc>
        <w:tc>
          <w:tcPr>
            <w:tcW w:w="750" w:type="pct"/>
            <w:noWrap/>
            <w:vAlign w:val="center"/>
            <w:hideMark/>
          </w:tcPr>
          <w:p w:rsidR="00A12319" w:rsidRPr="002A772D" w:rsidRDefault="00A12319" w:rsidP="002A772D">
            <w:pPr>
              <w:snapToGrid w:val="0"/>
              <w:jc w:val="both"/>
              <w:cnfStyle w:val="000000000000"/>
              <w:rPr>
                <w:rFonts w:ascii="Times New Roman" w:hAnsi="Times New Roman"/>
                <w:color w:val="000000"/>
                <w:sz w:val="20"/>
              </w:rPr>
            </w:pPr>
            <w:r w:rsidRPr="002A772D">
              <w:rPr>
                <w:rFonts w:ascii="Times New Roman" w:hAnsi="Times New Roman"/>
                <w:color w:val="000000"/>
                <w:sz w:val="20"/>
              </w:rPr>
              <w:t>8,032,020</w:t>
            </w:r>
          </w:p>
        </w:tc>
        <w:tc>
          <w:tcPr>
            <w:tcW w:w="824" w:type="pct"/>
            <w:noWrap/>
            <w:vAlign w:val="center"/>
            <w:hideMark/>
          </w:tcPr>
          <w:p w:rsidR="00A12319" w:rsidRPr="002A772D" w:rsidRDefault="00A12319" w:rsidP="002A772D">
            <w:pPr>
              <w:snapToGrid w:val="0"/>
              <w:jc w:val="both"/>
              <w:cnfStyle w:val="000000000000"/>
              <w:rPr>
                <w:rFonts w:ascii="Times New Roman" w:hAnsi="Times New Roman"/>
                <w:color w:val="000000"/>
                <w:sz w:val="20"/>
              </w:rPr>
            </w:pPr>
            <w:r w:rsidRPr="002A772D">
              <w:rPr>
                <w:rFonts w:ascii="Times New Roman" w:hAnsi="Times New Roman"/>
                <w:color w:val="000000"/>
                <w:sz w:val="20"/>
              </w:rPr>
              <w:t>31,694,350</w:t>
            </w:r>
          </w:p>
        </w:tc>
        <w:tc>
          <w:tcPr>
            <w:tcW w:w="823" w:type="pct"/>
            <w:noWrap/>
            <w:vAlign w:val="center"/>
            <w:hideMark/>
          </w:tcPr>
          <w:p w:rsidR="00A12319" w:rsidRPr="002A772D" w:rsidRDefault="00A12319" w:rsidP="002A772D">
            <w:pPr>
              <w:snapToGrid w:val="0"/>
              <w:jc w:val="both"/>
              <w:cnfStyle w:val="000000000000"/>
              <w:rPr>
                <w:rFonts w:ascii="Times New Roman" w:hAnsi="Times New Roman"/>
                <w:color w:val="000000"/>
                <w:sz w:val="20"/>
              </w:rPr>
            </w:pPr>
            <w:r w:rsidRPr="002A772D">
              <w:rPr>
                <w:rFonts w:ascii="Times New Roman" w:hAnsi="Times New Roman"/>
                <w:color w:val="000000"/>
                <w:sz w:val="20"/>
              </w:rPr>
              <w:t>39,726,370</w:t>
            </w:r>
          </w:p>
        </w:tc>
      </w:tr>
      <w:tr w:rsidR="00A12319" w:rsidRPr="002A772D" w:rsidTr="006072A8">
        <w:trPr>
          <w:cnfStyle w:val="000000100000"/>
          <w:jc w:val="center"/>
        </w:trPr>
        <w:tc>
          <w:tcPr>
            <w:cnfStyle w:val="001000000000"/>
            <w:tcW w:w="2603" w:type="pct"/>
            <w:noWrap/>
            <w:vAlign w:val="center"/>
          </w:tcPr>
          <w:p w:rsidR="00A12319" w:rsidRPr="002A772D" w:rsidRDefault="00A12319" w:rsidP="002A772D">
            <w:pPr>
              <w:snapToGrid w:val="0"/>
              <w:jc w:val="both"/>
              <w:rPr>
                <w:rFonts w:ascii="Times New Roman" w:hAnsi="Times New Roman"/>
                <w:b w:val="0"/>
                <w:color w:val="000000"/>
                <w:sz w:val="20"/>
              </w:rPr>
            </w:pPr>
            <w:r w:rsidRPr="002A772D">
              <w:rPr>
                <w:rFonts w:ascii="Times New Roman" w:hAnsi="Times New Roman"/>
                <w:b w:val="0"/>
                <w:color w:val="000000"/>
                <w:sz w:val="20"/>
              </w:rPr>
              <w:t>Other Productive Assets/Household (Rs.)</w:t>
            </w:r>
          </w:p>
        </w:tc>
        <w:tc>
          <w:tcPr>
            <w:tcW w:w="750" w:type="pct"/>
            <w:noWrap/>
            <w:vAlign w:val="center"/>
          </w:tcPr>
          <w:p w:rsidR="00A12319" w:rsidRPr="002A772D" w:rsidRDefault="00A12319" w:rsidP="002A772D">
            <w:pPr>
              <w:snapToGrid w:val="0"/>
              <w:jc w:val="both"/>
              <w:cnfStyle w:val="000000100000"/>
              <w:rPr>
                <w:rFonts w:ascii="Times New Roman" w:hAnsi="Times New Roman"/>
                <w:color w:val="000000"/>
                <w:sz w:val="20"/>
              </w:rPr>
            </w:pPr>
            <w:r w:rsidRPr="002A772D">
              <w:rPr>
                <w:rFonts w:ascii="Times New Roman" w:hAnsi="Times New Roman"/>
                <w:color w:val="000000"/>
                <w:sz w:val="20"/>
              </w:rPr>
              <w:t>61,313</w:t>
            </w:r>
          </w:p>
        </w:tc>
        <w:tc>
          <w:tcPr>
            <w:tcW w:w="824" w:type="pct"/>
            <w:noWrap/>
            <w:vAlign w:val="center"/>
          </w:tcPr>
          <w:p w:rsidR="00A12319" w:rsidRPr="002A772D" w:rsidRDefault="00A12319" w:rsidP="002A772D">
            <w:pPr>
              <w:snapToGrid w:val="0"/>
              <w:jc w:val="both"/>
              <w:cnfStyle w:val="000000100000"/>
              <w:rPr>
                <w:rFonts w:ascii="Times New Roman" w:hAnsi="Times New Roman"/>
                <w:color w:val="000000"/>
                <w:sz w:val="20"/>
              </w:rPr>
            </w:pPr>
            <w:r w:rsidRPr="002A772D">
              <w:rPr>
                <w:rFonts w:ascii="Times New Roman" w:hAnsi="Times New Roman"/>
                <w:color w:val="000000"/>
                <w:sz w:val="20"/>
              </w:rPr>
              <w:t>180,082</w:t>
            </w:r>
          </w:p>
        </w:tc>
        <w:tc>
          <w:tcPr>
            <w:tcW w:w="823" w:type="pct"/>
            <w:noWrap/>
            <w:vAlign w:val="center"/>
          </w:tcPr>
          <w:p w:rsidR="00A12319" w:rsidRPr="002A772D" w:rsidRDefault="00A12319" w:rsidP="002A772D">
            <w:pPr>
              <w:snapToGrid w:val="0"/>
              <w:jc w:val="both"/>
              <w:cnfStyle w:val="000000100000"/>
              <w:rPr>
                <w:rFonts w:ascii="Times New Roman" w:hAnsi="Times New Roman"/>
                <w:color w:val="000000"/>
                <w:sz w:val="20"/>
              </w:rPr>
            </w:pPr>
            <w:r w:rsidRPr="002A772D">
              <w:rPr>
                <w:rFonts w:ascii="Times New Roman" w:hAnsi="Times New Roman"/>
                <w:color w:val="000000"/>
                <w:sz w:val="20"/>
              </w:rPr>
              <w:t>129,402</w:t>
            </w:r>
          </w:p>
        </w:tc>
      </w:tr>
    </w:tbl>
    <w:p w:rsidR="00EE7E90" w:rsidRPr="002A772D" w:rsidRDefault="00EE7E90" w:rsidP="002A772D">
      <w:pPr>
        <w:snapToGrid w:val="0"/>
        <w:spacing w:after="0" w:line="240" w:lineRule="auto"/>
        <w:ind w:firstLine="425"/>
        <w:jc w:val="both"/>
        <w:rPr>
          <w:rFonts w:ascii="Times New Roman" w:hAnsi="Times New Roman"/>
          <w:sz w:val="20"/>
          <w:szCs w:val="24"/>
          <w:lang w:val="en-GB"/>
        </w:rPr>
      </w:pPr>
    </w:p>
    <w:p w:rsidR="002A772D" w:rsidRDefault="002A772D" w:rsidP="002A772D">
      <w:pPr>
        <w:snapToGrid w:val="0"/>
        <w:spacing w:after="0" w:line="240" w:lineRule="auto"/>
        <w:ind w:firstLine="425"/>
        <w:jc w:val="both"/>
        <w:rPr>
          <w:rFonts w:ascii="Times New Roman" w:hAnsi="Times New Roman"/>
          <w:sz w:val="20"/>
          <w:szCs w:val="24"/>
          <w:lang w:val="en-GB"/>
        </w:rPr>
        <w:sectPr w:rsidR="002A772D" w:rsidSect="007606C1">
          <w:type w:val="continuous"/>
          <w:pgSz w:w="12240" w:h="15840" w:code="1"/>
          <w:pgMar w:top="1440" w:right="1440" w:bottom="1440" w:left="1440" w:header="720" w:footer="720" w:gutter="0"/>
          <w:cols w:space="720"/>
          <w:docGrid w:linePitch="360"/>
        </w:sectPr>
      </w:pPr>
    </w:p>
    <w:p w:rsidR="00D517EF" w:rsidRPr="002A772D" w:rsidRDefault="00D517EF" w:rsidP="002A772D">
      <w:pPr>
        <w:snapToGrid w:val="0"/>
        <w:spacing w:after="0" w:line="240" w:lineRule="auto"/>
        <w:ind w:firstLine="425"/>
        <w:jc w:val="both"/>
        <w:rPr>
          <w:rFonts w:ascii="Times New Roman" w:hAnsi="Times New Roman"/>
          <w:sz w:val="20"/>
          <w:szCs w:val="24"/>
          <w:lang w:val="en-GB"/>
        </w:rPr>
      </w:pPr>
      <w:r w:rsidRPr="002A772D">
        <w:rPr>
          <w:rFonts w:ascii="Times New Roman" w:hAnsi="Times New Roman"/>
          <w:sz w:val="20"/>
          <w:szCs w:val="24"/>
          <w:lang w:val="en-GB"/>
        </w:rPr>
        <w:lastRenderedPageBreak/>
        <w:t>As shown in Table 3, the average annual income of the sample households is Rs. 136,694 with an average annual per capita income of Rs. 18,954</w:t>
      </w:r>
      <w:r w:rsidR="00930A87" w:rsidRPr="002A772D">
        <w:rPr>
          <w:rFonts w:ascii="Times New Roman" w:hAnsi="Times New Roman"/>
          <w:sz w:val="20"/>
          <w:szCs w:val="24"/>
          <w:lang w:val="en-GB"/>
        </w:rPr>
        <w:t xml:space="preserve"> (~ to Rs. 1579.5 per capita per month)</w:t>
      </w:r>
      <w:r w:rsidRPr="002A772D">
        <w:rPr>
          <w:rFonts w:ascii="Times New Roman" w:hAnsi="Times New Roman"/>
          <w:sz w:val="20"/>
          <w:szCs w:val="24"/>
          <w:lang w:val="en-GB"/>
        </w:rPr>
        <w:t>.</w:t>
      </w:r>
      <w:r w:rsidR="00930A87" w:rsidRPr="002A772D">
        <w:rPr>
          <w:rFonts w:ascii="Times New Roman" w:hAnsi="Times New Roman"/>
          <w:sz w:val="20"/>
          <w:szCs w:val="24"/>
          <w:lang w:val="en-GB"/>
        </w:rPr>
        <w:t xml:space="preserve"> However, the average annual per capita income of the poor </w:t>
      </w:r>
      <w:r w:rsidR="00141027" w:rsidRPr="002A772D">
        <w:rPr>
          <w:rFonts w:ascii="Times New Roman" w:hAnsi="Times New Roman"/>
          <w:sz w:val="20"/>
          <w:szCs w:val="24"/>
          <w:lang w:val="en-GB"/>
        </w:rPr>
        <w:t>households</w:t>
      </w:r>
      <w:r w:rsidR="00930A87" w:rsidRPr="002A772D">
        <w:rPr>
          <w:rFonts w:ascii="Times New Roman" w:hAnsi="Times New Roman"/>
          <w:sz w:val="20"/>
          <w:szCs w:val="24"/>
          <w:lang w:val="en-GB"/>
        </w:rPr>
        <w:t xml:space="preserve"> is 38.5% of the non-poor </w:t>
      </w:r>
      <w:proofErr w:type="gramStart"/>
      <w:r w:rsidR="00930A87" w:rsidRPr="002A772D">
        <w:rPr>
          <w:rFonts w:ascii="Times New Roman" w:hAnsi="Times New Roman"/>
          <w:sz w:val="20"/>
          <w:szCs w:val="24"/>
          <w:lang w:val="en-GB"/>
        </w:rPr>
        <w:t>households</w:t>
      </w:r>
      <w:proofErr w:type="gramEnd"/>
      <w:r w:rsidR="00930A87" w:rsidRPr="002A772D">
        <w:rPr>
          <w:rFonts w:ascii="Times New Roman" w:hAnsi="Times New Roman"/>
          <w:sz w:val="20"/>
          <w:szCs w:val="24"/>
          <w:lang w:val="en-GB"/>
        </w:rPr>
        <w:t xml:space="preserve"> per capita income. </w:t>
      </w:r>
      <w:r w:rsidR="005D6E1C" w:rsidRPr="002A772D">
        <w:rPr>
          <w:rFonts w:ascii="Times New Roman" w:hAnsi="Times New Roman"/>
          <w:sz w:val="20"/>
          <w:szCs w:val="24"/>
          <w:lang w:val="en-GB"/>
        </w:rPr>
        <w:t xml:space="preserve">The sample data shows that the </w:t>
      </w:r>
      <w:r w:rsidR="005D6E1C" w:rsidRPr="002A772D">
        <w:rPr>
          <w:rFonts w:ascii="Times New Roman" w:hAnsi="Times New Roman"/>
          <w:sz w:val="20"/>
          <w:szCs w:val="24"/>
          <w:lang w:val="en-GB"/>
        </w:rPr>
        <w:lastRenderedPageBreak/>
        <w:t xml:space="preserve">distribution of income among the surveyed households is more unequal than reported for the rural areas of the country. The </w:t>
      </w:r>
      <w:proofErr w:type="spellStart"/>
      <w:r w:rsidR="005D6E1C" w:rsidRPr="002A772D">
        <w:rPr>
          <w:rFonts w:ascii="Times New Roman" w:hAnsi="Times New Roman"/>
          <w:sz w:val="20"/>
          <w:szCs w:val="24"/>
          <w:lang w:val="en-GB"/>
        </w:rPr>
        <w:t>Gini</w:t>
      </w:r>
      <w:proofErr w:type="spellEnd"/>
      <w:r w:rsidR="005D6E1C" w:rsidRPr="002A772D">
        <w:rPr>
          <w:rFonts w:ascii="Times New Roman" w:hAnsi="Times New Roman"/>
          <w:sz w:val="20"/>
          <w:szCs w:val="24"/>
          <w:lang w:val="en-GB"/>
        </w:rPr>
        <w:t xml:space="preserve"> coefficient is 0.33 in the sample households as compared to 0.25 for the rural areas of Pakistan in the same year – 2007-8 (Economic Survey of Pakistan 2010-11).</w:t>
      </w:r>
    </w:p>
    <w:p w:rsidR="00051145" w:rsidRPr="002A772D" w:rsidRDefault="0020284C" w:rsidP="002A772D">
      <w:pPr>
        <w:snapToGrid w:val="0"/>
        <w:spacing w:after="0" w:line="240" w:lineRule="auto"/>
        <w:ind w:firstLine="425"/>
        <w:jc w:val="both"/>
        <w:rPr>
          <w:rFonts w:ascii="Times New Roman" w:hAnsi="Times New Roman"/>
          <w:sz w:val="20"/>
          <w:szCs w:val="24"/>
          <w:lang w:val="en-GB"/>
        </w:rPr>
      </w:pPr>
      <w:r w:rsidRPr="002A772D">
        <w:rPr>
          <w:rFonts w:ascii="Times New Roman" w:hAnsi="Times New Roman"/>
          <w:sz w:val="20"/>
          <w:szCs w:val="24"/>
          <w:lang w:val="en-GB"/>
        </w:rPr>
        <w:lastRenderedPageBreak/>
        <w:t xml:space="preserve">Table 3, also presents the incidence (headcount), depth (poverty gap ratio) and severity (square poverty gap ratio) of poverty in the sample households. </w:t>
      </w:r>
      <w:r w:rsidR="00F94716" w:rsidRPr="002A772D">
        <w:rPr>
          <w:rFonts w:ascii="Times New Roman" w:hAnsi="Times New Roman"/>
          <w:sz w:val="20"/>
          <w:szCs w:val="24"/>
          <w:lang w:val="en-GB"/>
        </w:rPr>
        <w:t xml:space="preserve">Based on the official poverty line (as discussed earlier) 103 out of 307 households (43%) are poor. </w:t>
      </w:r>
      <w:r w:rsidR="009272C0" w:rsidRPr="002A772D">
        <w:rPr>
          <w:rFonts w:ascii="Times New Roman" w:hAnsi="Times New Roman"/>
          <w:sz w:val="20"/>
          <w:szCs w:val="24"/>
          <w:lang w:val="en-GB"/>
        </w:rPr>
        <w:t xml:space="preserve">This is significantly higher than the national average of 27% </w:t>
      </w:r>
      <w:r w:rsidR="009272C0" w:rsidRPr="002A772D">
        <w:rPr>
          <w:rFonts w:ascii="Times New Roman" w:hAnsi="Times New Roman"/>
          <w:sz w:val="20"/>
          <w:szCs w:val="24"/>
          <w:lang w:val="en-GB"/>
        </w:rPr>
        <w:lastRenderedPageBreak/>
        <w:t xml:space="preserve">reported by the national level statistics for rural area. </w:t>
      </w:r>
      <w:r w:rsidR="00F94716" w:rsidRPr="002A772D">
        <w:rPr>
          <w:rFonts w:ascii="Times New Roman" w:hAnsi="Times New Roman"/>
          <w:sz w:val="20"/>
          <w:szCs w:val="24"/>
          <w:lang w:val="en-GB"/>
        </w:rPr>
        <w:t xml:space="preserve"> </w:t>
      </w:r>
      <w:proofErr w:type="gramStart"/>
      <w:r w:rsidR="00F94716" w:rsidRPr="002A772D">
        <w:rPr>
          <w:rFonts w:ascii="Times New Roman" w:hAnsi="Times New Roman"/>
          <w:sz w:val="20"/>
          <w:szCs w:val="24"/>
          <w:lang w:val="en-GB"/>
        </w:rPr>
        <w:t>The annual per capita income of the poor significantly lower than the average annual per capita income for the overall sample.</w:t>
      </w:r>
      <w:proofErr w:type="gramEnd"/>
      <w:r w:rsidR="00F94716" w:rsidRPr="002A772D">
        <w:rPr>
          <w:rFonts w:ascii="Times New Roman" w:hAnsi="Times New Roman"/>
          <w:sz w:val="20"/>
          <w:szCs w:val="24"/>
          <w:lang w:val="en-GB"/>
        </w:rPr>
        <w:t xml:space="preserve"> The poverty gap ratio also signifies this difference with 23%. The value of FGT is at 8%.</w:t>
      </w:r>
    </w:p>
    <w:p w:rsidR="002A772D" w:rsidRDefault="002A772D" w:rsidP="002A772D">
      <w:pPr>
        <w:pStyle w:val="Caption"/>
        <w:snapToGrid w:val="0"/>
        <w:spacing w:after="0"/>
        <w:jc w:val="center"/>
        <w:rPr>
          <w:rFonts w:ascii="Times New Roman" w:hAnsi="Times New Roman"/>
          <w:sz w:val="20"/>
          <w:szCs w:val="24"/>
        </w:rPr>
        <w:sectPr w:rsidR="002A772D" w:rsidSect="002A772D">
          <w:type w:val="continuous"/>
          <w:pgSz w:w="12240" w:h="15840" w:code="1"/>
          <w:pgMar w:top="1440" w:right="1440" w:bottom="1440" w:left="1440" w:header="720" w:footer="720" w:gutter="0"/>
          <w:cols w:num="2" w:space="425"/>
          <w:docGrid w:linePitch="360"/>
        </w:sectPr>
      </w:pPr>
    </w:p>
    <w:p w:rsidR="006072A8" w:rsidRDefault="006072A8" w:rsidP="002A772D">
      <w:pPr>
        <w:pStyle w:val="Caption"/>
        <w:snapToGrid w:val="0"/>
        <w:spacing w:after="0"/>
        <w:jc w:val="center"/>
        <w:rPr>
          <w:rFonts w:ascii="Times New Roman" w:eastAsiaTheme="minorEastAsia" w:hAnsi="Times New Roman"/>
          <w:sz w:val="20"/>
          <w:szCs w:val="24"/>
          <w:lang w:eastAsia="zh-CN"/>
        </w:rPr>
      </w:pPr>
    </w:p>
    <w:p w:rsidR="00BA464F" w:rsidRPr="002A772D" w:rsidRDefault="00106DCD" w:rsidP="002A772D">
      <w:pPr>
        <w:pStyle w:val="Caption"/>
        <w:snapToGrid w:val="0"/>
        <w:spacing w:after="0"/>
        <w:jc w:val="center"/>
        <w:rPr>
          <w:rFonts w:ascii="Times New Roman" w:hAnsi="Times New Roman"/>
          <w:sz w:val="20"/>
          <w:szCs w:val="24"/>
        </w:rPr>
      </w:pPr>
      <w:r w:rsidRPr="002A772D">
        <w:rPr>
          <w:rFonts w:ascii="Times New Roman" w:hAnsi="Times New Roman"/>
          <w:sz w:val="20"/>
          <w:szCs w:val="24"/>
        </w:rPr>
        <w:t xml:space="preserve">Table </w:t>
      </w:r>
      <w:r w:rsidR="00B165D6" w:rsidRPr="002A772D">
        <w:rPr>
          <w:rFonts w:ascii="Times New Roman" w:hAnsi="Times New Roman"/>
          <w:sz w:val="20"/>
          <w:szCs w:val="24"/>
        </w:rPr>
        <w:fldChar w:fldCharType="begin"/>
      </w:r>
      <w:r w:rsidRPr="002A772D">
        <w:rPr>
          <w:rFonts w:ascii="Times New Roman" w:hAnsi="Times New Roman"/>
          <w:sz w:val="20"/>
          <w:szCs w:val="24"/>
        </w:rPr>
        <w:instrText xml:space="preserve"> SEQ Table \* ARABIC </w:instrText>
      </w:r>
      <w:r w:rsidR="00B165D6" w:rsidRPr="002A772D">
        <w:rPr>
          <w:rFonts w:ascii="Times New Roman" w:hAnsi="Times New Roman"/>
          <w:sz w:val="20"/>
          <w:szCs w:val="24"/>
        </w:rPr>
        <w:fldChar w:fldCharType="separate"/>
      </w:r>
      <w:r w:rsidR="00417515">
        <w:rPr>
          <w:rFonts w:ascii="Times New Roman" w:hAnsi="Times New Roman"/>
          <w:noProof/>
          <w:sz w:val="20"/>
          <w:szCs w:val="24"/>
        </w:rPr>
        <w:t>3</w:t>
      </w:r>
      <w:r w:rsidR="00B165D6" w:rsidRPr="002A772D">
        <w:rPr>
          <w:rFonts w:ascii="Times New Roman" w:hAnsi="Times New Roman"/>
          <w:sz w:val="20"/>
          <w:szCs w:val="24"/>
        </w:rPr>
        <w:fldChar w:fldCharType="end"/>
      </w:r>
      <w:r w:rsidRPr="002A772D">
        <w:rPr>
          <w:rFonts w:ascii="Times New Roman" w:hAnsi="Times New Roman"/>
          <w:sz w:val="20"/>
          <w:szCs w:val="24"/>
        </w:rPr>
        <w:t>: Household income and poverty level</w:t>
      </w:r>
    </w:p>
    <w:tbl>
      <w:tblPr>
        <w:tblStyle w:val="LightShading-Accent3"/>
        <w:tblW w:w="5000" w:type="pct"/>
        <w:jc w:val="center"/>
        <w:tblLook w:val="04A0"/>
      </w:tblPr>
      <w:tblGrid>
        <w:gridCol w:w="4897"/>
        <w:gridCol w:w="1559"/>
        <w:gridCol w:w="1559"/>
        <w:gridCol w:w="1561"/>
      </w:tblGrid>
      <w:tr w:rsidR="007A5331" w:rsidRPr="002A772D" w:rsidTr="002A772D">
        <w:trPr>
          <w:cnfStyle w:val="100000000000"/>
          <w:jc w:val="center"/>
        </w:trPr>
        <w:tc>
          <w:tcPr>
            <w:cnfStyle w:val="001000000000"/>
            <w:tcW w:w="2557" w:type="pct"/>
            <w:noWrap/>
            <w:vAlign w:val="center"/>
            <w:hideMark/>
          </w:tcPr>
          <w:p w:rsidR="007A5331" w:rsidRPr="002A772D" w:rsidRDefault="007A5331" w:rsidP="002A772D">
            <w:pPr>
              <w:snapToGrid w:val="0"/>
              <w:jc w:val="both"/>
              <w:rPr>
                <w:rFonts w:ascii="Times New Roman" w:hAnsi="Times New Roman"/>
                <w:color w:val="000000"/>
                <w:sz w:val="20"/>
                <w:szCs w:val="24"/>
              </w:rPr>
            </w:pPr>
            <w:r w:rsidRPr="002A772D">
              <w:rPr>
                <w:rFonts w:ascii="Times New Roman" w:hAnsi="Times New Roman"/>
                <w:color w:val="000000"/>
                <w:sz w:val="20"/>
                <w:szCs w:val="24"/>
              </w:rPr>
              <w:t>Values</w:t>
            </w:r>
          </w:p>
        </w:tc>
        <w:tc>
          <w:tcPr>
            <w:tcW w:w="814" w:type="pct"/>
            <w:noWrap/>
            <w:vAlign w:val="center"/>
            <w:hideMark/>
          </w:tcPr>
          <w:p w:rsidR="007A5331" w:rsidRPr="002A772D" w:rsidRDefault="007A5331" w:rsidP="002A772D">
            <w:pPr>
              <w:snapToGrid w:val="0"/>
              <w:jc w:val="both"/>
              <w:cnfStyle w:val="100000000000"/>
              <w:rPr>
                <w:rFonts w:ascii="Times New Roman" w:hAnsi="Times New Roman"/>
                <w:color w:val="000000"/>
                <w:sz w:val="20"/>
                <w:szCs w:val="24"/>
              </w:rPr>
            </w:pPr>
            <w:r w:rsidRPr="002A772D">
              <w:rPr>
                <w:rFonts w:ascii="Times New Roman" w:hAnsi="Times New Roman"/>
                <w:color w:val="000000"/>
                <w:sz w:val="20"/>
                <w:szCs w:val="24"/>
              </w:rPr>
              <w:t>Poor</w:t>
            </w:r>
          </w:p>
        </w:tc>
        <w:tc>
          <w:tcPr>
            <w:tcW w:w="814" w:type="pct"/>
            <w:noWrap/>
            <w:vAlign w:val="center"/>
            <w:hideMark/>
          </w:tcPr>
          <w:p w:rsidR="007A5331" w:rsidRPr="002A772D" w:rsidRDefault="007A5331" w:rsidP="002A772D">
            <w:pPr>
              <w:snapToGrid w:val="0"/>
              <w:jc w:val="both"/>
              <w:cnfStyle w:val="100000000000"/>
              <w:rPr>
                <w:rFonts w:ascii="Times New Roman" w:hAnsi="Times New Roman"/>
                <w:color w:val="000000"/>
                <w:sz w:val="20"/>
                <w:szCs w:val="24"/>
              </w:rPr>
            </w:pPr>
            <w:r w:rsidRPr="002A772D">
              <w:rPr>
                <w:rFonts w:ascii="Times New Roman" w:hAnsi="Times New Roman"/>
                <w:color w:val="000000"/>
                <w:sz w:val="20"/>
                <w:szCs w:val="24"/>
              </w:rPr>
              <w:t>Non-Poor</w:t>
            </w:r>
          </w:p>
        </w:tc>
        <w:tc>
          <w:tcPr>
            <w:tcW w:w="814" w:type="pct"/>
            <w:noWrap/>
            <w:vAlign w:val="center"/>
            <w:hideMark/>
          </w:tcPr>
          <w:p w:rsidR="007A5331" w:rsidRPr="002A772D" w:rsidRDefault="007A5331" w:rsidP="002A772D">
            <w:pPr>
              <w:snapToGrid w:val="0"/>
              <w:jc w:val="both"/>
              <w:cnfStyle w:val="100000000000"/>
              <w:rPr>
                <w:rFonts w:ascii="Times New Roman" w:hAnsi="Times New Roman"/>
                <w:color w:val="000000"/>
                <w:sz w:val="20"/>
                <w:szCs w:val="24"/>
              </w:rPr>
            </w:pPr>
            <w:r w:rsidRPr="002A772D">
              <w:rPr>
                <w:rFonts w:ascii="Times New Roman" w:hAnsi="Times New Roman"/>
                <w:color w:val="000000"/>
                <w:sz w:val="20"/>
                <w:szCs w:val="24"/>
              </w:rPr>
              <w:t>Total</w:t>
            </w:r>
          </w:p>
        </w:tc>
      </w:tr>
      <w:tr w:rsidR="007A5331" w:rsidRPr="002A772D" w:rsidTr="002A772D">
        <w:trPr>
          <w:cnfStyle w:val="000000100000"/>
          <w:jc w:val="center"/>
        </w:trPr>
        <w:tc>
          <w:tcPr>
            <w:cnfStyle w:val="001000000000"/>
            <w:tcW w:w="2557" w:type="pct"/>
            <w:noWrap/>
            <w:vAlign w:val="center"/>
          </w:tcPr>
          <w:p w:rsidR="007A5331" w:rsidRPr="002A772D" w:rsidRDefault="007A5331"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Total Number of Households</w:t>
            </w:r>
          </w:p>
        </w:tc>
        <w:tc>
          <w:tcPr>
            <w:tcW w:w="814" w:type="pct"/>
            <w:noWrap/>
            <w:vAlign w:val="center"/>
          </w:tcPr>
          <w:p w:rsidR="007A5331" w:rsidRPr="002A772D" w:rsidRDefault="007A5331"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131</w:t>
            </w:r>
          </w:p>
        </w:tc>
        <w:tc>
          <w:tcPr>
            <w:tcW w:w="814" w:type="pct"/>
            <w:noWrap/>
            <w:vAlign w:val="center"/>
          </w:tcPr>
          <w:p w:rsidR="007A5331" w:rsidRPr="002A772D" w:rsidRDefault="007A5331"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176</w:t>
            </w:r>
          </w:p>
        </w:tc>
        <w:tc>
          <w:tcPr>
            <w:tcW w:w="814" w:type="pct"/>
            <w:noWrap/>
            <w:vAlign w:val="center"/>
          </w:tcPr>
          <w:p w:rsidR="007A5331" w:rsidRPr="002A772D" w:rsidRDefault="007A5331"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307</w:t>
            </w:r>
          </w:p>
        </w:tc>
      </w:tr>
      <w:tr w:rsidR="007A5331" w:rsidRPr="002A772D" w:rsidTr="002A772D">
        <w:trPr>
          <w:jc w:val="center"/>
        </w:trPr>
        <w:tc>
          <w:tcPr>
            <w:cnfStyle w:val="001000000000"/>
            <w:tcW w:w="2557" w:type="pct"/>
            <w:noWrap/>
            <w:vAlign w:val="center"/>
            <w:hideMark/>
          </w:tcPr>
          <w:p w:rsidR="007A5331" w:rsidRPr="002A772D" w:rsidRDefault="007A5331"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Total Annual Household Income (Rs.)</w:t>
            </w:r>
          </w:p>
        </w:tc>
        <w:tc>
          <w:tcPr>
            <w:tcW w:w="814" w:type="pct"/>
            <w:noWrap/>
            <w:vAlign w:val="center"/>
            <w:hideMark/>
          </w:tcPr>
          <w:p w:rsidR="007A5331" w:rsidRPr="002A772D" w:rsidRDefault="007A5331"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10,016,619</w:t>
            </w:r>
          </w:p>
        </w:tc>
        <w:tc>
          <w:tcPr>
            <w:tcW w:w="814" w:type="pct"/>
            <w:noWrap/>
            <w:vAlign w:val="center"/>
            <w:hideMark/>
          </w:tcPr>
          <w:p w:rsidR="007A5331" w:rsidRPr="002A772D" w:rsidRDefault="007A5331"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31,948,286</w:t>
            </w:r>
          </w:p>
        </w:tc>
        <w:tc>
          <w:tcPr>
            <w:tcW w:w="814" w:type="pct"/>
            <w:noWrap/>
            <w:vAlign w:val="center"/>
            <w:hideMark/>
          </w:tcPr>
          <w:p w:rsidR="007A5331" w:rsidRPr="002A772D" w:rsidRDefault="007A5331"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41,964,905</w:t>
            </w:r>
          </w:p>
        </w:tc>
      </w:tr>
      <w:tr w:rsidR="007A5331" w:rsidRPr="002A772D" w:rsidTr="002A772D">
        <w:trPr>
          <w:cnfStyle w:val="000000100000"/>
          <w:jc w:val="center"/>
        </w:trPr>
        <w:tc>
          <w:tcPr>
            <w:cnfStyle w:val="001000000000"/>
            <w:tcW w:w="2557" w:type="pct"/>
            <w:noWrap/>
            <w:vAlign w:val="center"/>
            <w:hideMark/>
          </w:tcPr>
          <w:p w:rsidR="007A5331" w:rsidRPr="002A772D" w:rsidRDefault="007A5331"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Average Annual Income/household (Rs.)</w:t>
            </w:r>
          </w:p>
        </w:tc>
        <w:tc>
          <w:tcPr>
            <w:tcW w:w="814" w:type="pct"/>
            <w:noWrap/>
            <w:vAlign w:val="center"/>
            <w:hideMark/>
          </w:tcPr>
          <w:p w:rsidR="007A5331" w:rsidRPr="002A772D" w:rsidRDefault="007A5331"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76,463</w:t>
            </w:r>
          </w:p>
        </w:tc>
        <w:tc>
          <w:tcPr>
            <w:tcW w:w="814" w:type="pct"/>
            <w:noWrap/>
            <w:vAlign w:val="center"/>
            <w:hideMark/>
          </w:tcPr>
          <w:p w:rsidR="007A5331" w:rsidRPr="002A772D" w:rsidRDefault="007A5331"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181,524</w:t>
            </w:r>
          </w:p>
        </w:tc>
        <w:tc>
          <w:tcPr>
            <w:tcW w:w="814" w:type="pct"/>
            <w:noWrap/>
            <w:vAlign w:val="center"/>
            <w:hideMark/>
          </w:tcPr>
          <w:p w:rsidR="007A5331" w:rsidRPr="002A772D" w:rsidRDefault="007A5331" w:rsidP="002A772D">
            <w:pPr>
              <w:snapToGrid w:val="0"/>
              <w:jc w:val="both"/>
              <w:cnfStyle w:val="000000100000"/>
              <w:rPr>
                <w:rFonts w:ascii="Times New Roman" w:hAnsi="Times New Roman"/>
                <w:color w:val="000000"/>
                <w:sz w:val="20"/>
                <w:szCs w:val="24"/>
              </w:rPr>
            </w:pPr>
            <w:r w:rsidRPr="002A772D">
              <w:rPr>
                <w:rFonts w:ascii="Times New Roman" w:hAnsi="Times New Roman"/>
                <w:color w:val="000000"/>
                <w:sz w:val="20"/>
                <w:szCs w:val="24"/>
              </w:rPr>
              <w:t>136,694</w:t>
            </w:r>
          </w:p>
        </w:tc>
      </w:tr>
      <w:tr w:rsidR="00BA464F" w:rsidRPr="002A772D" w:rsidTr="002A772D">
        <w:trPr>
          <w:jc w:val="center"/>
        </w:trPr>
        <w:tc>
          <w:tcPr>
            <w:cnfStyle w:val="001000000000"/>
            <w:tcW w:w="2557" w:type="pct"/>
            <w:noWrap/>
            <w:vAlign w:val="center"/>
            <w:hideMark/>
          </w:tcPr>
          <w:p w:rsidR="00BA464F" w:rsidRPr="002A772D" w:rsidRDefault="00BA464F"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Annual Per capita Income (Rs.)</w:t>
            </w:r>
          </w:p>
        </w:tc>
        <w:tc>
          <w:tcPr>
            <w:tcW w:w="814" w:type="pct"/>
            <w:noWrap/>
            <w:vAlign w:val="center"/>
            <w:hideMark/>
          </w:tcPr>
          <w:p w:rsidR="00BA464F" w:rsidRPr="002A772D" w:rsidRDefault="00BA464F"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10,087</w:t>
            </w:r>
          </w:p>
        </w:tc>
        <w:tc>
          <w:tcPr>
            <w:tcW w:w="814" w:type="pct"/>
            <w:noWrap/>
            <w:vAlign w:val="center"/>
            <w:hideMark/>
          </w:tcPr>
          <w:p w:rsidR="00BA464F" w:rsidRPr="002A772D" w:rsidRDefault="00BA464F"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26,165</w:t>
            </w:r>
          </w:p>
        </w:tc>
        <w:tc>
          <w:tcPr>
            <w:tcW w:w="814" w:type="pct"/>
            <w:noWrap/>
            <w:vAlign w:val="center"/>
            <w:hideMark/>
          </w:tcPr>
          <w:p w:rsidR="00BA464F" w:rsidRPr="002A772D" w:rsidRDefault="00BA464F" w:rsidP="002A772D">
            <w:pPr>
              <w:snapToGrid w:val="0"/>
              <w:jc w:val="both"/>
              <w:cnfStyle w:val="000000000000"/>
              <w:rPr>
                <w:rFonts w:ascii="Times New Roman" w:hAnsi="Times New Roman"/>
                <w:color w:val="000000"/>
                <w:sz w:val="20"/>
                <w:szCs w:val="24"/>
              </w:rPr>
            </w:pPr>
            <w:r w:rsidRPr="002A772D">
              <w:rPr>
                <w:rFonts w:ascii="Times New Roman" w:hAnsi="Times New Roman"/>
                <w:color w:val="000000"/>
                <w:sz w:val="20"/>
                <w:szCs w:val="24"/>
              </w:rPr>
              <w:t>18,954</w:t>
            </w:r>
          </w:p>
        </w:tc>
      </w:tr>
      <w:tr w:rsidR="00BA464F" w:rsidRPr="002A772D" w:rsidTr="002A772D">
        <w:trPr>
          <w:cnfStyle w:val="000000100000"/>
          <w:jc w:val="center"/>
        </w:trPr>
        <w:tc>
          <w:tcPr>
            <w:cnfStyle w:val="001000000000"/>
            <w:tcW w:w="2557" w:type="pct"/>
            <w:noWrap/>
            <w:vAlign w:val="center"/>
            <w:hideMark/>
          </w:tcPr>
          <w:p w:rsidR="00BA464F" w:rsidRPr="002A772D" w:rsidRDefault="00BA464F"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Poverty Rate (HCR)</w:t>
            </w:r>
            <w:r w:rsidR="00677EEA" w:rsidRPr="002A772D">
              <w:rPr>
                <w:rFonts w:ascii="Times New Roman" w:hAnsi="Times New Roman"/>
                <w:b w:val="0"/>
                <w:color w:val="000000"/>
                <w:sz w:val="20"/>
                <w:szCs w:val="24"/>
              </w:rPr>
              <w:t>:     42.67</w:t>
            </w:r>
          </w:p>
        </w:tc>
        <w:tc>
          <w:tcPr>
            <w:tcW w:w="2443" w:type="pct"/>
            <w:gridSpan w:val="3"/>
            <w:noWrap/>
            <w:vAlign w:val="center"/>
            <w:hideMark/>
          </w:tcPr>
          <w:p w:rsidR="00BA464F" w:rsidRPr="002A772D" w:rsidRDefault="00BA464F" w:rsidP="002A772D">
            <w:pPr>
              <w:snapToGrid w:val="0"/>
              <w:jc w:val="both"/>
              <w:cnfStyle w:val="000000100000"/>
              <w:rPr>
                <w:rFonts w:ascii="Times New Roman" w:hAnsi="Times New Roman"/>
                <w:color w:val="000000"/>
                <w:sz w:val="20"/>
                <w:szCs w:val="24"/>
              </w:rPr>
            </w:pPr>
          </w:p>
        </w:tc>
      </w:tr>
      <w:tr w:rsidR="00BA464F" w:rsidRPr="002A772D" w:rsidTr="002A772D">
        <w:trPr>
          <w:jc w:val="center"/>
        </w:trPr>
        <w:tc>
          <w:tcPr>
            <w:cnfStyle w:val="001000000000"/>
            <w:tcW w:w="2557" w:type="pct"/>
            <w:noWrap/>
            <w:vAlign w:val="center"/>
            <w:hideMark/>
          </w:tcPr>
          <w:p w:rsidR="00BA464F" w:rsidRPr="002A772D" w:rsidRDefault="00BA464F"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Poverty Gap Ratio</w:t>
            </w:r>
            <w:r w:rsidR="00677EEA" w:rsidRPr="002A772D">
              <w:rPr>
                <w:rFonts w:ascii="Times New Roman" w:hAnsi="Times New Roman"/>
                <w:b w:val="0"/>
                <w:color w:val="000000"/>
                <w:sz w:val="20"/>
                <w:szCs w:val="24"/>
              </w:rPr>
              <w:t>:       0.23</w:t>
            </w:r>
          </w:p>
        </w:tc>
        <w:tc>
          <w:tcPr>
            <w:tcW w:w="2443" w:type="pct"/>
            <w:gridSpan w:val="3"/>
            <w:noWrap/>
            <w:vAlign w:val="center"/>
            <w:hideMark/>
          </w:tcPr>
          <w:p w:rsidR="00BA464F" w:rsidRPr="002A772D" w:rsidRDefault="00BA464F" w:rsidP="002A772D">
            <w:pPr>
              <w:snapToGrid w:val="0"/>
              <w:jc w:val="both"/>
              <w:cnfStyle w:val="000000000000"/>
              <w:rPr>
                <w:rFonts w:ascii="Times New Roman" w:hAnsi="Times New Roman"/>
                <w:color w:val="000000"/>
                <w:sz w:val="20"/>
                <w:szCs w:val="24"/>
              </w:rPr>
            </w:pPr>
          </w:p>
        </w:tc>
      </w:tr>
      <w:tr w:rsidR="00BA464F" w:rsidRPr="002A772D" w:rsidTr="002A772D">
        <w:trPr>
          <w:cnfStyle w:val="000000100000"/>
          <w:jc w:val="center"/>
        </w:trPr>
        <w:tc>
          <w:tcPr>
            <w:cnfStyle w:val="001000000000"/>
            <w:tcW w:w="2557" w:type="pct"/>
            <w:noWrap/>
            <w:vAlign w:val="center"/>
          </w:tcPr>
          <w:p w:rsidR="00BA464F" w:rsidRPr="002A772D" w:rsidRDefault="00BA464F" w:rsidP="002A772D">
            <w:pPr>
              <w:snapToGrid w:val="0"/>
              <w:jc w:val="both"/>
              <w:rPr>
                <w:rFonts w:ascii="Times New Roman" w:hAnsi="Times New Roman"/>
                <w:b w:val="0"/>
                <w:color w:val="000000"/>
                <w:sz w:val="20"/>
                <w:szCs w:val="24"/>
              </w:rPr>
            </w:pPr>
            <w:r w:rsidRPr="002A772D">
              <w:rPr>
                <w:rFonts w:ascii="Times New Roman" w:hAnsi="Times New Roman"/>
                <w:b w:val="0"/>
                <w:color w:val="000000"/>
                <w:sz w:val="20"/>
                <w:szCs w:val="24"/>
              </w:rPr>
              <w:t>Square Poverty Gap Ratio (FGT)</w:t>
            </w:r>
            <w:r w:rsidR="00677EEA" w:rsidRPr="002A772D">
              <w:rPr>
                <w:rFonts w:ascii="Times New Roman" w:hAnsi="Times New Roman"/>
                <w:b w:val="0"/>
                <w:color w:val="000000"/>
                <w:sz w:val="20"/>
                <w:szCs w:val="24"/>
              </w:rPr>
              <w:t>: 0.08</w:t>
            </w:r>
          </w:p>
        </w:tc>
        <w:tc>
          <w:tcPr>
            <w:tcW w:w="2443" w:type="pct"/>
            <w:gridSpan w:val="3"/>
            <w:noWrap/>
            <w:vAlign w:val="center"/>
          </w:tcPr>
          <w:p w:rsidR="00BA464F" w:rsidRPr="002A772D" w:rsidRDefault="00BA464F" w:rsidP="002A772D">
            <w:pPr>
              <w:snapToGrid w:val="0"/>
              <w:jc w:val="both"/>
              <w:cnfStyle w:val="000000100000"/>
              <w:rPr>
                <w:rFonts w:ascii="Times New Roman" w:hAnsi="Times New Roman"/>
                <w:color w:val="000000"/>
                <w:sz w:val="20"/>
                <w:szCs w:val="24"/>
              </w:rPr>
            </w:pPr>
          </w:p>
        </w:tc>
      </w:tr>
      <w:tr w:rsidR="00BA464F" w:rsidRPr="002A772D" w:rsidTr="002A772D">
        <w:trPr>
          <w:jc w:val="center"/>
        </w:trPr>
        <w:tc>
          <w:tcPr>
            <w:cnfStyle w:val="001000000000"/>
            <w:tcW w:w="2557" w:type="pct"/>
            <w:noWrap/>
            <w:vAlign w:val="center"/>
            <w:hideMark/>
          </w:tcPr>
          <w:p w:rsidR="00BA464F" w:rsidRPr="002A772D" w:rsidRDefault="00BA464F" w:rsidP="002A772D">
            <w:pPr>
              <w:snapToGrid w:val="0"/>
              <w:jc w:val="both"/>
              <w:rPr>
                <w:rFonts w:ascii="Times New Roman" w:hAnsi="Times New Roman"/>
                <w:b w:val="0"/>
                <w:color w:val="000000"/>
                <w:sz w:val="20"/>
                <w:szCs w:val="24"/>
              </w:rPr>
            </w:pPr>
            <w:proofErr w:type="spellStart"/>
            <w:r w:rsidRPr="002A772D">
              <w:rPr>
                <w:rFonts w:ascii="Times New Roman" w:hAnsi="Times New Roman"/>
                <w:b w:val="0"/>
                <w:color w:val="000000"/>
                <w:sz w:val="20"/>
                <w:szCs w:val="24"/>
              </w:rPr>
              <w:t>Gini</w:t>
            </w:r>
            <w:proofErr w:type="spellEnd"/>
            <w:r w:rsidRPr="002A772D">
              <w:rPr>
                <w:rFonts w:ascii="Times New Roman" w:hAnsi="Times New Roman"/>
                <w:b w:val="0"/>
                <w:color w:val="000000"/>
                <w:sz w:val="20"/>
                <w:szCs w:val="24"/>
              </w:rPr>
              <w:t xml:space="preserve"> Coefficient of Income</w:t>
            </w:r>
            <w:r w:rsidR="00677EEA" w:rsidRPr="002A772D">
              <w:rPr>
                <w:rFonts w:ascii="Times New Roman" w:hAnsi="Times New Roman"/>
                <w:b w:val="0"/>
                <w:color w:val="000000"/>
                <w:sz w:val="20"/>
                <w:szCs w:val="24"/>
              </w:rPr>
              <w:t>: 0.33</w:t>
            </w:r>
          </w:p>
        </w:tc>
        <w:tc>
          <w:tcPr>
            <w:tcW w:w="2443" w:type="pct"/>
            <w:gridSpan w:val="3"/>
            <w:noWrap/>
            <w:vAlign w:val="center"/>
          </w:tcPr>
          <w:p w:rsidR="00BA464F" w:rsidRPr="002A772D" w:rsidRDefault="00BA464F" w:rsidP="002A772D">
            <w:pPr>
              <w:snapToGrid w:val="0"/>
              <w:jc w:val="both"/>
              <w:cnfStyle w:val="000000000000"/>
              <w:rPr>
                <w:rFonts w:ascii="Times New Roman" w:hAnsi="Times New Roman"/>
                <w:color w:val="000000"/>
                <w:sz w:val="20"/>
                <w:szCs w:val="24"/>
              </w:rPr>
            </w:pPr>
          </w:p>
        </w:tc>
      </w:tr>
    </w:tbl>
    <w:p w:rsidR="002A772D" w:rsidRPr="002A772D" w:rsidRDefault="002A772D" w:rsidP="002A772D">
      <w:pPr>
        <w:pStyle w:val="Heading1"/>
        <w:keepNext w:val="0"/>
        <w:snapToGrid w:val="0"/>
        <w:spacing w:before="0" w:after="0"/>
        <w:ind w:left="425"/>
        <w:jc w:val="both"/>
        <w:rPr>
          <w:rFonts w:ascii="Times New Roman" w:hAnsi="Times New Roman" w:cs="Times New Roman"/>
          <w:kern w:val="0"/>
          <w:sz w:val="20"/>
          <w:szCs w:val="24"/>
        </w:rPr>
      </w:pPr>
    </w:p>
    <w:p w:rsidR="002A772D" w:rsidRDefault="002A772D" w:rsidP="002A772D">
      <w:pPr>
        <w:pStyle w:val="Heading1"/>
        <w:keepNext w:val="0"/>
        <w:snapToGrid w:val="0"/>
        <w:spacing w:before="0" w:after="0"/>
        <w:ind w:left="425"/>
        <w:jc w:val="both"/>
        <w:rPr>
          <w:rFonts w:ascii="Times New Roman" w:hAnsi="Times New Roman" w:cs="Times New Roman"/>
          <w:kern w:val="0"/>
          <w:sz w:val="20"/>
          <w:szCs w:val="24"/>
        </w:rPr>
        <w:sectPr w:rsidR="002A772D" w:rsidSect="007606C1">
          <w:type w:val="continuous"/>
          <w:pgSz w:w="12240" w:h="15840" w:code="1"/>
          <w:pgMar w:top="1440" w:right="1440" w:bottom="1440" w:left="1440" w:header="720" w:footer="720" w:gutter="0"/>
          <w:cols w:space="720"/>
          <w:docGrid w:linePitch="360"/>
        </w:sectPr>
      </w:pPr>
    </w:p>
    <w:p w:rsidR="008772C1" w:rsidRPr="002A772D" w:rsidRDefault="008772C1" w:rsidP="002A772D">
      <w:pPr>
        <w:pStyle w:val="Heading1"/>
        <w:keepNext w:val="0"/>
        <w:numPr>
          <w:ilvl w:val="1"/>
          <w:numId w:val="6"/>
        </w:numPr>
        <w:snapToGrid w:val="0"/>
        <w:spacing w:before="0" w:after="0"/>
        <w:ind w:left="0" w:firstLine="0"/>
        <w:jc w:val="both"/>
        <w:rPr>
          <w:rFonts w:ascii="Times New Roman" w:hAnsi="Times New Roman" w:cs="Times New Roman"/>
          <w:kern w:val="0"/>
          <w:sz w:val="20"/>
          <w:szCs w:val="24"/>
        </w:rPr>
      </w:pPr>
      <w:r w:rsidRPr="002A772D">
        <w:rPr>
          <w:rFonts w:ascii="Times New Roman" w:hAnsi="Times New Roman" w:cs="Times New Roman"/>
          <w:kern w:val="0"/>
          <w:sz w:val="20"/>
          <w:szCs w:val="24"/>
        </w:rPr>
        <w:lastRenderedPageBreak/>
        <w:t>Regression Analysis and Hypothesis testing</w:t>
      </w:r>
    </w:p>
    <w:p w:rsidR="008772C1" w:rsidRPr="002A772D" w:rsidRDefault="008772C1" w:rsidP="002A772D">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2A772D">
        <w:rPr>
          <w:rFonts w:ascii="Times New Roman" w:hAnsi="Times New Roman"/>
          <w:sz w:val="20"/>
          <w:szCs w:val="24"/>
        </w:rPr>
        <w:t xml:space="preserve">For testing our hypothesis given in section 3, we used </w:t>
      </w:r>
      <w:r w:rsidRPr="002A772D">
        <w:rPr>
          <w:rFonts w:ascii="Times New Roman" w:eastAsiaTheme="minorHAnsi" w:hAnsi="Times New Roman"/>
          <w:sz w:val="20"/>
          <w:szCs w:val="24"/>
        </w:rPr>
        <w:t>following general formulation of multivariate log-linear relationship:</w:t>
      </w:r>
    </w:p>
    <w:p w:rsidR="008772C1" w:rsidRPr="002A772D" w:rsidRDefault="008772C1" w:rsidP="002A772D">
      <w:pPr>
        <w:autoSpaceDE w:val="0"/>
        <w:autoSpaceDN w:val="0"/>
        <w:adjustRightInd w:val="0"/>
        <w:snapToGrid w:val="0"/>
        <w:spacing w:after="0" w:line="240" w:lineRule="auto"/>
        <w:ind w:firstLine="425"/>
        <w:jc w:val="both"/>
        <w:rPr>
          <w:rFonts w:ascii="Times New Roman" w:eastAsiaTheme="minorHAnsi" w:hAnsi="Times New Roman"/>
          <w:i/>
          <w:iCs/>
          <w:sz w:val="20"/>
          <w:szCs w:val="24"/>
        </w:rPr>
      </w:pPr>
      <w:r w:rsidRPr="002A772D">
        <w:rPr>
          <w:rFonts w:ascii="Times New Roman" w:eastAsiaTheme="minorHAnsi" w:hAnsi="Times New Roman"/>
          <w:i/>
          <w:iCs/>
          <w:sz w:val="20"/>
          <w:szCs w:val="24"/>
        </w:rPr>
        <w:t>Y = BX + U</w:t>
      </w:r>
    </w:p>
    <w:p w:rsidR="008772C1" w:rsidRPr="002A772D" w:rsidRDefault="008772C1" w:rsidP="002A772D">
      <w:pPr>
        <w:autoSpaceDE w:val="0"/>
        <w:autoSpaceDN w:val="0"/>
        <w:adjustRightInd w:val="0"/>
        <w:snapToGrid w:val="0"/>
        <w:spacing w:after="0" w:line="240" w:lineRule="auto"/>
        <w:ind w:firstLine="425"/>
        <w:jc w:val="both"/>
        <w:rPr>
          <w:rFonts w:ascii="Times New Roman" w:eastAsiaTheme="minorHAnsi" w:hAnsi="Times New Roman"/>
          <w:sz w:val="20"/>
          <w:szCs w:val="24"/>
        </w:rPr>
      </w:pPr>
      <w:proofErr w:type="gramStart"/>
      <w:r w:rsidRPr="002A772D">
        <w:rPr>
          <w:rFonts w:ascii="Times New Roman" w:eastAsiaTheme="minorHAnsi" w:hAnsi="Times New Roman"/>
          <w:sz w:val="20"/>
          <w:szCs w:val="24"/>
        </w:rPr>
        <w:t>where</w:t>
      </w:r>
      <w:proofErr w:type="gramEnd"/>
      <w:r w:rsidRPr="002A772D">
        <w:rPr>
          <w:rFonts w:ascii="Times New Roman" w:eastAsiaTheme="minorHAnsi" w:hAnsi="Times New Roman"/>
          <w:sz w:val="20"/>
          <w:szCs w:val="24"/>
        </w:rPr>
        <w:t xml:space="preserve"> ‘</w:t>
      </w:r>
      <w:r w:rsidRPr="002A772D">
        <w:rPr>
          <w:rFonts w:ascii="Times New Roman" w:eastAsiaTheme="minorHAnsi" w:hAnsi="Times New Roman"/>
          <w:i/>
          <w:iCs/>
          <w:sz w:val="20"/>
          <w:szCs w:val="24"/>
        </w:rPr>
        <w:t>Y</w:t>
      </w:r>
      <w:r w:rsidRPr="002A772D">
        <w:rPr>
          <w:rFonts w:ascii="Times New Roman" w:eastAsiaTheme="minorHAnsi" w:hAnsi="Times New Roman"/>
          <w:sz w:val="20"/>
          <w:szCs w:val="24"/>
        </w:rPr>
        <w:t>’ stands for vector of ‘</w:t>
      </w:r>
      <w:r w:rsidRPr="002A772D">
        <w:rPr>
          <w:rFonts w:ascii="Times New Roman" w:eastAsiaTheme="minorHAnsi" w:hAnsi="Times New Roman"/>
          <w:i/>
          <w:iCs/>
          <w:sz w:val="20"/>
          <w:szCs w:val="24"/>
        </w:rPr>
        <w:t>n</w:t>
      </w:r>
      <w:r w:rsidRPr="002A772D">
        <w:rPr>
          <w:rFonts w:ascii="Times New Roman" w:eastAsiaTheme="minorHAnsi" w:hAnsi="Times New Roman"/>
          <w:sz w:val="20"/>
          <w:szCs w:val="24"/>
        </w:rPr>
        <w:t>’ observations on dependent variable, ‘</w:t>
      </w:r>
      <w:r w:rsidRPr="002A772D">
        <w:rPr>
          <w:rFonts w:ascii="Times New Roman" w:eastAsiaTheme="minorHAnsi" w:hAnsi="Times New Roman"/>
          <w:i/>
          <w:iCs/>
          <w:sz w:val="20"/>
          <w:szCs w:val="24"/>
        </w:rPr>
        <w:t>B</w:t>
      </w:r>
      <w:r w:rsidRPr="002A772D">
        <w:rPr>
          <w:rFonts w:ascii="Times New Roman" w:eastAsiaTheme="minorHAnsi" w:hAnsi="Times New Roman"/>
          <w:sz w:val="20"/>
          <w:szCs w:val="24"/>
        </w:rPr>
        <w:t>’ is the</w:t>
      </w:r>
      <w:r w:rsidRPr="002A772D">
        <w:rPr>
          <w:rFonts w:ascii="Times New Roman" w:eastAsiaTheme="minorHAnsi" w:hAnsi="Times New Roman"/>
          <w:i/>
          <w:iCs/>
          <w:sz w:val="20"/>
          <w:szCs w:val="24"/>
        </w:rPr>
        <w:t xml:space="preserve"> </w:t>
      </w:r>
      <w:r w:rsidRPr="002A772D">
        <w:rPr>
          <w:rFonts w:ascii="Times New Roman" w:eastAsiaTheme="minorHAnsi" w:hAnsi="Times New Roman"/>
          <w:sz w:val="20"/>
          <w:szCs w:val="24"/>
        </w:rPr>
        <w:t>coefficient vector, ‘</w:t>
      </w:r>
      <w:r w:rsidRPr="002A772D">
        <w:rPr>
          <w:rFonts w:ascii="Times New Roman" w:eastAsiaTheme="minorHAnsi" w:hAnsi="Times New Roman"/>
          <w:i/>
          <w:iCs/>
          <w:sz w:val="20"/>
          <w:szCs w:val="24"/>
        </w:rPr>
        <w:t>X</w:t>
      </w:r>
      <w:r w:rsidRPr="002A772D">
        <w:rPr>
          <w:rFonts w:ascii="Times New Roman" w:eastAsiaTheme="minorHAnsi" w:hAnsi="Times New Roman"/>
          <w:sz w:val="20"/>
          <w:szCs w:val="24"/>
        </w:rPr>
        <w:t>’ stands for matrix of observations on explanatory variables and ‘</w:t>
      </w:r>
      <w:r w:rsidRPr="002A772D">
        <w:rPr>
          <w:rFonts w:ascii="Times New Roman" w:eastAsiaTheme="minorHAnsi" w:hAnsi="Times New Roman"/>
          <w:i/>
          <w:iCs/>
          <w:sz w:val="20"/>
          <w:szCs w:val="24"/>
        </w:rPr>
        <w:t>U</w:t>
      </w:r>
      <w:r w:rsidRPr="002A772D">
        <w:rPr>
          <w:rFonts w:ascii="Times New Roman" w:eastAsiaTheme="minorHAnsi" w:hAnsi="Times New Roman"/>
          <w:sz w:val="20"/>
          <w:szCs w:val="24"/>
        </w:rPr>
        <w:t>’ represents the error vector. The variables used here are defined as follows:</w:t>
      </w:r>
    </w:p>
    <w:p w:rsidR="008772C1" w:rsidRPr="002A772D" w:rsidRDefault="008772C1" w:rsidP="002A772D">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2A772D">
        <w:rPr>
          <w:rFonts w:ascii="Times New Roman" w:eastAsiaTheme="minorHAnsi" w:hAnsi="Times New Roman"/>
          <w:sz w:val="20"/>
          <w:szCs w:val="24"/>
        </w:rPr>
        <w:t>(</w:t>
      </w:r>
      <w:proofErr w:type="spellStart"/>
      <w:r w:rsidRPr="002A772D">
        <w:rPr>
          <w:rFonts w:ascii="Times New Roman" w:eastAsiaTheme="minorHAnsi" w:hAnsi="Times New Roman"/>
          <w:sz w:val="20"/>
          <w:szCs w:val="24"/>
        </w:rPr>
        <w:t>i</w:t>
      </w:r>
      <w:proofErr w:type="spellEnd"/>
      <w:r w:rsidRPr="002A772D">
        <w:rPr>
          <w:rFonts w:ascii="Times New Roman" w:eastAsiaTheme="minorHAnsi" w:hAnsi="Times New Roman"/>
          <w:sz w:val="20"/>
          <w:szCs w:val="24"/>
        </w:rPr>
        <w:t xml:space="preserve">) </w:t>
      </w:r>
      <w:proofErr w:type="gramStart"/>
      <w:r w:rsidRPr="002A772D">
        <w:rPr>
          <w:rFonts w:ascii="Times New Roman" w:eastAsiaTheme="minorHAnsi" w:hAnsi="Times New Roman"/>
          <w:sz w:val="20"/>
          <w:szCs w:val="24"/>
        </w:rPr>
        <w:t>the</w:t>
      </w:r>
      <w:proofErr w:type="gramEnd"/>
      <w:r w:rsidRPr="002A772D">
        <w:rPr>
          <w:rFonts w:ascii="Times New Roman" w:eastAsiaTheme="minorHAnsi" w:hAnsi="Times New Roman"/>
          <w:sz w:val="20"/>
          <w:szCs w:val="24"/>
        </w:rPr>
        <w:t xml:space="preserve"> dependent variable is measured as income per capita (log);</w:t>
      </w:r>
    </w:p>
    <w:p w:rsidR="008772C1" w:rsidRPr="002A772D" w:rsidRDefault="008772C1" w:rsidP="002A772D">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2A772D">
        <w:rPr>
          <w:rFonts w:ascii="Times New Roman" w:eastAsiaTheme="minorHAnsi" w:hAnsi="Times New Roman"/>
          <w:sz w:val="20"/>
          <w:szCs w:val="24"/>
        </w:rPr>
        <w:lastRenderedPageBreak/>
        <w:t xml:space="preserve">(ii) </w:t>
      </w:r>
      <w:proofErr w:type="gramStart"/>
      <w:r w:rsidRPr="002A772D">
        <w:rPr>
          <w:rFonts w:ascii="Times New Roman" w:eastAsiaTheme="minorHAnsi" w:hAnsi="Times New Roman"/>
          <w:sz w:val="20"/>
          <w:szCs w:val="24"/>
        </w:rPr>
        <w:t>the</w:t>
      </w:r>
      <w:proofErr w:type="gramEnd"/>
      <w:r w:rsidRPr="002A772D">
        <w:rPr>
          <w:rFonts w:ascii="Times New Roman" w:eastAsiaTheme="minorHAnsi" w:hAnsi="Times New Roman"/>
          <w:sz w:val="20"/>
          <w:szCs w:val="24"/>
        </w:rPr>
        <w:t xml:space="preserve"> explanatory variables such as LO, OPA, HSZ, EDU, DEP, PAR, FMR, and AGE as defined above; and</w:t>
      </w:r>
    </w:p>
    <w:p w:rsidR="001463FA" w:rsidRPr="002A772D" w:rsidRDefault="008772C1" w:rsidP="002A772D">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2A772D">
        <w:rPr>
          <w:rFonts w:ascii="Times New Roman" w:eastAsiaTheme="minorHAnsi" w:hAnsi="Times New Roman"/>
          <w:sz w:val="20"/>
          <w:szCs w:val="24"/>
        </w:rPr>
        <w:t xml:space="preserve">The regression was carried out using SPSS 14 and the results are presented in Table 4. The explanatory power of our regression equation, as measured by </w:t>
      </w:r>
      <w:r w:rsidRPr="002A772D">
        <w:rPr>
          <w:rFonts w:ascii="Times New Roman" w:eastAsiaTheme="minorHAnsi" w:hAnsi="Times New Roman"/>
          <w:i/>
          <w:iCs/>
          <w:sz w:val="20"/>
          <w:szCs w:val="24"/>
        </w:rPr>
        <w:t>R</w:t>
      </w:r>
      <w:r w:rsidRPr="002A772D">
        <w:rPr>
          <w:rFonts w:ascii="Times New Roman" w:eastAsiaTheme="minorHAnsi" w:hAnsi="Times New Roman"/>
          <w:sz w:val="20"/>
          <w:szCs w:val="24"/>
        </w:rPr>
        <w:t xml:space="preserve">2 is significantly high at </w:t>
      </w:r>
      <w:r w:rsidR="001463FA" w:rsidRPr="002A772D">
        <w:rPr>
          <w:rFonts w:ascii="Times New Roman" w:eastAsiaTheme="minorHAnsi" w:hAnsi="Times New Roman"/>
          <w:sz w:val="20"/>
          <w:szCs w:val="24"/>
        </w:rPr>
        <w:t xml:space="preserve">0.4 and the joint test of </w:t>
      </w:r>
      <w:r w:rsidRPr="002A772D">
        <w:rPr>
          <w:rFonts w:ascii="Times New Roman" w:eastAsiaTheme="minorHAnsi" w:hAnsi="Times New Roman"/>
          <w:sz w:val="20"/>
          <w:szCs w:val="24"/>
        </w:rPr>
        <w:t xml:space="preserve">significance, </w:t>
      </w:r>
      <w:r w:rsidRPr="002A772D">
        <w:rPr>
          <w:rFonts w:ascii="Times New Roman" w:eastAsiaTheme="minorHAnsi" w:hAnsi="Times New Roman"/>
          <w:i/>
          <w:iCs/>
          <w:sz w:val="20"/>
          <w:szCs w:val="24"/>
        </w:rPr>
        <w:t>F</w:t>
      </w:r>
      <w:r w:rsidRPr="002A772D">
        <w:rPr>
          <w:rFonts w:ascii="Times New Roman" w:eastAsiaTheme="minorHAnsi" w:hAnsi="Times New Roman"/>
          <w:sz w:val="20"/>
          <w:szCs w:val="24"/>
        </w:rPr>
        <w:t>-test, is accepted at 1 percent level.</w:t>
      </w:r>
    </w:p>
    <w:p w:rsidR="001463FA" w:rsidRPr="002A772D" w:rsidRDefault="008772C1" w:rsidP="002A772D">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2A772D">
        <w:rPr>
          <w:rFonts w:ascii="Times New Roman" w:eastAsiaTheme="minorHAnsi" w:hAnsi="Times New Roman"/>
          <w:sz w:val="20"/>
          <w:szCs w:val="24"/>
        </w:rPr>
        <w:t>The results suggest that the</w:t>
      </w:r>
      <w:r w:rsidR="001463FA" w:rsidRPr="002A772D">
        <w:rPr>
          <w:rFonts w:ascii="Times New Roman" w:eastAsiaTheme="minorHAnsi" w:hAnsi="Times New Roman"/>
          <w:sz w:val="20"/>
          <w:szCs w:val="24"/>
        </w:rPr>
        <w:t xml:space="preserve"> coefficients on LO, HSZ, OPA, and EDU </w:t>
      </w:r>
      <w:r w:rsidRPr="002A772D">
        <w:rPr>
          <w:rFonts w:ascii="Times New Roman" w:eastAsiaTheme="minorHAnsi" w:hAnsi="Times New Roman"/>
          <w:sz w:val="20"/>
          <w:szCs w:val="24"/>
        </w:rPr>
        <w:t>are significant at 1</w:t>
      </w:r>
      <w:r w:rsidR="001463FA" w:rsidRPr="002A772D">
        <w:rPr>
          <w:rFonts w:ascii="Times New Roman" w:eastAsiaTheme="minorHAnsi" w:hAnsi="Times New Roman"/>
          <w:sz w:val="20"/>
          <w:szCs w:val="24"/>
        </w:rPr>
        <w:t>%</w:t>
      </w:r>
      <w:r w:rsidRPr="002A772D">
        <w:rPr>
          <w:rFonts w:ascii="Times New Roman" w:eastAsiaTheme="minorHAnsi" w:hAnsi="Times New Roman"/>
          <w:sz w:val="20"/>
          <w:szCs w:val="24"/>
        </w:rPr>
        <w:t xml:space="preserve"> </w:t>
      </w:r>
      <w:r w:rsidR="001463FA" w:rsidRPr="002A772D">
        <w:rPr>
          <w:rFonts w:ascii="Times New Roman" w:eastAsiaTheme="minorHAnsi" w:hAnsi="Times New Roman"/>
          <w:sz w:val="20"/>
          <w:szCs w:val="24"/>
        </w:rPr>
        <w:t xml:space="preserve"> level and the coefficients on DEP, PAR and FMR are significant at </w:t>
      </w:r>
      <w:r w:rsidRPr="002A772D">
        <w:rPr>
          <w:rFonts w:ascii="Times New Roman" w:eastAsiaTheme="minorHAnsi" w:hAnsi="Times New Roman"/>
          <w:sz w:val="20"/>
          <w:szCs w:val="24"/>
        </w:rPr>
        <w:t xml:space="preserve"> 5</w:t>
      </w:r>
      <w:r w:rsidR="001463FA"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 xml:space="preserve"> level and have signs in accordance with our hypotheses. The coefficient of</w:t>
      </w:r>
      <w:r w:rsidR="001463FA" w:rsidRPr="002A772D">
        <w:rPr>
          <w:rFonts w:ascii="Times New Roman" w:eastAsiaTheme="minorHAnsi" w:hAnsi="Times New Roman"/>
          <w:sz w:val="20"/>
          <w:szCs w:val="24"/>
        </w:rPr>
        <w:t xml:space="preserve"> </w:t>
      </w:r>
      <w:r w:rsidRPr="002A772D">
        <w:rPr>
          <w:rFonts w:ascii="Times New Roman" w:eastAsiaTheme="minorHAnsi" w:hAnsi="Times New Roman"/>
          <w:sz w:val="20"/>
          <w:szCs w:val="24"/>
        </w:rPr>
        <w:t xml:space="preserve">FMR have the correct signs </w:t>
      </w:r>
      <w:r w:rsidR="001463FA" w:rsidRPr="002A772D">
        <w:rPr>
          <w:rFonts w:ascii="Times New Roman" w:eastAsiaTheme="minorHAnsi" w:hAnsi="Times New Roman"/>
          <w:sz w:val="20"/>
          <w:szCs w:val="24"/>
        </w:rPr>
        <w:t>where as the results are insignificant.</w:t>
      </w:r>
    </w:p>
    <w:p w:rsidR="002A772D" w:rsidRDefault="002A772D" w:rsidP="002A772D">
      <w:pPr>
        <w:autoSpaceDE w:val="0"/>
        <w:autoSpaceDN w:val="0"/>
        <w:adjustRightInd w:val="0"/>
        <w:snapToGrid w:val="0"/>
        <w:spacing w:after="0" w:line="240" w:lineRule="auto"/>
        <w:ind w:firstLine="425"/>
        <w:jc w:val="both"/>
        <w:rPr>
          <w:rFonts w:ascii="Times New Roman" w:eastAsiaTheme="minorHAnsi" w:hAnsi="Times New Roman"/>
          <w:sz w:val="20"/>
          <w:szCs w:val="24"/>
        </w:rPr>
        <w:sectPr w:rsidR="002A772D" w:rsidSect="002A772D">
          <w:type w:val="continuous"/>
          <w:pgSz w:w="12240" w:h="15840" w:code="1"/>
          <w:pgMar w:top="1440" w:right="1440" w:bottom="1440" w:left="1440" w:header="720" w:footer="720" w:gutter="0"/>
          <w:cols w:num="2" w:space="425"/>
          <w:docGrid w:linePitch="360"/>
        </w:sectPr>
      </w:pPr>
    </w:p>
    <w:p w:rsidR="00051145" w:rsidRDefault="00051145" w:rsidP="002A772D">
      <w:pPr>
        <w:autoSpaceDE w:val="0"/>
        <w:autoSpaceDN w:val="0"/>
        <w:adjustRightInd w:val="0"/>
        <w:snapToGrid w:val="0"/>
        <w:spacing w:after="0" w:line="240" w:lineRule="auto"/>
        <w:ind w:firstLine="425"/>
        <w:jc w:val="both"/>
        <w:rPr>
          <w:rFonts w:ascii="Times New Roman" w:eastAsiaTheme="minorEastAsia" w:hAnsi="Times New Roman" w:hint="eastAsia"/>
          <w:sz w:val="20"/>
          <w:szCs w:val="24"/>
          <w:lang w:eastAsia="zh-CN"/>
        </w:rPr>
      </w:pPr>
    </w:p>
    <w:p w:rsidR="00417515" w:rsidRPr="00417515" w:rsidRDefault="00417515" w:rsidP="002A772D">
      <w:pPr>
        <w:autoSpaceDE w:val="0"/>
        <w:autoSpaceDN w:val="0"/>
        <w:adjustRightInd w:val="0"/>
        <w:snapToGrid w:val="0"/>
        <w:spacing w:after="0" w:line="240" w:lineRule="auto"/>
        <w:ind w:firstLine="425"/>
        <w:jc w:val="both"/>
        <w:rPr>
          <w:rFonts w:ascii="Times New Roman" w:eastAsiaTheme="minorEastAsia" w:hAnsi="Times New Roman" w:hint="eastAsia"/>
          <w:sz w:val="20"/>
          <w:szCs w:val="24"/>
          <w:lang w:eastAsia="zh-CN"/>
        </w:rPr>
      </w:pPr>
    </w:p>
    <w:p w:rsidR="00072817" w:rsidRPr="002A772D" w:rsidRDefault="00106DCD" w:rsidP="002A772D">
      <w:pPr>
        <w:pStyle w:val="Caption"/>
        <w:snapToGrid w:val="0"/>
        <w:spacing w:after="0"/>
        <w:jc w:val="center"/>
        <w:rPr>
          <w:rFonts w:ascii="Times New Roman" w:hAnsi="Times New Roman"/>
          <w:b w:val="0"/>
          <w:bCs w:val="0"/>
          <w:color w:val="auto"/>
          <w:sz w:val="20"/>
          <w:szCs w:val="24"/>
        </w:rPr>
      </w:pPr>
      <w:r w:rsidRPr="002A772D">
        <w:rPr>
          <w:rFonts w:ascii="Times New Roman" w:hAnsi="Times New Roman"/>
          <w:sz w:val="20"/>
          <w:szCs w:val="24"/>
        </w:rPr>
        <w:t xml:space="preserve">Table </w:t>
      </w:r>
      <w:r w:rsidR="00B165D6" w:rsidRPr="002A772D">
        <w:rPr>
          <w:rFonts w:ascii="Times New Roman" w:hAnsi="Times New Roman"/>
          <w:sz w:val="20"/>
          <w:szCs w:val="24"/>
        </w:rPr>
        <w:fldChar w:fldCharType="begin"/>
      </w:r>
      <w:r w:rsidRPr="002A772D">
        <w:rPr>
          <w:rFonts w:ascii="Times New Roman" w:hAnsi="Times New Roman"/>
          <w:sz w:val="20"/>
          <w:szCs w:val="24"/>
        </w:rPr>
        <w:instrText xml:space="preserve"> SEQ Table \* ARABIC </w:instrText>
      </w:r>
      <w:r w:rsidR="00B165D6" w:rsidRPr="002A772D">
        <w:rPr>
          <w:rFonts w:ascii="Times New Roman" w:hAnsi="Times New Roman"/>
          <w:sz w:val="20"/>
          <w:szCs w:val="24"/>
        </w:rPr>
        <w:fldChar w:fldCharType="separate"/>
      </w:r>
      <w:r w:rsidR="00417515">
        <w:rPr>
          <w:rFonts w:ascii="Times New Roman" w:hAnsi="Times New Roman"/>
          <w:noProof/>
          <w:sz w:val="20"/>
          <w:szCs w:val="24"/>
        </w:rPr>
        <w:t>4</w:t>
      </w:r>
      <w:r w:rsidR="00B165D6" w:rsidRPr="002A772D">
        <w:rPr>
          <w:rFonts w:ascii="Times New Roman" w:hAnsi="Times New Roman"/>
          <w:sz w:val="20"/>
          <w:szCs w:val="24"/>
        </w:rPr>
        <w:fldChar w:fldCharType="end"/>
      </w:r>
      <w:r w:rsidRPr="002A772D">
        <w:rPr>
          <w:rFonts w:ascii="Times New Roman" w:hAnsi="Times New Roman"/>
          <w:sz w:val="20"/>
          <w:szCs w:val="24"/>
        </w:rPr>
        <w:t>: The determinants of Rural Income/capita -Log linear Regression Results</w:t>
      </w:r>
    </w:p>
    <w:tbl>
      <w:tblPr>
        <w:tblStyle w:val="LightList-Accent3"/>
        <w:tblW w:w="5000" w:type="pct"/>
        <w:jc w:val="center"/>
        <w:tblLook w:val="0000"/>
      </w:tblPr>
      <w:tblGrid>
        <w:gridCol w:w="2368"/>
        <w:gridCol w:w="1508"/>
        <w:gridCol w:w="1437"/>
        <w:gridCol w:w="2695"/>
        <w:gridCol w:w="902"/>
        <w:gridCol w:w="666"/>
      </w:tblGrid>
      <w:tr w:rsidR="00106DCD" w:rsidRPr="002A772D" w:rsidTr="002A772D">
        <w:trPr>
          <w:cnfStyle w:val="000000100000"/>
          <w:jc w:val="center"/>
        </w:trPr>
        <w:tc>
          <w:tcPr>
            <w:cnfStyle w:val="000010000000"/>
            <w:tcW w:w="1236" w:type="pct"/>
            <w:vMerge w:val="restar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Explanatory Variables</w:t>
            </w:r>
          </w:p>
        </w:tc>
        <w:tc>
          <w:tcPr>
            <w:tcW w:w="1537" w:type="pct"/>
            <w:gridSpan w:val="2"/>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proofErr w:type="spellStart"/>
            <w:r w:rsidRPr="002A772D">
              <w:rPr>
                <w:rFonts w:ascii="Times New Roman" w:eastAsiaTheme="minorHAnsi" w:hAnsi="Times New Roman"/>
                <w:color w:val="000000"/>
                <w:sz w:val="20"/>
                <w:szCs w:val="24"/>
              </w:rPr>
              <w:t>Unstandardized</w:t>
            </w:r>
            <w:proofErr w:type="spellEnd"/>
            <w:r w:rsidRPr="002A772D">
              <w:rPr>
                <w:rFonts w:ascii="Times New Roman" w:eastAsiaTheme="minorHAnsi" w:hAnsi="Times New Roman"/>
                <w:color w:val="000000"/>
                <w:sz w:val="20"/>
                <w:szCs w:val="24"/>
              </w:rPr>
              <w:t xml:space="preserve"> Coefficients</w:t>
            </w:r>
          </w:p>
        </w:tc>
        <w:tc>
          <w:tcPr>
            <w:cnfStyle w:val="000010000000"/>
            <w:tcW w:w="1407"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Standardized Coefficients</w:t>
            </w:r>
          </w:p>
        </w:tc>
        <w:tc>
          <w:tcPr>
            <w:tcW w:w="471" w:type="pct"/>
            <w:vMerge w:val="restart"/>
            <w:vAlign w:val="center"/>
          </w:tcPr>
          <w:p w:rsidR="00106DCD" w:rsidRPr="002A772D" w:rsidRDefault="00D517EF"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T</w:t>
            </w:r>
          </w:p>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p>
        </w:tc>
        <w:tc>
          <w:tcPr>
            <w:cnfStyle w:val="000010000000"/>
            <w:tcW w:w="348" w:type="pct"/>
            <w:vMerge w:val="restar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Sig.</w:t>
            </w:r>
          </w:p>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p>
        </w:tc>
      </w:tr>
      <w:tr w:rsidR="00106DCD" w:rsidRPr="002A772D" w:rsidTr="002A772D">
        <w:trPr>
          <w:jc w:val="center"/>
        </w:trPr>
        <w:tc>
          <w:tcPr>
            <w:cnfStyle w:val="000010000000"/>
            <w:tcW w:w="1236" w:type="pct"/>
            <w:vMerge/>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p>
        </w:tc>
        <w:tc>
          <w:tcPr>
            <w:tcW w:w="78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B</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Std. Error</w:t>
            </w:r>
          </w:p>
        </w:tc>
        <w:tc>
          <w:tcPr>
            <w:tcW w:w="140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Beta</w:t>
            </w:r>
          </w:p>
        </w:tc>
        <w:tc>
          <w:tcPr>
            <w:cnfStyle w:val="000010000000"/>
            <w:tcW w:w="471" w:type="pct"/>
            <w:vMerge/>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p>
        </w:tc>
        <w:tc>
          <w:tcPr>
            <w:tcW w:w="348" w:type="pct"/>
            <w:vMerge/>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p>
        </w:tc>
      </w:tr>
      <w:tr w:rsidR="00106DCD" w:rsidRPr="002A772D" w:rsidTr="002A772D">
        <w:trPr>
          <w:cnfStyle w:val="000000100000"/>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Intercept</w:t>
            </w:r>
          </w:p>
        </w:tc>
        <w:tc>
          <w:tcPr>
            <w:tcW w:w="78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4.109</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.065</w:t>
            </w:r>
          </w:p>
        </w:tc>
        <w:tc>
          <w:tcPr>
            <w:tcW w:w="140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63.253</w:t>
            </w:r>
          </w:p>
        </w:tc>
        <w:tc>
          <w:tcPr>
            <w:tcW w:w="348"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.000</w:t>
            </w:r>
          </w:p>
        </w:tc>
      </w:tr>
      <w:tr w:rsidR="00106DCD" w:rsidRPr="002A772D" w:rsidTr="002A772D">
        <w:trPr>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LO</w:t>
            </w:r>
          </w:p>
        </w:tc>
        <w:tc>
          <w:tcPr>
            <w:tcW w:w="787" w:type="pct"/>
            <w:vAlign w:val="center"/>
          </w:tcPr>
          <w:p w:rsidR="00106DCD" w:rsidRPr="002A772D" w:rsidRDefault="00106DCD" w:rsidP="002A772D">
            <w:pPr>
              <w:tabs>
                <w:tab w:val="center" w:pos="578"/>
                <w:tab w:val="right" w:pos="1157"/>
              </w:tabs>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.017</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.004</w:t>
            </w:r>
          </w:p>
        </w:tc>
        <w:tc>
          <w:tcPr>
            <w:tcW w:w="140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.253</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4.577</w:t>
            </w:r>
          </w:p>
        </w:tc>
        <w:tc>
          <w:tcPr>
            <w:tcW w:w="348"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.000</w:t>
            </w:r>
          </w:p>
        </w:tc>
      </w:tr>
      <w:tr w:rsidR="00106DCD" w:rsidRPr="002A772D" w:rsidTr="002A772D">
        <w:trPr>
          <w:cnfStyle w:val="000000100000"/>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HHS</w:t>
            </w:r>
          </w:p>
        </w:tc>
        <w:tc>
          <w:tcPr>
            <w:tcW w:w="78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-.017</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.003</w:t>
            </w:r>
          </w:p>
        </w:tc>
        <w:tc>
          <w:tcPr>
            <w:tcW w:w="140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-.333</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-6.478</w:t>
            </w:r>
          </w:p>
        </w:tc>
        <w:tc>
          <w:tcPr>
            <w:tcW w:w="348"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.000</w:t>
            </w:r>
          </w:p>
        </w:tc>
      </w:tr>
      <w:tr w:rsidR="00106DCD" w:rsidRPr="002A772D" w:rsidTr="002A772D">
        <w:trPr>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OPA</w:t>
            </w:r>
          </w:p>
        </w:tc>
        <w:tc>
          <w:tcPr>
            <w:tcW w:w="78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2.61E-007</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.000</w:t>
            </w:r>
          </w:p>
        </w:tc>
        <w:tc>
          <w:tcPr>
            <w:tcW w:w="140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.282</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4.951</w:t>
            </w:r>
          </w:p>
        </w:tc>
        <w:tc>
          <w:tcPr>
            <w:tcW w:w="348"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.000</w:t>
            </w:r>
          </w:p>
        </w:tc>
      </w:tr>
      <w:tr w:rsidR="00106DCD" w:rsidRPr="002A772D" w:rsidTr="002A772D">
        <w:trPr>
          <w:cnfStyle w:val="000000100000"/>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EDU</w:t>
            </w:r>
          </w:p>
        </w:tc>
        <w:tc>
          <w:tcPr>
            <w:tcW w:w="78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.044</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.006</w:t>
            </w:r>
          </w:p>
        </w:tc>
        <w:tc>
          <w:tcPr>
            <w:tcW w:w="140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.348</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7.491</w:t>
            </w:r>
          </w:p>
        </w:tc>
        <w:tc>
          <w:tcPr>
            <w:tcW w:w="348"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.000</w:t>
            </w:r>
          </w:p>
        </w:tc>
      </w:tr>
      <w:tr w:rsidR="00106DCD" w:rsidRPr="002A772D" w:rsidTr="002A772D">
        <w:trPr>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DEP</w:t>
            </w:r>
          </w:p>
        </w:tc>
        <w:tc>
          <w:tcPr>
            <w:tcW w:w="78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-.139</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.057</w:t>
            </w:r>
          </w:p>
        </w:tc>
        <w:tc>
          <w:tcPr>
            <w:tcW w:w="140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-.125</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-2.449</w:t>
            </w:r>
          </w:p>
        </w:tc>
        <w:tc>
          <w:tcPr>
            <w:tcW w:w="348"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.015</w:t>
            </w:r>
          </w:p>
        </w:tc>
      </w:tr>
      <w:tr w:rsidR="00106DCD" w:rsidRPr="002A772D" w:rsidTr="002A772D">
        <w:trPr>
          <w:cnfStyle w:val="000000100000"/>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PAR</w:t>
            </w:r>
          </w:p>
        </w:tc>
        <w:tc>
          <w:tcPr>
            <w:tcW w:w="78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.171</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.085</w:t>
            </w:r>
          </w:p>
        </w:tc>
        <w:tc>
          <w:tcPr>
            <w:tcW w:w="140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.107</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2.019</w:t>
            </w:r>
          </w:p>
        </w:tc>
        <w:tc>
          <w:tcPr>
            <w:tcW w:w="348"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.044</w:t>
            </w:r>
          </w:p>
        </w:tc>
      </w:tr>
      <w:tr w:rsidR="00106DCD" w:rsidRPr="002A772D" w:rsidTr="002A772D">
        <w:trPr>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FMR</w:t>
            </w:r>
          </w:p>
        </w:tc>
        <w:tc>
          <w:tcPr>
            <w:tcW w:w="78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-.017</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.013</w:t>
            </w:r>
          </w:p>
        </w:tc>
        <w:tc>
          <w:tcPr>
            <w:tcW w:w="1407"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-.058</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-1.253</w:t>
            </w:r>
          </w:p>
        </w:tc>
        <w:tc>
          <w:tcPr>
            <w:tcW w:w="348" w:type="pct"/>
            <w:vAlign w:val="center"/>
          </w:tcPr>
          <w:p w:rsidR="00106DCD" w:rsidRPr="002A772D" w:rsidRDefault="00106DCD" w:rsidP="002A772D">
            <w:pPr>
              <w:autoSpaceDE w:val="0"/>
              <w:autoSpaceDN w:val="0"/>
              <w:adjustRightInd w:val="0"/>
              <w:snapToGrid w:val="0"/>
              <w:jc w:val="both"/>
              <w:cnfStyle w:val="0000000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.211</w:t>
            </w:r>
          </w:p>
        </w:tc>
      </w:tr>
      <w:tr w:rsidR="00106DCD" w:rsidRPr="002A772D" w:rsidTr="002A772D">
        <w:trPr>
          <w:cnfStyle w:val="000000100000"/>
          <w:jc w:val="center"/>
        </w:trPr>
        <w:tc>
          <w:tcPr>
            <w:cnfStyle w:val="000010000000"/>
            <w:tcW w:w="1236"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AGE</w:t>
            </w:r>
          </w:p>
        </w:tc>
        <w:tc>
          <w:tcPr>
            <w:tcW w:w="78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.002</w:t>
            </w:r>
          </w:p>
        </w:tc>
        <w:tc>
          <w:tcPr>
            <w:cnfStyle w:val="000010000000"/>
            <w:tcW w:w="750"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.001</w:t>
            </w:r>
          </w:p>
        </w:tc>
        <w:tc>
          <w:tcPr>
            <w:tcW w:w="1407"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.099</w:t>
            </w:r>
          </w:p>
        </w:tc>
        <w:tc>
          <w:tcPr>
            <w:cnfStyle w:val="000010000000"/>
            <w:tcW w:w="471" w:type="pct"/>
            <w:vAlign w:val="center"/>
          </w:tcPr>
          <w:p w:rsidR="00106DCD" w:rsidRPr="002A772D" w:rsidRDefault="00106DCD" w:rsidP="002A772D">
            <w:pPr>
              <w:autoSpaceDE w:val="0"/>
              <w:autoSpaceDN w:val="0"/>
              <w:adjustRightInd w:val="0"/>
              <w:snapToGrid w:val="0"/>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2.138</w:t>
            </w:r>
          </w:p>
        </w:tc>
        <w:tc>
          <w:tcPr>
            <w:tcW w:w="348" w:type="pct"/>
            <w:vAlign w:val="center"/>
          </w:tcPr>
          <w:p w:rsidR="00106DCD" w:rsidRPr="002A772D" w:rsidRDefault="00106DCD" w:rsidP="002A772D">
            <w:pPr>
              <w:autoSpaceDE w:val="0"/>
              <w:autoSpaceDN w:val="0"/>
              <w:adjustRightInd w:val="0"/>
              <w:snapToGrid w:val="0"/>
              <w:jc w:val="both"/>
              <w:cnfStyle w:val="000000100000"/>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.033</w:t>
            </w:r>
          </w:p>
        </w:tc>
      </w:tr>
    </w:tbl>
    <w:p w:rsidR="006D2542" w:rsidRPr="002A772D" w:rsidRDefault="006D2542" w:rsidP="002A772D">
      <w:pPr>
        <w:autoSpaceDE w:val="0"/>
        <w:autoSpaceDN w:val="0"/>
        <w:adjustRightInd w:val="0"/>
        <w:snapToGrid w:val="0"/>
        <w:spacing w:after="0" w:line="240" w:lineRule="auto"/>
        <w:jc w:val="both"/>
        <w:rPr>
          <w:rFonts w:ascii="Times New Roman" w:eastAsiaTheme="minorHAnsi" w:hAnsi="Times New Roman"/>
          <w:color w:val="000000"/>
          <w:sz w:val="20"/>
          <w:szCs w:val="24"/>
        </w:rPr>
      </w:pPr>
      <w:proofErr w:type="gramStart"/>
      <w:r w:rsidRPr="002A772D">
        <w:rPr>
          <w:rFonts w:ascii="Times New Roman" w:eastAsiaTheme="minorHAnsi" w:hAnsi="Times New Roman"/>
          <w:color w:val="000000"/>
          <w:sz w:val="20"/>
          <w:szCs w:val="24"/>
        </w:rPr>
        <w:t>R</w:t>
      </w:r>
      <w:r w:rsidRPr="002A772D">
        <w:rPr>
          <w:rFonts w:ascii="Times New Roman" w:eastAsiaTheme="minorHAnsi" w:hAnsi="Times New Roman"/>
          <w:color w:val="000000"/>
          <w:sz w:val="20"/>
          <w:szCs w:val="24"/>
          <w:vertAlign w:val="superscript"/>
        </w:rPr>
        <w:t xml:space="preserve">2 </w:t>
      </w:r>
      <w:r w:rsidRPr="002A772D">
        <w:rPr>
          <w:rFonts w:ascii="Times New Roman" w:eastAsiaTheme="minorHAnsi" w:hAnsi="Times New Roman"/>
          <w:color w:val="000000"/>
          <w:sz w:val="20"/>
          <w:szCs w:val="24"/>
        </w:rPr>
        <w:t>:</w:t>
      </w:r>
      <w:proofErr w:type="gramEnd"/>
      <w:r w:rsidRPr="002A772D">
        <w:rPr>
          <w:rFonts w:ascii="Times New Roman" w:eastAsiaTheme="minorHAnsi" w:hAnsi="Times New Roman"/>
          <w:color w:val="000000"/>
          <w:sz w:val="20"/>
          <w:szCs w:val="24"/>
        </w:rPr>
        <w:t xml:space="preserve"> 0.40   F-test: 25.39 (Sig. 000)</w:t>
      </w:r>
    </w:p>
    <w:p w:rsidR="00072817" w:rsidRPr="002A772D" w:rsidRDefault="006D2542" w:rsidP="002A772D">
      <w:pPr>
        <w:autoSpaceDE w:val="0"/>
        <w:autoSpaceDN w:val="0"/>
        <w:adjustRightInd w:val="0"/>
        <w:snapToGrid w:val="0"/>
        <w:spacing w:after="0" w:line="240" w:lineRule="auto"/>
        <w:jc w:val="both"/>
        <w:rPr>
          <w:rFonts w:ascii="Times New Roman" w:eastAsiaTheme="minorHAnsi" w:hAnsi="Times New Roman"/>
          <w:color w:val="000000"/>
          <w:sz w:val="20"/>
          <w:szCs w:val="24"/>
        </w:rPr>
      </w:pPr>
      <w:r w:rsidRPr="002A772D">
        <w:rPr>
          <w:rFonts w:ascii="Times New Roman" w:eastAsiaTheme="minorHAnsi" w:hAnsi="Times New Roman"/>
          <w:color w:val="000000"/>
          <w:sz w:val="20"/>
          <w:szCs w:val="24"/>
        </w:rPr>
        <w:t>Note:</w:t>
      </w:r>
    </w:p>
    <w:p w:rsidR="006D2542" w:rsidRPr="002A772D" w:rsidRDefault="006D2542"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sz w:val="20"/>
          <w:szCs w:val="24"/>
        </w:rPr>
        <w:t>The dependent variable is rural income/capita.</w:t>
      </w:r>
    </w:p>
    <w:p w:rsidR="006D2542" w:rsidRPr="002A772D" w:rsidRDefault="006D2542"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sz w:val="20"/>
          <w:szCs w:val="24"/>
        </w:rPr>
        <w:t>LO = Landownership (area in acres). HSZ = Household size.</w:t>
      </w:r>
    </w:p>
    <w:p w:rsidR="006D2542" w:rsidRPr="002A772D" w:rsidRDefault="006D2542"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sz w:val="20"/>
          <w:szCs w:val="24"/>
        </w:rPr>
        <w:t>OPA = Other Productive Assets. EDU = Household head’s education level.</w:t>
      </w:r>
    </w:p>
    <w:p w:rsidR="006D2542" w:rsidRPr="002A772D" w:rsidRDefault="006D2542" w:rsidP="002A772D">
      <w:pPr>
        <w:autoSpaceDE w:val="0"/>
        <w:autoSpaceDN w:val="0"/>
        <w:adjustRightInd w:val="0"/>
        <w:snapToGrid w:val="0"/>
        <w:spacing w:after="0" w:line="240" w:lineRule="auto"/>
        <w:jc w:val="both"/>
        <w:rPr>
          <w:rFonts w:ascii="Times New Roman" w:eastAsiaTheme="minorHAnsi" w:hAnsi="Times New Roman"/>
          <w:sz w:val="20"/>
          <w:szCs w:val="24"/>
        </w:rPr>
      </w:pPr>
      <w:r w:rsidRPr="002A772D">
        <w:rPr>
          <w:rFonts w:ascii="Times New Roman" w:eastAsiaTheme="minorHAnsi" w:hAnsi="Times New Roman"/>
          <w:sz w:val="20"/>
          <w:szCs w:val="24"/>
        </w:rPr>
        <w:t>DEP = Dependency ratio. PAR = Participation rate.</w:t>
      </w:r>
    </w:p>
    <w:p w:rsidR="00072817" w:rsidRPr="002A772D" w:rsidRDefault="006D2542" w:rsidP="002A772D">
      <w:pPr>
        <w:autoSpaceDE w:val="0"/>
        <w:autoSpaceDN w:val="0"/>
        <w:adjustRightInd w:val="0"/>
        <w:snapToGrid w:val="0"/>
        <w:spacing w:after="0" w:line="240" w:lineRule="auto"/>
        <w:jc w:val="both"/>
        <w:rPr>
          <w:rFonts w:ascii="Times New Roman" w:eastAsiaTheme="minorHAnsi" w:hAnsi="Times New Roman"/>
          <w:color w:val="000000"/>
          <w:sz w:val="20"/>
          <w:szCs w:val="24"/>
        </w:rPr>
      </w:pPr>
      <w:r w:rsidRPr="002A772D">
        <w:rPr>
          <w:rFonts w:ascii="Times New Roman" w:eastAsiaTheme="minorHAnsi" w:hAnsi="Times New Roman"/>
          <w:sz w:val="20"/>
          <w:szCs w:val="24"/>
        </w:rPr>
        <w:t>FMR = Female male ratio. AGE = Age of the household head.</w:t>
      </w:r>
    </w:p>
    <w:p w:rsidR="006072A8" w:rsidRDefault="006072A8" w:rsidP="002A772D">
      <w:pPr>
        <w:pStyle w:val="ListParagraph"/>
        <w:snapToGrid w:val="0"/>
        <w:spacing w:after="0" w:line="240" w:lineRule="auto"/>
        <w:ind w:left="0"/>
        <w:jc w:val="both"/>
        <w:rPr>
          <w:rFonts w:ascii="Times New Roman" w:eastAsiaTheme="minorEastAsia" w:hAnsi="Times New Roman" w:hint="eastAsia"/>
          <w:b/>
          <w:sz w:val="20"/>
          <w:szCs w:val="24"/>
          <w:lang w:eastAsia="zh-CN"/>
        </w:rPr>
      </w:pPr>
    </w:p>
    <w:p w:rsidR="00417515" w:rsidRDefault="00417515" w:rsidP="002A772D">
      <w:pPr>
        <w:pStyle w:val="ListParagraph"/>
        <w:snapToGrid w:val="0"/>
        <w:spacing w:after="0" w:line="240" w:lineRule="auto"/>
        <w:ind w:left="0"/>
        <w:jc w:val="both"/>
        <w:rPr>
          <w:rFonts w:ascii="Times New Roman" w:eastAsiaTheme="minorEastAsia" w:hAnsi="Times New Roman"/>
          <w:b/>
          <w:sz w:val="20"/>
          <w:szCs w:val="24"/>
          <w:lang w:eastAsia="zh-CN"/>
        </w:rPr>
      </w:pPr>
    </w:p>
    <w:p w:rsidR="006072A8" w:rsidRPr="006072A8" w:rsidRDefault="006072A8" w:rsidP="002A772D">
      <w:pPr>
        <w:pStyle w:val="ListParagraph"/>
        <w:snapToGrid w:val="0"/>
        <w:spacing w:after="0" w:line="240" w:lineRule="auto"/>
        <w:ind w:left="0"/>
        <w:jc w:val="both"/>
        <w:rPr>
          <w:rFonts w:ascii="Times New Roman" w:eastAsiaTheme="minorEastAsia" w:hAnsi="Times New Roman"/>
          <w:b/>
          <w:sz w:val="20"/>
          <w:szCs w:val="24"/>
          <w:lang w:eastAsia="zh-CN"/>
        </w:rPr>
        <w:sectPr w:rsidR="006072A8" w:rsidRPr="006072A8" w:rsidSect="007606C1">
          <w:type w:val="continuous"/>
          <w:pgSz w:w="12240" w:h="15840" w:code="1"/>
          <w:pgMar w:top="1440" w:right="1440" w:bottom="1440" w:left="1440" w:header="720" w:footer="720" w:gutter="0"/>
          <w:cols w:space="720"/>
          <w:docGrid w:linePitch="360"/>
        </w:sectPr>
      </w:pPr>
    </w:p>
    <w:p w:rsidR="00E451D2" w:rsidRPr="002A772D" w:rsidRDefault="001463FA" w:rsidP="002A772D">
      <w:pPr>
        <w:pStyle w:val="ListParagraph"/>
        <w:numPr>
          <w:ilvl w:val="0"/>
          <w:numId w:val="6"/>
        </w:numPr>
        <w:snapToGrid w:val="0"/>
        <w:spacing w:after="0" w:line="240" w:lineRule="auto"/>
        <w:ind w:left="0" w:firstLine="0"/>
        <w:jc w:val="both"/>
        <w:rPr>
          <w:rFonts w:ascii="Times New Roman" w:hAnsi="Times New Roman"/>
          <w:b/>
          <w:sz w:val="20"/>
          <w:szCs w:val="24"/>
        </w:rPr>
      </w:pPr>
      <w:r w:rsidRPr="002A772D">
        <w:rPr>
          <w:rFonts w:ascii="Times New Roman" w:hAnsi="Times New Roman"/>
          <w:b/>
          <w:sz w:val="20"/>
          <w:szCs w:val="24"/>
        </w:rPr>
        <w:lastRenderedPageBreak/>
        <w:t>Conclusion</w:t>
      </w:r>
    </w:p>
    <w:p w:rsidR="006072A8" w:rsidRPr="006072A8" w:rsidRDefault="009272C0" w:rsidP="002A772D">
      <w:pPr>
        <w:pStyle w:val="ListParagraph"/>
        <w:numPr>
          <w:ilvl w:val="0"/>
          <w:numId w:val="11"/>
        </w:numPr>
        <w:snapToGrid w:val="0"/>
        <w:spacing w:after="0" w:line="240" w:lineRule="auto"/>
        <w:ind w:left="0" w:firstLine="425"/>
        <w:jc w:val="both"/>
        <w:rPr>
          <w:rFonts w:ascii="Times New Roman" w:hAnsi="Times New Roman"/>
          <w:sz w:val="20"/>
          <w:szCs w:val="24"/>
        </w:rPr>
      </w:pPr>
      <w:r w:rsidRPr="006072A8">
        <w:rPr>
          <w:rFonts w:ascii="Times New Roman" w:hAnsi="Times New Roman"/>
          <w:sz w:val="20"/>
          <w:szCs w:val="24"/>
        </w:rPr>
        <w:lastRenderedPageBreak/>
        <w:t xml:space="preserve">This study shows the poverty and inequality levels differ from region and regions and even among </w:t>
      </w:r>
      <w:r w:rsidRPr="006072A8">
        <w:rPr>
          <w:rFonts w:ascii="Times New Roman" w:hAnsi="Times New Roman"/>
          <w:sz w:val="20"/>
          <w:szCs w:val="24"/>
        </w:rPr>
        <w:lastRenderedPageBreak/>
        <w:t>districts. The national level poverty estimate doesn’t give a true picture of the regions and sub regions. There is need to analysis the poverty and inequalities at lower level for improve local level policies.</w:t>
      </w:r>
    </w:p>
    <w:p w:rsidR="00901AAD" w:rsidRPr="006072A8" w:rsidRDefault="00901AAD" w:rsidP="002A772D">
      <w:pPr>
        <w:pStyle w:val="ListParagraph"/>
        <w:numPr>
          <w:ilvl w:val="0"/>
          <w:numId w:val="11"/>
        </w:numPr>
        <w:snapToGrid w:val="0"/>
        <w:spacing w:after="0" w:line="240" w:lineRule="auto"/>
        <w:ind w:left="0" w:firstLine="425"/>
        <w:jc w:val="both"/>
        <w:rPr>
          <w:rFonts w:ascii="Times New Roman" w:hAnsi="Times New Roman"/>
          <w:sz w:val="20"/>
          <w:szCs w:val="24"/>
        </w:rPr>
      </w:pPr>
      <w:r w:rsidRPr="006072A8">
        <w:rPr>
          <w:rFonts w:ascii="Times New Roman" w:hAnsi="Times New Roman"/>
          <w:sz w:val="20"/>
          <w:szCs w:val="24"/>
        </w:rPr>
        <w:t>Although land is considered to be the important assets to bring the poor out of poverty but our finding suggests that land is not the only policy instrument to bring people out of poverty. The</w:t>
      </w:r>
      <w:r w:rsidR="008D1CA3" w:rsidRPr="006072A8">
        <w:rPr>
          <w:rFonts w:ascii="Times New Roman" w:hAnsi="Times New Roman"/>
          <w:sz w:val="20"/>
          <w:szCs w:val="24"/>
        </w:rPr>
        <w:t>re</w:t>
      </w:r>
      <w:r w:rsidRPr="006072A8">
        <w:rPr>
          <w:rFonts w:ascii="Times New Roman" w:hAnsi="Times New Roman"/>
          <w:sz w:val="20"/>
          <w:szCs w:val="24"/>
        </w:rPr>
        <w:t xml:space="preserve"> are landless non-poor households and poor households with land.</w:t>
      </w:r>
    </w:p>
    <w:p w:rsidR="00901AAD" w:rsidRPr="002A772D" w:rsidRDefault="00901AAD" w:rsidP="002A772D">
      <w:pPr>
        <w:pStyle w:val="ListParagraph"/>
        <w:numPr>
          <w:ilvl w:val="0"/>
          <w:numId w:val="11"/>
        </w:numPr>
        <w:snapToGrid w:val="0"/>
        <w:spacing w:after="0" w:line="240" w:lineRule="auto"/>
        <w:ind w:left="0" w:firstLine="425"/>
        <w:jc w:val="both"/>
        <w:rPr>
          <w:rFonts w:ascii="Times New Roman" w:hAnsi="Times New Roman"/>
          <w:sz w:val="20"/>
          <w:szCs w:val="24"/>
        </w:rPr>
      </w:pPr>
      <w:r w:rsidRPr="002A772D">
        <w:rPr>
          <w:rFonts w:ascii="Times New Roman" w:hAnsi="Times New Roman"/>
          <w:sz w:val="20"/>
          <w:szCs w:val="24"/>
        </w:rPr>
        <w:t>Ownership of other productive assets such as machinery, livestock, business and trees have are most important factor contributing in the income of the households as compared to all other variables included in the model.</w:t>
      </w:r>
    </w:p>
    <w:p w:rsidR="008D1CA3" w:rsidRPr="002A772D" w:rsidRDefault="00901AAD" w:rsidP="002A772D">
      <w:pPr>
        <w:pStyle w:val="ListParagraph"/>
        <w:numPr>
          <w:ilvl w:val="0"/>
          <w:numId w:val="11"/>
        </w:numPr>
        <w:snapToGrid w:val="0"/>
        <w:spacing w:after="0" w:line="240" w:lineRule="auto"/>
        <w:ind w:left="0" w:firstLine="425"/>
        <w:jc w:val="both"/>
        <w:rPr>
          <w:rFonts w:ascii="Times New Roman" w:hAnsi="Times New Roman"/>
          <w:sz w:val="20"/>
          <w:szCs w:val="24"/>
        </w:rPr>
      </w:pPr>
      <w:r w:rsidRPr="002A772D">
        <w:rPr>
          <w:rFonts w:ascii="Times New Roman" w:hAnsi="Times New Roman"/>
          <w:sz w:val="20"/>
          <w:szCs w:val="24"/>
        </w:rPr>
        <w:t>Household education level, hous</w:t>
      </w:r>
      <w:r w:rsidR="008D1CA3" w:rsidRPr="002A772D">
        <w:rPr>
          <w:rFonts w:ascii="Times New Roman" w:hAnsi="Times New Roman"/>
          <w:sz w:val="20"/>
          <w:szCs w:val="24"/>
        </w:rPr>
        <w:t xml:space="preserve">ehold size and dependency ratio and age of household </w:t>
      </w:r>
      <w:r w:rsidRPr="002A772D">
        <w:rPr>
          <w:rFonts w:ascii="Times New Roman" w:hAnsi="Times New Roman"/>
          <w:sz w:val="20"/>
          <w:szCs w:val="24"/>
        </w:rPr>
        <w:t>were also found to be significantly influence the per capita income in the rural areas.</w:t>
      </w:r>
    </w:p>
    <w:p w:rsidR="002A772D" w:rsidRDefault="002A772D" w:rsidP="002A772D">
      <w:pPr>
        <w:autoSpaceDE w:val="0"/>
        <w:autoSpaceDN w:val="0"/>
        <w:adjustRightInd w:val="0"/>
        <w:snapToGrid w:val="0"/>
        <w:spacing w:after="0" w:line="240" w:lineRule="auto"/>
        <w:jc w:val="both"/>
        <w:rPr>
          <w:rFonts w:ascii="Times New Roman" w:eastAsiaTheme="minorEastAsia" w:hAnsi="Times New Roman"/>
          <w:b/>
          <w:sz w:val="20"/>
          <w:szCs w:val="24"/>
          <w:lang w:eastAsia="zh-CN"/>
        </w:rPr>
      </w:pPr>
    </w:p>
    <w:p w:rsidR="006072A8" w:rsidRPr="002A772D" w:rsidRDefault="006072A8" w:rsidP="006072A8">
      <w:pPr>
        <w:tabs>
          <w:tab w:val="left" w:pos="6046"/>
        </w:tabs>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Annex –I: Sample districts, villages and number of households</w:t>
      </w:r>
    </w:p>
    <w:tbl>
      <w:tblPr>
        <w:tblW w:w="0" w:type="auto"/>
        <w:jc w:val="center"/>
        <w:tblLook w:val="04A0"/>
      </w:tblPr>
      <w:tblGrid>
        <w:gridCol w:w="2183"/>
        <w:gridCol w:w="1845"/>
      </w:tblGrid>
      <w:tr w:rsidR="006072A8" w:rsidRPr="002A772D" w:rsidTr="001E3921">
        <w:trPr>
          <w:jc w:val="center"/>
        </w:trPr>
        <w:tc>
          <w:tcPr>
            <w:tcW w:w="0" w:type="auto"/>
            <w:tcBorders>
              <w:top w:val="nil"/>
              <w:left w:val="nil"/>
              <w:bottom w:val="single" w:sz="4" w:space="0" w:color="95B3D7"/>
              <w:right w:val="nil"/>
            </w:tcBorders>
            <w:shd w:val="clear" w:color="DCE6F1" w:fill="DCE6F1"/>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Districts/villages</w:t>
            </w:r>
          </w:p>
        </w:tc>
        <w:tc>
          <w:tcPr>
            <w:tcW w:w="0" w:type="auto"/>
            <w:tcBorders>
              <w:top w:val="nil"/>
              <w:left w:val="nil"/>
              <w:bottom w:val="single" w:sz="4" w:space="0" w:color="95B3D7"/>
              <w:right w:val="nil"/>
            </w:tcBorders>
            <w:shd w:val="clear" w:color="DCE6F1" w:fill="DCE6F1"/>
            <w:noWrap/>
            <w:vAlign w:val="center"/>
            <w:hideMark/>
          </w:tcPr>
          <w:p w:rsidR="006072A8" w:rsidRDefault="006072A8" w:rsidP="001E3921">
            <w:pPr>
              <w:snapToGrid w:val="0"/>
              <w:spacing w:after="0" w:line="240" w:lineRule="auto"/>
              <w:jc w:val="both"/>
              <w:rPr>
                <w:rFonts w:ascii="Times New Roman" w:eastAsiaTheme="minorEastAsia" w:hAnsi="Times New Roman"/>
                <w:b/>
                <w:bCs/>
                <w:color w:val="000000"/>
                <w:sz w:val="20"/>
                <w:szCs w:val="24"/>
                <w:lang w:eastAsia="zh-CN"/>
              </w:rPr>
            </w:pPr>
            <w:r w:rsidRPr="002A772D">
              <w:rPr>
                <w:rFonts w:ascii="Times New Roman" w:hAnsi="Times New Roman"/>
                <w:b/>
                <w:bCs/>
                <w:color w:val="000000"/>
                <w:sz w:val="20"/>
                <w:szCs w:val="24"/>
              </w:rPr>
              <w:t xml:space="preserve">Number of </w:t>
            </w:r>
          </w:p>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Sample households</w:t>
            </w:r>
          </w:p>
        </w:tc>
      </w:tr>
      <w:tr w:rsidR="006072A8" w:rsidRPr="002A772D" w:rsidTr="001E3921">
        <w:trPr>
          <w:jc w:val="center"/>
        </w:trPr>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proofErr w:type="spellStart"/>
            <w:r w:rsidRPr="002A772D">
              <w:rPr>
                <w:rFonts w:ascii="Times New Roman" w:hAnsi="Times New Roman"/>
                <w:b/>
                <w:bCs/>
                <w:color w:val="000000"/>
                <w:sz w:val="20"/>
                <w:szCs w:val="24"/>
              </w:rPr>
              <w:t>Gothki</w:t>
            </w:r>
            <w:proofErr w:type="spellEnd"/>
          </w:p>
        </w:tc>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61</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 xml:space="preserve">Abdul </w:t>
            </w:r>
            <w:proofErr w:type="spellStart"/>
            <w:r w:rsidRPr="002A772D">
              <w:rPr>
                <w:rFonts w:ascii="Times New Roman" w:hAnsi="Times New Roman"/>
                <w:color w:val="000000"/>
                <w:sz w:val="20"/>
                <w:szCs w:val="24"/>
              </w:rPr>
              <w:t>Rahim</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Mirbhar</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 xml:space="preserve">Allah Dad </w:t>
            </w:r>
            <w:proofErr w:type="spellStart"/>
            <w:r w:rsidRPr="002A772D">
              <w:rPr>
                <w:rFonts w:ascii="Times New Roman" w:hAnsi="Times New Roman"/>
                <w:color w:val="000000"/>
                <w:sz w:val="20"/>
                <w:szCs w:val="24"/>
              </w:rPr>
              <w:t>Arbani</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Al-</w:t>
            </w:r>
            <w:proofErr w:type="spellStart"/>
            <w:r w:rsidRPr="002A772D">
              <w:rPr>
                <w:rFonts w:ascii="Times New Roman" w:hAnsi="Times New Roman"/>
                <w:color w:val="000000"/>
                <w:sz w:val="20"/>
                <w:szCs w:val="24"/>
              </w:rPr>
              <w:t>Shaikh</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17</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Muhib</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Malik</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Jacobabad</w:t>
            </w:r>
          </w:p>
        </w:tc>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61</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Karam</w:t>
            </w:r>
            <w:proofErr w:type="spellEnd"/>
            <w:r w:rsidRPr="002A772D">
              <w:rPr>
                <w:rFonts w:ascii="Times New Roman" w:hAnsi="Times New Roman"/>
                <w:color w:val="000000"/>
                <w:sz w:val="20"/>
                <w:szCs w:val="24"/>
              </w:rPr>
              <w:t xml:space="preserve"> Ali </w:t>
            </w:r>
            <w:proofErr w:type="spellStart"/>
            <w:r w:rsidRPr="002A772D">
              <w:rPr>
                <w:rFonts w:ascii="Times New Roman" w:hAnsi="Times New Roman"/>
                <w:color w:val="000000"/>
                <w:sz w:val="20"/>
                <w:szCs w:val="24"/>
              </w:rPr>
              <w:t>Lashari</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Landi</w:t>
            </w:r>
            <w:proofErr w:type="spellEnd"/>
            <w:r w:rsidRPr="002A772D">
              <w:rPr>
                <w:rFonts w:ascii="Times New Roman" w:hAnsi="Times New Roman"/>
                <w:color w:val="000000"/>
                <w:sz w:val="20"/>
                <w:szCs w:val="24"/>
              </w:rPr>
              <w:t xml:space="preserve"> Said</w:t>
            </w:r>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 xml:space="preserve">Mullah </w:t>
            </w:r>
            <w:proofErr w:type="spellStart"/>
            <w:r w:rsidRPr="002A772D">
              <w:rPr>
                <w:rFonts w:ascii="Times New Roman" w:hAnsi="Times New Roman"/>
                <w:color w:val="000000"/>
                <w:sz w:val="20"/>
                <w:szCs w:val="24"/>
              </w:rPr>
              <w:t>Sodo</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Buriro</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Qadir</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Bux</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Soomro</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17</w:t>
            </w:r>
          </w:p>
        </w:tc>
      </w:tr>
      <w:tr w:rsidR="006072A8" w:rsidRPr="002A772D" w:rsidTr="001E3921">
        <w:trPr>
          <w:jc w:val="center"/>
        </w:trPr>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proofErr w:type="spellStart"/>
            <w:r w:rsidRPr="002A772D">
              <w:rPr>
                <w:rFonts w:ascii="Times New Roman" w:hAnsi="Times New Roman"/>
                <w:b/>
                <w:bCs/>
                <w:color w:val="000000"/>
                <w:sz w:val="20"/>
                <w:szCs w:val="24"/>
              </w:rPr>
              <w:t>Khairpur</w:t>
            </w:r>
            <w:proofErr w:type="spellEnd"/>
          </w:p>
        </w:tc>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62</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 xml:space="preserve">Babar </w:t>
            </w:r>
            <w:proofErr w:type="spellStart"/>
            <w:r w:rsidRPr="002A772D">
              <w:rPr>
                <w:rFonts w:ascii="Times New Roman" w:hAnsi="Times New Roman"/>
                <w:color w:val="000000"/>
                <w:sz w:val="20"/>
                <w:szCs w:val="24"/>
              </w:rPr>
              <w:t>Loi</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Faqir</w:t>
            </w:r>
            <w:proofErr w:type="spellEnd"/>
            <w:r w:rsidRPr="002A772D">
              <w:rPr>
                <w:rFonts w:ascii="Times New Roman" w:hAnsi="Times New Roman"/>
                <w:color w:val="000000"/>
                <w:sz w:val="20"/>
                <w:szCs w:val="24"/>
              </w:rPr>
              <w:t xml:space="preserve"> Muhammad </w:t>
            </w:r>
            <w:proofErr w:type="spellStart"/>
            <w:r w:rsidRPr="002A772D">
              <w:rPr>
                <w:rFonts w:ascii="Times New Roman" w:hAnsi="Times New Roman"/>
                <w:color w:val="000000"/>
                <w:sz w:val="20"/>
                <w:szCs w:val="24"/>
              </w:rPr>
              <w:t>Tunio</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Murad</w:t>
            </w:r>
            <w:proofErr w:type="spellEnd"/>
            <w:r w:rsidRPr="002A772D">
              <w:rPr>
                <w:rFonts w:ascii="Times New Roman" w:hAnsi="Times New Roman"/>
                <w:color w:val="000000"/>
                <w:sz w:val="20"/>
                <w:szCs w:val="24"/>
              </w:rPr>
              <w:t xml:space="preserve"> Ali </w:t>
            </w:r>
            <w:proofErr w:type="spellStart"/>
            <w:r w:rsidRPr="002A772D">
              <w:rPr>
                <w:rFonts w:ascii="Times New Roman" w:hAnsi="Times New Roman"/>
                <w:color w:val="000000"/>
                <w:sz w:val="20"/>
                <w:szCs w:val="24"/>
              </w:rPr>
              <w:t>Jatoi</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Pir</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Fazil</w:t>
            </w:r>
            <w:proofErr w:type="spellEnd"/>
            <w:r w:rsidRPr="002A772D">
              <w:rPr>
                <w:rFonts w:ascii="Times New Roman" w:hAnsi="Times New Roman"/>
                <w:color w:val="000000"/>
                <w:sz w:val="20"/>
                <w:szCs w:val="24"/>
              </w:rPr>
              <w:t xml:space="preserve"> Shah</w:t>
            </w:r>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proofErr w:type="spellStart"/>
            <w:r w:rsidRPr="002A772D">
              <w:rPr>
                <w:rFonts w:ascii="Times New Roman" w:hAnsi="Times New Roman"/>
                <w:b/>
                <w:bCs/>
                <w:color w:val="000000"/>
                <w:sz w:val="20"/>
                <w:szCs w:val="24"/>
              </w:rPr>
              <w:lastRenderedPageBreak/>
              <w:t>Shikarpur</w:t>
            </w:r>
            <w:proofErr w:type="spellEnd"/>
          </w:p>
        </w:tc>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62</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Chak</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Fouji</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Makhoolpur</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 xml:space="preserve">Peer </w:t>
            </w:r>
            <w:proofErr w:type="spellStart"/>
            <w:r w:rsidRPr="002A772D">
              <w:rPr>
                <w:rFonts w:ascii="Times New Roman" w:hAnsi="Times New Roman"/>
                <w:color w:val="000000"/>
                <w:sz w:val="20"/>
                <w:szCs w:val="24"/>
              </w:rPr>
              <w:t>Bux</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Lehi</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Salehpur</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proofErr w:type="spellStart"/>
            <w:r w:rsidRPr="002A772D">
              <w:rPr>
                <w:rFonts w:ascii="Times New Roman" w:hAnsi="Times New Roman"/>
                <w:b/>
                <w:bCs/>
                <w:color w:val="000000"/>
                <w:sz w:val="20"/>
                <w:szCs w:val="24"/>
              </w:rPr>
              <w:t>Sukkur</w:t>
            </w:r>
            <w:proofErr w:type="spellEnd"/>
          </w:p>
        </w:tc>
        <w:tc>
          <w:tcPr>
            <w:tcW w:w="0" w:type="auto"/>
            <w:tcBorders>
              <w:top w:val="nil"/>
              <w:left w:val="nil"/>
              <w:bottom w:val="single" w:sz="4" w:space="0" w:color="95B3D7"/>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61</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Bajwa</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Ghulam</w:t>
            </w:r>
            <w:proofErr w:type="spellEnd"/>
            <w:r w:rsidRPr="002A772D">
              <w:rPr>
                <w:rFonts w:ascii="Times New Roman" w:hAnsi="Times New Roman"/>
                <w:color w:val="000000"/>
                <w:sz w:val="20"/>
                <w:szCs w:val="24"/>
              </w:rPr>
              <w:t xml:space="preserve"> </w:t>
            </w:r>
            <w:proofErr w:type="spellStart"/>
            <w:r w:rsidRPr="002A772D">
              <w:rPr>
                <w:rFonts w:ascii="Times New Roman" w:hAnsi="Times New Roman"/>
                <w:color w:val="000000"/>
                <w:sz w:val="20"/>
                <w:szCs w:val="24"/>
              </w:rPr>
              <w:t>Kandhro</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8</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Jhanja</w:t>
            </w:r>
            <w:proofErr w:type="spellEnd"/>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17</w:t>
            </w:r>
          </w:p>
        </w:tc>
      </w:tr>
      <w:tr w:rsidR="006072A8" w:rsidRPr="002A772D" w:rsidTr="001E3921">
        <w:trPr>
          <w:jc w:val="center"/>
        </w:trPr>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proofErr w:type="spellStart"/>
            <w:r w:rsidRPr="002A772D">
              <w:rPr>
                <w:rFonts w:ascii="Times New Roman" w:hAnsi="Times New Roman"/>
                <w:color w:val="000000"/>
                <w:sz w:val="20"/>
                <w:szCs w:val="24"/>
              </w:rPr>
              <w:t>Nihal</w:t>
            </w:r>
            <w:proofErr w:type="spellEnd"/>
            <w:r w:rsidRPr="002A772D">
              <w:rPr>
                <w:rFonts w:ascii="Times New Roman" w:hAnsi="Times New Roman"/>
                <w:color w:val="000000"/>
                <w:sz w:val="20"/>
                <w:szCs w:val="24"/>
              </w:rPr>
              <w:t xml:space="preserve"> Khan</w:t>
            </w:r>
          </w:p>
        </w:tc>
        <w:tc>
          <w:tcPr>
            <w:tcW w:w="0" w:type="auto"/>
            <w:tcBorders>
              <w:top w:val="nil"/>
              <w:left w:val="nil"/>
              <w:bottom w:val="nil"/>
              <w:right w:val="nil"/>
            </w:tcBorders>
            <w:shd w:val="clear" w:color="auto" w:fill="auto"/>
            <w:noWrap/>
            <w:vAlign w:val="center"/>
            <w:hideMark/>
          </w:tcPr>
          <w:p w:rsidR="006072A8" w:rsidRPr="002A772D" w:rsidRDefault="006072A8" w:rsidP="001E3921">
            <w:pPr>
              <w:snapToGrid w:val="0"/>
              <w:spacing w:after="0" w:line="240" w:lineRule="auto"/>
              <w:jc w:val="both"/>
              <w:rPr>
                <w:rFonts w:ascii="Times New Roman" w:hAnsi="Times New Roman"/>
                <w:color w:val="000000"/>
                <w:sz w:val="20"/>
                <w:szCs w:val="24"/>
              </w:rPr>
            </w:pPr>
            <w:r w:rsidRPr="002A772D">
              <w:rPr>
                <w:rFonts w:ascii="Times New Roman" w:hAnsi="Times New Roman"/>
                <w:color w:val="000000"/>
                <w:sz w:val="20"/>
                <w:szCs w:val="24"/>
              </w:rPr>
              <w:t>18</w:t>
            </w:r>
          </w:p>
        </w:tc>
      </w:tr>
      <w:tr w:rsidR="006072A8" w:rsidRPr="002A772D" w:rsidTr="001E3921">
        <w:trPr>
          <w:jc w:val="center"/>
        </w:trPr>
        <w:tc>
          <w:tcPr>
            <w:tcW w:w="0" w:type="auto"/>
            <w:tcBorders>
              <w:top w:val="single" w:sz="4" w:space="0" w:color="95B3D7"/>
              <w:left w:val="nil"/>
              <w:bottom w:val="nil"/>
              <w:right w:val="nil"/>
            </w:tcBorders>
            <w:shd w:val="clear" w:color="DCE6F1" w:fill="DCE6F1"/>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Grand Total</w:t>
            </w:r>
          </w:p>
        </w:tc>
        <w:tc>
          <w:tcPr>
            <w:tcW w:w="0" w:type="auto"/>
            <w:tcBorders>
              <w:top w:val="single" w:sz="4" w:space="0" w:color="95B3D7"/>
              <w:left w:val="nil"/>
              <w:bottom w:val="nil"/>
              <w:right w:val="nil"/>
            </w:tcBorders>
            <w:shd w:val="clear" w:color="DCE6F1" w:fill="DCE6F1"/>
            <w:noWrap/>
            <w:vAlign w:val="center"/>
            <w:hideMark/>
          </w:tcPr>
          <w:p w:rsidR="006072A8" w:rsidRPr="002A772D" w:rsidRDefault="006072A8" w:rsidP="001E3921">
            <w:pPr>
              <w:snapToGrid w:val="0"/>
              <w:spacing w:after="0" w:line="240" w:lineRule="auto"/>
              <w:jc w:val="both"/>
              <w:rPr>
                <w:rFonts w:ascii="Times New Roman" w:hAnsi="Times New Roman"/>
                <w:b/>
                <w:bCs/>
                <w:color w:val="000000"/>
                <w:sz w:val="20"/>
                <w:szCs w:val="24"/>
              </w:rPr>
            </w:pPr>
            <w:r w:rsidRPr="002A772D">
              <w:rPr>
                <w:rFonts w:ascii="Times New Roman" w:hAnsi="Times New Roman"/>
                <w:b/>
                <w:bCs/>
                <w:color w:val="000000"/>
                <w:sz w:val="20"/>
                <w:szCs w:val="24"/>
              </w:rPr>
              <w:t>307</w:t>
            </w:r>
          </w:p>
        </w:tc>
      </w:tr>
    </w:tbl>
    <w:p w:rsidR="006072A8" w:rsidRPr="006072A8" w:rsidRDefault="006072A8" w:rsidP="002A772D">
      <w:pPr>
        <w:autoSpaceDE w:val="0"/>
        <w:autoSpaceDN w:val="0"/>
        <w:adjustRightInd w:val="0"/>
        <w:snapToGrid w:val="0"/>
        <w:spacing w:after="0" w:line="240" w:lineRule="auto"/>
        <w:jc w:val="both"/>
        <w:rPr>
          <w:rFonts w:ascii="Times New Roman" w:eastAsiaTheme="minorEastAsia" w:hAnsi="Times New Roman"/>
          <w:b/>
          <w:sz w:val="20"/>
          <w:szCs w:val="24"/>
          <w:lang w:eastAsia="zh-CN"/>
        </w:rPr>
      </w:pPr>
    </w:p>
    <w:p w:rsidR="00CD6D8F" w:rsidRPr="002A772D" w:rsidRDefault="00CD6D8F" w:rsidP="002A772D">
      <w:pPr>
        <w:autoSpaceDE w:val="0"/>
        <w:autoSpaceDN w:val="0"/>
        <w:adjustRightInd w:val="0"/>
        <w:snapToGrid w:val="0"/>
        <w:spacing w:after="0" w:line="240" w:lineRule="auto"/>
        <w:jc w:val="both"/>
        <w:rPr>
          <w:rFonts w:ascii="Times New Roman" w:eastAsiaTheme="minorHAnsi" w:hAnsi="Times New Roman"/>
          <w:b/>
          <w:sz w:val="20"/>
          <w:szCs w:val="24"/>
        </w:rPr>
      </w:pPr>
      <w:r w:rsidRPr="002A772D">
        <w:rPr>
          <w:rFonts w:ascii="Times New Roman" w:eastAsiaTheme="minorHAnsi" w:hAnsi="Times New Roman"/>
          <w:b/>
          <w:sz w:val="20"/>
          <w:szCs w:val="24"/>
        </w:rPr>
        <w:t>References</w:t>
      </w:r>
    </w:p>
    <w:p w:rsidR="006072A8" w:rsidRPr="002A772D" w:rsidRDefault="00B165D6" w:rsidP="006072A8">
      <w:pPr>
        <w:pStyle w:val="Default"/>
        <w:numPr>
          <w:ilvl w:val="0"/>
          <w:numId w:val="15"/>
        </w:numPr>
        <w:snapToGrid w:val="0"/>
        <w:jc w:val="both"/>
        <w:rPr>
          <w:color w:val="auto"/>
          <w:sz w:val="20"/>
        </w:rPr>
      </w:pPr>
      <w:hyperlink r:id="rId12" w:tooltip="Abhijit Banerjee" w:history="1">
        <w:proofErr w:type="spellStart"/>
        <w:r w:rsidR="00E57D47" w:rsidRPr="002A772D">
          <w:rPr>
            <w:rStyle w:val="Hyperlink"/>
            <w:color w:val="auto"/>
            <w:sz w:val="20"/>
            <w:u w:val="none"/>
          </w:rPr>
          <w:t>Abhijit</w:t>
        </w:r>
        <w:proofErr w:type="spellEnd"/>
        <w:r w:rsidR="00E57D47" w:rsidRPr="002A772D">
          <w:rPr>
            <w:rStyle w:val="Hyperlink"/>
            <w:color w:val="auto"/>
            <w:sz w:val="20"/>
            <w:u w:val="none"/>
          </w:rPr>
          <w:t xml:space="preserve"> V. </w:t>
        </w:r>
        <w:proofErr w:type="spellStart"/>
        <w:r w:rsidR="00E57D47" w:rsidRPr="002A772D">
          <w:rPr>
            <w:rStyle w:val="Hyperlink"/>
            <w:color w:val="auto"/>
            <w:sz w:val="20"/>
            <w:u w:val="none"/>
          </w:rPr>
          <w:t>Banerjee</w:t>
        </w:r>
        <w:proofErr w:type="spellEnd"/>
      </w:hyperlink>
      <w:r w:rsidR="00E57D47" w:rsidRPr="002A772D">
        <w:rPr>
          <w:color w:val="auto"/>
          <w:sz w:val="20"/>
        </w:rPr>
        <w:t xml:space="preserve"> and </w:t>
      </w:r>
      <w:hyperlink r:id="rId13" w:tooltip="Esther Duflo" w:history="1">
        <w:r w:rsidR="00E57D47" w:rsidRPr="002A772D">
          <w:rPr>
            <w:rStyle w:val="Hyperlink"/>
            <w:color w:val="auto"/>
            <w:sz w:val="20"/>
            <w:u w:val="none"/>
          </w:rPr>
          <w:t xml:space="preserve">Esther </w:t>
        </w:r>
        <w:proofErr w:type="spellStart"/>
        <w:r w:rsidR="00E57D47" w:rsidRPr="002A772D">
          <w:rPr>
            <w:rStyle w:val="Hyperlink"/>
            <w:color w:val="auto"/>
            <w:sz w:val="20"/>
            <w:u w:val="none"/>
          </w:rPr>
          <w:t>Duflo</w:t>
        </w:r>
        <w:proofErr w:type="spellEnd"/>
      </w:hyperlink>
      <w:r w:rsidR="00E57D47" w:rsidRPr="002A772D">
        <w:rPr>
          <w:color w:val="auto"/>
          <w:sz w:val="20"/>
        </w:rPr>
        <w:t xml:space="preserve">, (2011), </w:t>
      </w:r>
      <w:r w:rsidR="00E57D47" w:rsidRPr="002A772D">
        <w:rPr>
          <w:bCs/>
          <w:i/>
          <w:iCs/>
          <w:color w:val="auto"/>
          <w:sz w:val="20"/>
        </w:rPr>
        <w:t>Poor Economics: A Radical Rethinking of the Way to Fight Global Poverty</w:t>
      </w:r>
      <w:r w:rsidR="00E57D47" w:rsidRPr="002A772D">
        <w:rPr>
          <w:color w:val="auto"/>
          <w:sz w:val="20"/>
        </w:rPr>
        <w:t>. Random House India.</w:t>
      </w:r>
    </w:p>
    <w:p w:rsidR="006072A8" w:rsidRPr="006072A8" w:rsidRDefault="006072A8" w:rsidP="006072A8">
      <w:pPr>
        <w:pStyle w:val="ListParagraph"/>
        <w:numPr>
          <w:ilvl w:val="0"/>
          <w:numId w:val="15"/>
        </w:numPr>
        <w:autoSpaceDE w:val="0"/>
        <w:autoSpaceDN w:val="0"/>
        <w:adjustRightInd w:val="0"/>
        <w:snapToGrid w:val="0"/>
        <w:spacing w:after="0" w:line="240" w:lineRule="auto"/>
        <w:jc w:val="both"/>
        <w:rPr>
          <w:rFonts w:ascii="Times New Roman" w:eastAsiaTheme="minorHAnsi" w:hAnsi="Times New Roman"/>
          <w:sz w:val="20"/>
          <w:szCs w:val="24"/>
        </w:rPr>
      </w:pPr>
      <w:proofErr w:type="spellStart"/>
      <w:r w:rsidRPr="006072A8">
        <w:rPr>
          <w:rFonts w:ascii="Times New Roman" w:eastAsiaTheme="minorHAnsi" w:hAnsi="Times New Roman"/>
          <w:sz w:val="20"/>
          <w:szCs w:val="24"/>
        </w:rPr>
        <w:t>A</w:t>
      </w:r>
      <w:r w:rsidR="00E57D47" w:rsidRPr="006072A8">
        <w:rPr>
          <w:rFonts w:ascii="Times New Roman" w:eastAsiaTheme="minorHAnsi" w:hAnsi="Times New Roman"/>
          <w:sz w:val="20"/>
          <w:szCs w:val="24"/>
        </w:rPr>
        <w:t>nand</w:t>
      </w:r>
      <w:proofErr w:type="spellEnd"/>
      <w:r w:rsidR="00E57D47" w:rsidRPr="006072A8">
        <w:rPr>
          <w:rFonts w:ascii="Times New Roman" w:eastAsiaTheme="minorHAnsi" w:hAnsi="Times New Roman"/>
          <w:sz w:val="20"/>
          <w:szCs w:val="24"/>
        </w:rPr>
        <w:t xml:space="preserve">, S. (1977) Aspects of Poverty in Malaysia. </w:t>
      </w:r>
      <w:r w:rsidR="00E57D47" w:rsidRPr="006072A8">
        <w:rPr>
          <w:rFonts w:ascii="Times New Roman" w:eastAsiaTheme="minorHAnsi" w:hAnsi="Times New Roman"/>
          <w:i/>
          <w:iCs/>
          <w:sz w:val="20"/>
          <w:szCs w:val="24"/>
        </w:rPr>
        <w:t xml:space="preserve">Review of Income and Wealth </w:t>
      </w:r>
      <w:r w:rsidR="00E57D47" w:rsidRPr="006072A8">
        <w:rPr>
          <w:rFonts w:ascii="Times New Roman" w:eastAsiaTheme="minorHAnsi" w:hAnsi="Times New Roman"/>
          <w:sz w:val="20"/>
          <w:szCs w:val="24"/>
        </w:rPr>
        <w:t>Series</w:t>
      </w:r>
    </w:p>
    <w:p w:rsidR="006072A8" w:rsidRPr="002A772D" w:rsidRDefault="006072A8" w:rsidP="006072A8">
      <w:pPr>
        <w:pStyle w:val="Default"/>
        <w:numPr>
          <w:ilvl w:val="0"/>
          <w:numId w:val="15"/>
        </w:numPr>
        <w:snapToGrid w:val="0"/>
        <w:jc w:val="both"/>
        <w:rPr>
          <w:sz w:val="20"/>
        </w:rPr>
      </w:pPr>
      <w:r w:rsidRPr="002A772D">
        <w:rPr>
          <w:sz w:val="20"/>
        </w:rPr>
        <w:t>E</w:t>
      </w:r>
      <w:r w:rsidR="00E57D47" w:rsidRPr="002A772D">
        <w:rPr>
          <w:sz w:val="20"/>
        </w:rPr>
        <w:t>conomic Survey of Pakistan (2010-12), Government of Pakistan, Finance Division, Economic Adviser’s Wing, Islamabad.</w:t>
      </w:r>
    </w:p>
    <w:p w:rsidR="006072A8" w:rsidRPr="006072A8" w:rsidRDefault="006072A8" w:rsidP="006072A8">
      <w:pPr>
        <w:pStyle w:val="ListParagraph"/>
        <w:numPr>
          <w:ilvl w:val="0"/>
          <w:numId w:val="15"/>
        </w:numPr>
        <w:autoSpaceDE w:val="0"/>
        <w:autoSpaceDN w:val="0"/>
        <w:adjustRightInd w:val="0"/>
        <w:snapToGrid w:val="0"/>
        <w:spacing w:after="0" w:line="240" w:lineRule="auto"/>
        <w:jc w:val="both"/>
        <w:rPr>
          <w:rFonts w:ascii="Times New Roman" w:eastAsiaTheme="minorHAnsi" w:hAnsi="Times New Roman"/>
          <w:sz w:val="20"/>
          <w:szCs w:val="24"/>
        </w:rPr>
      </w:pPr>
      <w:r w:rsidRPr="006072A8">
        <w:rPr>
          <w:rFonts w:ascii="Times New Roman" w:eastAsiaTheme="minorHAnsi" w:hAnsi="Times New Roman"/>
          <w:sz w:val="20"/>
          <w:szCs w:val="24"/>
        </w:rPr>
        <w:t>F</w:t>
      </w:r>
      <w:r w:rsidR="00E57D47" w:rsidRPr="006072A8">
        <w:rPr>
          <w:rFonts w:ascii="Times New Roman" w:eastAsiaTheme="minorHAnsi" w:hAnsi="Times New Roman"/>
          <w:sz w:val="20"/>
          <w:szCs w:val="24"/>
        </w:rPr>
        <w:t xml:space="preserve">oster, J. </w:t>
      </w:r>
      <w:r w:rsidR="00E57D47" w:rsidRPr="006072A8">
        <w:rPr>
          <w:rFonts w:ascii="Times New Roman" w:eastAsiaTheme="minorHAnsi" w:hAnsi="Times New Roman"/>
          <w:i/>
          <w:iCs/>
          <w:sz w:val="20"/>
          <w:szCs w:val="24"/>
        </w:rPr>
        <w:t xml:space="preserve">et al. </w:t>
      </w:r>
      <w:r w:rsidR="00E57D47" w:rsidRPr="006072A8">
        <w:rPr>
          <w:rFonts w:ascii="Times New Roman" w:eastAsiaTheme="minorHAnsi" w:hAnsi="Times New Roman"/>
          <w:sz w:val="20"/>
          <w:szCs w:val="24"/>
        </w:rPr>
        <w:t xml:space="preserve">(1984) A Class of Decomposable Poverty Measures. </w:t>
      </w:r>
      <w:proofErr w:type="spellStart"/>
      <w:r w:rsidR="00E57D47" w:rsidRPr="006072A8">
        <w:rPr>
          <w:rFonts w:ascii="Times New Roman" w:eastAsiaTheme="minorHAnsi" w:hAnsi="Times New Roman"/>
          <w:i/>
          <w:iCs/>
          <w:sz w:val="20"/>
          <w:szCs w:val="24"/>
        </w:rPr>
        <w:t>Econometrica</w:t>
      </w:r>
      <w:proofErr w:type="spellEnd"/>
      <w:r w:rsidR="00E57D47" w:rsidRPr="006072A8">
        <w:rPr>
          <w:rFonts w:ascii="Times New Roman" w:eastAsiaTheme="minorHAnsi" w:hAnsi="Times New Roman"/>
          <w:i/>
          <w:iCs/>
          <w:sz w:val="20"/>
          <w:szCs w:val="24"/>
        </w:rPr>
        <w:t xml:space="preserve"> </w:t>
      </w:r>
      <w:r w:rsidR="00E57D47" w:rsidRPr="006072A8">
        <w:rPr>
          <w:rFonts w:ascii="Times New Roman" w:eastAsiaTheme="minorHAnsi" w:hAnsi="Times New Roman"/>
          <w:sz w:val="20"/>
          <w:szCs w:val="24"/>
        </w:rPr>
        <w:t>52:</w:t>
      </w:r>
    </w:p>
    <w:p w:rsidR="006072A8" w:rsidRPr="006072A8" w:rsidRDefault="006072A8" w:rsidP="006072A8">
      <w:pPr>
        <w:pStyle w:val="ListParagraph"/>
        <w:numPr>
          <w:ilvl w:val="0"/>
          <w:numId w:val="15"/>
        </w:numPr>
        <w:autoSpaceDE w:val="0"/>
        <w:autoSpaceDN w:val="0"/>
        <w:adjustRightInd w:val="0"/>
        <w:snapToGrid w:val="0"/>
        <w:spacing w:after="0" w:line="240" w:lineRule="auto"/>
        <w:jc w:val="both"/>
        <w:rPr>
          <w:rFonts w:ascii="Times New Roman" w:eastAsiaTheme="minorHAnsi" w:hAnsi="Times New Roman"/>
          <w:sz w:val="20"/>
          <w:szCs w:val="24"/>
        </w:rPr>
      </w:pPr>
      <w:proofErr w:type="spellStart"/>
      <w:r w:rsidRPr="006072A8">
        <w:rPr>
          <w:rFonts w:ascii="Times New Roman" w:eastAsiaTheme="minorHAnsi" w:hAnsi="Times New Roman"/>
          <w:sz w:val="20"/>
          <w:szCs w:val="24"/>
        </w:rPr>
        <w:t>G</w:t>
      </w:r>
      <w:r w:rsidR="00E57D47" w:rsidRPr="006072A8">
        <w:rPr>
          <w:rFonts w:ascii="Times New Roman" w:eastAsiaTheme="minorHAnsi" w:hAnsi="Times New Roman"/>
          <w:sz w:val="20"/>
          <w:szCs w:val="24"/>
        </w:rPr>
        <w:t>aiha</w:t>
      </w:r>
      <w:proofErr w:type="spellEnd"/>
      <w:r w:rsidR="00E57D47" w:rsidRPr="006072A8">
        <w:rPr>
          <w:rFonts w:ascii="Times New Roman" w:eastAsiaTheme="minorHAnsi" w:hAnsi="Times New Roman"/>
          <w:sz w:val="20"/>
          <w:szCs w:val="24"/>
        </w:rPr>
        <w:t xml:space="preserve">, R., and N. </w:t>
      </w:r>
      <w:proofErr w:type="spellStart"/>
      <w:r w:rsidR="00E57D47" w:rsidRPr="006072A8">
        <w:rPr>
          <w:rFonts w:ascii="Times New Roman" w:eastAsiaTheme="minorHAnsi" w:hAnsi="Times New Roman"/>
          <w:sz w:val="20"/>
          <w:szCs w:val="24"/>
        </w:rPr>
        <w:t>Kazmi</w:t>
      </w:r>
      <w:proofErr w:type="spellEnd"/>
      <w:r w:rsidR="00E57D47" w:rsidRPr="006072A8">
        <w:rPr>
          <w:rFonts w:ascii="Times New Roman" w:eastAsiaTheme="minorHAnsi" w:hAnsi="Times New Roman"/>
          <w:sz w:val="20"/>
          <w:szCs w:val="24"/>
        </w:rPr>
        <w:t xml:space="preserve"> (1981) Aspects of Poverty in Rural India. </w:t>
      </w:r>
      <w:r w:rsidR="00E57D47" w:rsidRPr="006072A8">
        <w:rPr>
          <w:rFonts w:ascii="Times New Roman" w:eastAsiaTheme="minorHAnsi" w:hAnsi="Times New Roman"/>
          <w:i/>
          <w:iCs/>
          <w:sz w:val="20"/>
          <w:szCs w:val="24"/>
        </w:rPr>
        <w:t>Economics of</w:t>
      </w:r>
      <w:r>
        <w:rPr>
          <w:rFonts w:ascii="Times New Roman" w:eastAsiaTheme="minorEastAsia" w:hAnsi="Times New Roman" w:hint="eastAsia"/>
          <w:i/>
          <w:iCs/>
          <w:sz w:val="20"/>
          <w:szCs w:val="24"/>
          <w:lang w:eastAsia="zh-CN"/>
        </w:rPr>
        <w:t xml:space="preserve"> </w:t>
      </w:r>
      <w:r w:rsidRPr="006072A8">
        <w:rPr>
          <w:rFonts w:ascii="Times New Roman" w:eastAsiaTheme="minorHAnsi" w:hAnsi="Times New Roman"/>
          <w:i/>
          <w:iCs/>
          <w:sz w:val="20"/>
          <w:szCs w:val="24"/>
        </w:rPr>
        <w:t>P</w:t>
      </w:r>
      <w:r w:rsidR="00E57D47" w:rsidRPr="006072A8">
        <w:rPr>
          <w:rFonts w:ascii="Times New Roman" w:eastAsiaTheme="minorHAnsi" w:hAnsi="Times New Roman"/>
          <w:i/>
          <w:iCs/>
          <w:sz w:val="20"/>
          <w:szCs w:val="24"/>
        </w:rPr>
        <w:t xml:space="preserve">lanning </w:t>
      </w:r>
      <w:r w:rsidR="00E57D47" w:rsidRPr="006072A8">
        <w:rPr>
          <w:rFonts w:ascii="Times New Roman" w:eastAsiaTheme="minorHAnsi" w:hAnsi="Times New Roman"/>
          <w:sz w:val="20"/>
          <w:szCs w:val="24"/>
        </w:rPr>
        <w:t>17: 74–112.</w:t>
      </w:r>
    </w:p>
    <w:p w:rsidR="006072A8" w:rsidRPr="002A772D" w:rsidRDefault="006072A8" w:rsidP="006072A8">
      <w:pPr>
        <w:pStyle w:val="Default"/>
        <w:numPr>
          <w:ilvl w:val="0"/>
          <w:numId w:val="15"/>
        </w:numPr>
        <w:snapToGrid w:val="0"/>
        <w:jc w:val="both"/>
        <w:rPr>
          <w:sz w:val="20"/>
        </w:rPr>
      </w:pPr>
      <w:proofErr w:type="spellStart"/>
      <w:r w:rsidRPr="002A772D">
        <w:rPr>
          <w:sz w:val="20"/>
        </w:rPr>
        <w:t>I</w:t>
      </w:r>
      <w:r w:rsidR="00E57D47" w:rsidRPr="002A772D">
        <w:rPr>
          <w:sz w:val="20"/>
        </w:rPr>
        <w:t>rfan</w:t>
      </w:r>
      <w:proofErr w:type="spellEnd"/>
      <w:r w:rsidR="00E57D47" w:rsidRPr="002A772D">
        <w:rPr>
          <w:sz w:val="20"/>
        </w:rPr>
        <w:t>, M. (2003) Poverty and Social Safety Nets: A Case Study of Pakistan. Pakistan Institute of Development Economics, Islamabad. (MIMAP Technical Paper Series No. 15.)</w:t>
      </w:r>
      <w:r w:rsidR="00417515">
        <w:rPr>
          <w:rFonts w:hint="eastAsia"/>
          <w:sz w:val="20"/>
          <w:lang w:eastAsia="zh-CN"/>
        </w:rPr>
        <w:t>.</w:t>
      </w:r>
    </w:p>
    <w:p w:rsidR="006072A8" w:rsidRPr="006072A8" w:rsidRDefault="006072A8" w:rsidP="006072A8">
      <w:pPr>
        <w:pStyle w:val="ListParagraph"/>
        <w:numPr>
          <w:ilvl w:val="0"/>
          <w:numId w:val="15"/>
        </w:numPr>
        <w:autoSpaceDE w:val="0"/>
        <w:autoSpaceDN w:val="0"/>
        <w:adjustRightInd w:val="0"/>
        <w:snapToGrid w:val="0"/>
        <w:spacing w:after="0" w:line="240" w:lineRule="auto"/>
        <w:jc w:val="both"/>
        <w:rPr>
          <w:rFonts w:ascii="Times New Roman" w:eastAsiaTheme="minorHAnsi" w:hAnsi="Times New Roman"/>
          <w:sz w:val="20"/>
          <w:szCs w:val="24"/>
        </w:rPr>
      </w:pPr>
      <w:r w:rsidRPr="006072A8">
        <w:rPr>
          <w:rFonts w:ascii="Times New Roman" w:eastAsiaTheme="minorHAnsi" w:hAnsi="Times New Roman"/>
          <w:sz w:val="20"/>
          <w:szCs w:val="24"/>
        </w:rPr>
        <w:t>L</w:t>
      </w:r>
      <w:r w:rsidR="00E57D47" w:rsidRPr="006072A8">
        <w:rPr>
          <w:rFonts w:ascii="Times New Roman" w:eastAsiaTheme="minorHAnsi" w:hAnsi="Times New Roman"/>
          <w:sz w:val="20"/>
          <w:szCs w:val="24"/>
        </w:rPr>
        <w:t xml:space="preserve">ipton, M. (1983) </w:t>
      </w:r>
      <w:proofErr w:type="spellStart"/>
      <w:r w:rsidR="00E57D47" w:rsidRPr="006072A8">
        <w:rPr>
          <w:rFonts w:ascii="Times New Roman" w:eastAsiaTheme="minorHAnsi" w:hAnsi="Times New Roman"/>
          <w:sz w:val="20"/>
          <w:szCs w:val="24"/>
        </w:rPr>
        <w:t>Labour</w:t>
      </w:r>
      <w:proofErr w:type="spellEnd"/>
      <w:r w:rsidR="00E57D47" w:rsidRPr="006072A8">
        <w:rPr>
          <w:rFonts w:ascii="Times New Roman" w:eastAsiaTheme="minorHAnsi" w:hAnsi="Times New Roman"/>
          <w:sz w:val="20"/>
          <w:szCs w:val="24"/>
        </w:rPr>
        <w:t xml:space="preserve"> and Poverty. World Bank. (World Bank Staff Working Paper</w:t>
      </w:r>
      <w:r w:rsidR="00417515">
        <w:rPr>
          <w:rFonts w:ascii="Times New Roman" w:eastAsiaTheme="minorEastAsia" w:hAnsi="Times New Roman" w:hint="eastAsia"/>
          <w:sz w:val="20"/>
          <w:szCs w:val="24"/>
          <w:lang w:eastAsia="zh-CN"/>
        </w:rPr>
        <w:t>.</w:t>
      </w:r>
    </w:p>
    <w:p w:rsidR="006072A8" w:rsidRPr="006072A8" w:rsidRDefault="006072A8" w:rsidP="006072A8">
      <w:pPr>
        <w:pStyle w:val="ListParagraph"/>
        <w:numPr>
          <w:ilvl w:val="0"/>
          <w:numId w:val="15"/>
        </w:numPr>
        <w:autoSpaceDE w:val="0"/>
        <w:autoSpaceDN w:val="0"/>
        <w:adjustRightInd w:val="0"/>
        <w:snapToGrid w:val="0"/>
        <w:spacing w:after="0" w:line="240" w:lineRule="auto"/>
        <w:jc w:val="both"/>
        <w:rPr>
          <w:rFonts w:ascii="Times New Roman" w:eastAsiaTheme="minorHAnsi" w:hAnsi="Times New Roman"/>
          <w:sz w:val="20"/>
          <w:szCs w:val="24"/>
        </w:rPr>
      </w:pPr>
      <w:proofErr w:type="spellStart"/>
      <w:r w:rsidRPr="006072A8">
        <w:rPr>
          <w:rFonts w:ascii="Times New Roman" w:eastAsiaTheme="minorHAnsi" w:hAnsi="Times New Roman"/>
          <w:sz w:val="20"/>
          <w:szCs w:val="24"/>
        </w:rPr>
        <w:t>M</w:t>
      </w:r>
      <w:r w:rsidR="00A41EF2" w:rsidRPr="006072A8">
        <w:rPr>
          <w:rFonts w:ascii="Times New Roman" w:eastAsiaTheme="minorHAnsi" w:hAnsi="Times New Roman"/>
          <w:sz w:val="20"/>
          <w:szCs w:val="24"/>
        </w:rPr>
        <w:t>alik</w:t>
      </w:r>
      <w:proofErr w:type="spellEnd"/>
      <w:r w:rsidR="00A41EF2" w:rsidRPr="006072A8">
        <w:rPr>
          <w:rFonts w:ascii="Times New Roman" w:eastAsiaTheme="minorHAnsi" w:hAnsi="Times New Roman"/>
          <w:sz w:val="20"/>
          <w:szCs w:val="24"/>
        </w:rPr>
        <w:t xml:space="preserve">, S. (1996) Determinants of Rural Poverty in Pakistan: A Micro </w:t>
      </w:r>
      <w:proofErr w:type="spellStart"/>
      <w:r w:rsidR="00A41EF2" w:rsidRPr="006072A8">
        <w:rPr>
          <w:rFonts w:ascii="Times New Roman" w:eastAsiaTheme="minorHAnsi" w:hAnsi="Times New Roman"/>
          <w:sz w:val="20"/>
          <w:szCs w:val="24"/>
        </w:rPr>
        <w:t>Study</w:t>
      </w:r>
      <w:proofErr w:type="gramStart"/>
      <w:r w:rsidR="00A41EF2" w:rsidRPr="006072A8">
        <w:rPr>
          <w:rFonts w:ascii="Times New Roman" w:eastAsiaTheme="minorHAnsi" w:hAnsi="Times New Roman"/>
          <w:sz w:val="20"/>
          <w:szCs w:val="24"/>
        </w:rPr>
        <w:t>,The</w:t>
      </w:r>
      <w:proofErr w:type="spellEnd"/>
      <w:proofErr w:type="gramEnd"/>
      <w:r w:rsidR="00A41EF2" w:rsidRPr="006072A8">
        <w:rPr>
          <w:rFonts w:ascii="Times New Roman" w:eastAsiaTheme="minorHAnsi" w:hAnsi="Times New Roman"/>
          <w:sz w:val="20"/>
          <w:szCs w:val="24"/>
        </w:rPr>
        <w:t xml:space="preserve"> Pakistan Development Review 35 : 2 (Summer 1996) pp. 171—187</w:t>
      </w:r>
      <w:r w:rsidR="00417515">
        <w:rPr>
          <w:rFonts w:ascii="Times New Roman" w:eastAsiaTheme="minorEastAsia" w:hAnsi="Times New Roman" w:hint="eastAsia"/>
          <w:sz w:val="20"/>
          <w:szCs w:val="24"/>
          <w:lang w:eastAsia="zh-CN"/>
        </w:rPr>
        <w:t>.</w:t>
      </w:r>
    </w:p>
    <w:p w:rsidR="00677EEA" w:rsidRPr="006072A8" w:rsidRDefault="006072A8" w:rsidP="006072A8">
      <w:pPr>
        <w:pStyle w:val="ListParagraph"/>
        <w:numPr>
          <w:ilvl w:val="0"/>
          <w:numId w:val="15"/>
        </w:numPr>
        <w:autoSpaceDE w:val="0"/>
        <w:autoSpaceDN w:val="0"/>
        <w:adjustRightInd w:val="0"/>
        <w:snapToGrid w:val="0"/>
        <w:spacing w:after="0" w:line="240" w:lineRule="auto"/>
        <w:jc w:val="both"/>
        <w:rPr>
          <w:rFonts w:ascii="Times New Roman" w:eastAsiaTheme="minorHAnsi" w:hAnsi="Times New Roman"/>
          <w:sz w:val="20"/>
          <w:szCs w:val="24"/>
        </w:rPr>
      </w:pPr>
      <w:r w:rsidRPr="006072A8">
        <w:rPr>
          <w:rFonts w:ascii="Times New Roman" w:hAnsi="Times New Roman"/>
          <w:sz w:val="20"/>
          <w:szCs w:val="24"/>
        </w:rPr>
        <w:t>W</w:t>
      </w:r>
      <w:r w:rsidR="00E57D47" w:rsidRPr="006072A8">
        <w:rPr>
          <w:rFonts w:ascii="Times New Roman" w:hAnsi="Times New Roman"/>
          <w:sz w:val="20"/>
          <w:szCs w:val="24"/>
        </w:rPr>
        <w:t>orld Bank (1998-99)</w:t>
      </w:r>
      <w:r w:rsidR="00417515">
        <w:rPr>
          <w:rFonts w:ascii="Times New Roman" w:eastAsiaTheme="minorEastAsia" w:hAnsi="Times New Roman" w:hint="eastAsia"/>
          <w:sz w:val="20"/>
          <w:szCs w:val="24"/>
          <w:lang w:eastAsia="zh-CN"/>
        </w:rPr>
        <w:t>.</w:t>
      </w:r>
    </w:p>
    <w:p w:rsidR="00E57D47" w:rsidRPr="002A772D" w:rsidRDefault="00E57D47" w:rsidP="002A772D">
      <w:pPr>
        <w:autoSpaceDE w:val="0"/>
        <w:autoSpaceDN w:val="0"/>
        <w:adjustRightInd w:val="0"/>
        <w:snapToGrid w:val="0"/>
        <w:spacing w:after="0" w:line="240" w:lineRule="auto"/>
        <w:ind w:left="425" w:hanging="425"/>
        <w:jc w:val="both"/>
        <w:rPr>
          <w:rFonts w:ascii="Times New Roman" w:eastAsiaTheme="minorHAnsi" w:hAnsi="Times New Roman"/>
          <w:sz w:val="20"/>
          <w:szCs w:val="24"/>
        </w:rPr>
      </w:pPr>
    </w:p>
    <w:p w:rsidR="002A772D" w:rsidRDefault="002A772D" w:rsidP="002A772D">
      <w:pPr>
        <w:autoSpaceDE w:val="0"/>
        <w:autoSpaceDN w:val="0"/>
        <w:adjustRightInd w:val="0"/>
        <w:snapToGrid w:val="0"/>
        <w:spacing w:after="0" w:line="240" w:lineRule="auto"/>
        <w:ind w:left="425" w:hanging="425"/>
        <w:jc w:val="both"/>
        <w:rPr>
          <w:rFonts w:ascii="Times New Roman" w:eastAsiaTheme="minorHAnsi" w:hAnsi="Times New Roman"/>
          <w:sz w:val="20"/>
          <w:szCs w:val="24"/>
        </w:rPr>
        <w:sectPr w:rsidR="002A772D" w:rsidSect="002A772D">
          <w:type w:val="continuous"/>
          <w:pgSz w:w="12240" w:h="15840" w:code="1"/>
          <w:pgMar w:top="1440" w:right="1440" w:bottom="1440" w:left="1440" w:header="720" w:footer="720" w:gutter="0"/>
          <w:cols w:num="2" w:space="425"/>
          <w:docGrid w:linePitch="360"/>
        </w:sectPr>
      </w:pPr>
    </w:p>
    <w:p w:rsidR="00677EEA" w:rsidRPr="002A772D" w:rsidRDefault="00677EEA" w:rsidP="002A772D">
      <w:pPr>
        <w:autoSpaceDE w:val="0"/>
        <w:autoSpaceDN w:val="0"/>
        <w:adjustRightInd w:val="0"/>
        <w:snapToGrid w:val="0"/>
        <w:spacing w:after="0" w:line="240" w:lineRule="auto"/>
        <w:ind w:left="425" w:hanging="425"/>
        <w:jc w:val="both"/>
        <w:rPr>
          <w:rFonts w:ascii="Times New Roman" w:eastAsiaTheme="minorHAnsi" w:hAnsi="Times New Roman"/>
          <w:sz w:val="20"/>
          <w:szCs w:val="24"/>
        </w:rPr>
      </w:pPr>
    </w:p>
    <w:p w:rsidR="002A772D" w:rsidRDefault="002A772D" w:rsidP="002A772D">
      <w:pPr>
        <w:autoSpaceDE w:val="0"/>
        <w:autoSpaceDN w:val="0"/>
        <w:adjustRightInd w:val="0"/>
        <w:snapToGrid w:val="0"/>
        <w:spacing w:after="0" w:line="240" w:lineRule="auto"/>
        <w:ind w:left="425" w:hanging="425"/>
        <w:jc w:val="both"/>
        <w:rPr>
          <w:rFonts w:ascii="Times New Roman" w:eastAsiaTheme="minorHAnsi" w:hAnsi="Times New Roman"/>
          <w:sz w:val="20"/>
          <w:szCs w:val="24"/>
        </w:rPr>
      </w:pPr>
    </w:p>
    <w:p w:rsidR="002A772D" w:rsidRPr="002A772D" w:rsidRDefault="002A772D" w:rsidP="002A772D">
      <w:pPr>
        <w:autoSpaceDE w:val="0"/>
        <w:autoSpaceDN w:val="0"/>
        <w:adjustRightInd w:val="0"/>
        <w:snapToGrid w:val="0"/>
        <w:spacing w:after="0" w:line="240" w:lineRule="auto"/>
        <w:ind w:left="425" w:hanging="425"/>
        <w:jc w:val="both"/>
        <w:rPr>
          <w:rFonts w:ascii="Times New Roman" w:eastAsiaTheme="minorEastAsia" w:hAnsi="Times New Roman"/>
          <w:sz w:val="20"/>
          <w:szCs w:val="24"/>
          <w:lang w:eastAsia="zh-CN"/>
        </w:rPr>
      </w:pPr>
    </w:p>
    <w:p w:rsidR="00A40D93" w:rsidRPr="002A772D" w:rsidRDefault="000A6B64" w:rsidP="002A772D">
      <w:pPr>
        <w:autoSpaceDE w:val="0"/>
        <w:autoSpaceDN w:val="0"/>
        <w:adjustRightInd w:val="0"/>
        <w:snapToGrid w:val="0"/>
        <w:spacing w:after="0" w:line="240" w:lineRule="auto"/>
        <w:ind w:left="425" w:hanging="425"/>
        <w:jc w:val="both"/>
        <w:rPr>
          <w:rFonts w:ascii="Times New Roman" w:eastAsiaTheme="minorHAnsi" w:hAnsi="Times New Roman"/>
          <w:sz w:val="20"/>
          <w:szCs w:val="24"/>
        </w:rPr>
      </w:pPr>
      <w:r w:rsidRPr="002A772D">
        <w:rPr>
          <w:rFonts w:ascii="Times New Roman" w:eastAsiaTheme="minorHAnsi" w:hAnsi="Times New Roman"/>
          <w:sz w:val="20"/>
          <w:szCs w:val="24"/>
        </w:rPr>
        <w:t>1/3/2015</w:t>
      </w:r>
    </w:p>
    <w:sectPr w:rsidR="00A40D93" w:rsidRPr="002A772D" w:rsidSect="007606C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6C" w:rsidRDefault="0081396C" w:rsidP="00BB0EB1">
      <w:pPr>
        <w:spacing w:after="0" w:line="240" w:lineRule="auto"/>
      </w:pPr>
      <w:r>
        <w:separator/>
      </w:r>
    </w:p>
  </w:endnote>
  <w:endnote w:type="continuationSeparator" w:id="0">
    <w:p w:rsidR="0081396C" w:rsidRDefault="0081396C" w:rsidP="00BB0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64" w:rsidRPr="000A6B64" w:rsidRDefault="00B165D6" w:rsidP="000A6B64">
    <w:pPr>
      <w:spacing w:after="0" w:line="240" w:lineRule="auto"/>
      <w:jc w:val="center"/>
      <w:rPr>
        <w:rFonts w:ascii="Times New Roman" w:hAnsi="Times New Roman"/>
        <w:sz w:val="20"/>
      </w:rPr>
    </w:pPr>
    <w:r w:rsidRPr="000A6B64">
      <w:rPr>
        <w:rFonts w:ascii="Times New Roman" w:hAnsi="Times New Roman"/>
        <w:sz w:val="20"/>
      </w:rPr>
      <w:fldChar w:fldCharType="begin"/>
    </w:r>
    <w:r w:rsidR="000A6B64" w:rsidRPr="000A6B64">
      <w:rPr>
        <w:rFonts w:ascii="Times New Roman" w:hAnsi="Times New Roman"/>
        <w:sz w:val="20"/>
      </w:rPr>
      <w:instrText xml:space="preserve"> page </w:instrText>
    </w:r>
    <w:r w:rsidRPr="000A6B64">
      <w:rPr>
        <w:rFonts w:ascii="Times New Roman" w:hAnsi="Times New Roman"/>
        <w:sz w:val="20"/>
      </w:rPr>
      <w:fldChar w:fldCharType="separate"/>
    </w:r>
    <w:r w:rsidR="00417515">
      <w:rPr>
        <w:rFonts w:ascii="Times New Roman" w:hAnsi="Times New Roman"/>
        <w:noProof/>
        <w:sz w:val="20"/>
      </w:rPr>
      <w:t>13</w:t>
    </w:r>
    <w:r w:rsidRPr="000A6B64">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6C" w:rsidRDefault="0081396C" w:rsidP="00BB0EB1">
      <w:pPr>
        <w:spacing w:after="0" w:line="240" w:lineRule="auto"/>
      </w:pPr>
      <w:r>
        <w:separator/>
      </w:r>
    </w:p>
  </w:footnote>
  <w:footnote w:type="continuationSeparator" w:id="0">
    <w:p w:rsidR="0081396C" w:rsidRDefault="0081396C" w:rsidP="00BB0EB1">
      <w:pPr>
        <w:spacing w:after="0" w:line="240" w:lineRule="auto"/>
      </w:pPr>
      <w:r>
        <w:continuationSeparator/>
      </w:r>
    </w:p>
  </w:footnote>
  <w:footnote w:id="1">
    <w:p w:rsidR="009272C0" w:rsidRPr="00051145" w:rsidRDefault="009272C0">
      <w:pPr>
        <w:pStyle w:val="FootnoteText"/>
        <w:rPr>
          <w:rFonts w:ascii="Garamond" w:hAnsi="Garamond"/>
          <w:lang w:val="en-US"/>
        </w:rPr>
      </w:pPr>
      <w:r w:rsidRPr="00051145">
        <w:rPr>
          <w:rStyle w:val="FootnoteReference"/>
          <w:rFonts w:ascii="Garamond" w:hAnsi="Garamond"/>
        </w:rPr>
        <w:footnoteRef/>
      </w:r>
      <w:r w:rsidRPr="00051145">
        <w:rPr>
          <w:rFonts w:ascii="Garamond" w:hAnsi="Garamond"/>
        </w:rPr>
        <w:t xml:space="preserve"> </w:t>
      </w:r>
      <w:r w:rsidRPr="00051145">
        <w:rPr>
          <w:rFonts w:ascii="Garamond" w:hAnsi="Garamond" w:cs="Arial"/>
          <w:sz w:val="18"/>
          <w:szCs w:val="18"/>
          <w:lang w:val="en-US"/>
        </w:rPr>
        <w:t>The CPI figures are taken from the Economic Survey of Pakistan, 2008, as 7.8 percent for 2006-07 and 10.3 percent for 2007-08.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64" w:rsidRPr="000A6B64" w:rsidRDefault="000A6B64" w:rsidP="000A6B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0A6B64">
      <w:rPr>
        <w:rFonts w:ascii="Times New Roman" w:hAnsi="Times New Roman" w:hint="eastAsia"/>
        <w:sz w:val="20"/>
        <w:szCs w:val="20"/>
      </w:rPr>
      <w:tab/>
    </w:r>
    <w:r w:rsidRPr="000A6B64">
      <w:rPr>
        <w:rFonts w:ascii="Times New Roman" w:hAnsi="Times New Roman"/>
        <w:sz w:val="20"/>
        <w:szCs w:val="20"/>
      </w:rPr>
      <w:t>World Rural Observations 201</w:t>
    </w:r>
    <w:r w:rsidRPr="000A6B64">
      <w:rPr>
        <w:rFonts w:ascii="Times New Roman" w:hAnsi="Times New Roman" w:hint="eastAsia"/>
        <w:sz w:val="20"/>
        <w:szCs w:val="20"/>
      </w:rPr>
      <w:t>5</w:t>
    </w:r>
    <w:proofErr w:type="gramStart"/>
    <w:r w:rsidRPr="000A6B64">
      <w:rPr>
        <w:rFonts w:ascii="Times New Roman" w:hAnsi="Times New Roman"/>
        <w:sz w:val="20"/>
        <w:szCs w:val="20"/>
      </w:rPr>
      <w:t>;</w:t>
    </w:r>
    <w:r w:rsidRPr="000A6B64">
      <w:rPr>
        <w:rFonts w:ascii="Times New Roman" w:hAnsi="Times New Roman" w:hint="eastAsia"/>
        <w:sz w:val="20"/>
        <w:szCs w:val="20"/>
      </w:rPr>
      <w:t>7</w:t>
    </w:r>
    <w:proofErr w:type="gramEnd"/>
    <w:r w:rsidRPr="000A6B64">
      <w:rPr>
        <w:rFonts w:ascii="Times New Roman" w:hAnsi="Times New Roman"/>
        <w:sz w:val="20"/>
        <w:szCs w:val="20"/>
      </w:rPr>
      <w:t>(</w:t>
    </w:r>
    <w:r w:rsidRPr="000A6B64">
      <w:rPr>
        <w:rFonts w:ascii="Times New Roman" w:hAnsi="Times New Roman" w:hint="eastAsia"/>
        <w:sz w:val="20"/>
        <w:szCs w:val="20"/>
      </w:rPr>
      <w:t>1</w:t>
    </w:r>
    <w:r w:rsidRPr="000A6B64">
      <w:rPr>
        <w:rFonts w:ascii="Times New Roman" w:hAnsi="Times New Roman"/>
        <w:sz w:val="20"/>
        <w:szCs w:val="20"/>
      </w:rPr>
      <w:t xml:space="preserve">)      </w:t>
    </w:r>
    <w:r w:rsidRPr="000A6B64">
      <w:rPr>
        <w:rFonts w:ascii="Times New Roman" w:hAnsi="Times New Roman" w:hint="eastAsia"/>
        <w:sz w:val="20"/>
        <w:szCs w:val="20"/>
      </w:rPr>
      <w:tab/>
    </w:r>
    <w:r w:rsidRPr="000A6B64">
      <w:rPr>
        <w:rFonts w:ascii="Times New Roman" w:hAnsi="Times New Roman"/>
        <w:sz w:val="20"/>
        <w:szCs w:val="20"/>
      </w:rPr>
      <w:t xml:space="preserve">       </w:t>
    </w:r>
    <w:hyperlink r:id="rId1" w:history="1">
      <w:r w:rsidRPr="000A6B64">
        <w:rPr>
          <w:rStyle w:val="Hyperlink"/>
          <w:rFonts w:ascii="Times New Roman" w:hAnsi="Times New Roman"/>
          <w:sz w:val="20"/>
          <w:szCs w:val="20"/>
        </w:rPr>
        <w:t>http://www.sciencepub.net/rural</w:t>
      </w:r>
    </w:hyperlink>
  </w:p>
  <w:p w:rsidR="000A6B64" w:rsidRPr="000A6B64" w:rsidRDefault="000A6B64" w:rsidP="000A6B6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45C"/>
    <w:multiLevelType w:val="hybridMultilevel"/>
    <w:tmpl w:val="A1B425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C44E31"/>
    <w:multiLevelType w:val="hybridMultilevel"/>
    <w:tmpl w:val="FCD4E6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D23D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610AD1"/>
    <w:multiLevelType w:val="hybridMultilevel"/>
    <w:tmpl w:val="9B82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101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4E3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9D43E8"/>
    <w:multiLevelType w:val="hybridMultilevel"/>
    <w:tmpl w:val="9B82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E4EE2"/>
    <w:multiLevelType w:val="hybridMultilevel"/>
    <w:tmpl w:val="9B82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75C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A72A96"/>
    <w:multiLevelType w:val="hybridMultilevel"/>
    <w:tmpl w:val="1DE65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76DE7"/>
    <w:multiLevelType w:val="hybridMultilevel"/>
    <w:tmpl w:val="8DB6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5779D"/>
    <w:multiLevelType w:val="hybridMultilevel"/>
    <w:tmpl w:val="050A8A20"/>
    <w:lvl w:ilvl="0" w:tplc="0409000F">
      <w:start w:val="1"/>
      <w:numFmt w:val="decimal"/>
      <w:lvlText w:val="%1."/>
      <w:lvlJc w:val="left"/>
      <w:pPr>
        <w:tabs>
          <w:tab w:val="num" w:pos="720"/>
        </w:tabs>
        <w:ind w:left="720" w:hanging="360"/>
      </w:pPr>
    </w:lvl>
    <w:lvl w:ilvl="1" w:tplc="0D7C997E">
      <w:start w:val="1"/>
      <w:numFmt w:val="decimal"/>
      <w:lvlText w:val="%2.1"/>
      <w:lvlJc w:val="left"/>
      <w:pPr>
        <w:tabs>
          <w:tab w:val="num" w:pos="1224"/>
        </w:tabs>
        <w:ind w:left="1422" w:hanging="342"/>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950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B529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437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14"/>
  </w:num>
  <w:num w:numId="4">
    <w:abstractNumId w:val="13"/>
  </w:num>
  <w:num w:numId="5">
    <w:abstractNumId w:val="2"/>
  </w:num>
  <w:num w:numId="6">
    <w:abstractNumId w:val="4"/>
  </w:num>
  <w:num w:numId="7">
    <w:abstractNumId w:val="8"/>
  </w:num>
  <w:num w:numId="8">
    <w:abstractNumId w:val="5"/>
  </w:num>
  <w:num w:numId="9">
    <w:abstractNumId w:val="12"/>
  </w:num>
  <w:num w:numId="10">
    <w:abstractNumId w:val="10"/>
  </w:num>
  <w:num w:numId="11">
    <w:abstractNumId w:val="3"/>
  </w:num>
  <w:num w:numId="12">
    <w:abstractNumId w:val="6"/>
  </w:num>
  <w:num w:numId="13">
    <w:abstractNumId w:val="7"/>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931B6C"/>
    <w:rsid w:val="0000649E"/>
    <w:rsid w:val="00011871"/>
    <w:rsid w:val="00013404"/>
    <w:rsid w:val="00051145"/>
    <w:rsid w:val="00064DAA"/>
    <w:rsid w:val="0007155C"/>
    <w:rsid w:val="00072817"/>
    <w:rsid w:val="00073F92"/>
    <w:rsid w:val="000913C3"/>
    <w:rsid w:val="00094510"/>
    <w:rsid w:val="000A6B64"/>
    <w:rsid w:val="000D504D"/>
    <w:rsid w:val="000F3B59"/>
    <w:rsid w:val="00106DCD"/>
    <w:rsid w:val="00123B41"/>
    <w:rsid w:val="00141027"/>
    <w:rsid w:val="001463FA"/>
    <w:rsid w:val="00166589"/>
    <w:rsid w:val="001968FD"/>
    <w:rsid w:val="0020284C"/>
    <w:rsid w:val="00256F59"/>
    <w:rsid w:val="002A6811"/>
    <w:rsid w:val="002A772D"/>
    <w:rsid w:val="002B0DC7"/>
    <w:rsid w:val="002D2745"/>
    <w:rsid w:val="002F38FA"/>
    <w:rsid w:val="00353D44"/>
    <w:rsid w:val="0040469D"/>
    <w:rsid w:val="00417515"/>
    <w:rsid w:val="00450A2A"/>
    <w:rsid w:val="004738A9"/>
    <w:rsid w:val="00481D9D"/>
    <w:rsid w:val="004B4176"/>
    <w:rsid w:val="004F0334"/>
    <w:rsid w:val="005570B2"/>
    <w:rsid w:val="005A18F1"/>
    <w:rsid w:val="005D6E1C"/>
    <w:rsid w:val="005E4B1E"/>
    <w:rsid w:val="005F0C53"/>
    <w:rsid w:val="005F4DBC"/>
    <w:rsid w:val="005F7130"/>
    <w:rsid w:val="006072A8"/>
    <w:rsid w:val="006425D7"/>
    <w:rsid w:val="00646550"/>
    <w:rsid w:val="00646720"/>
    <w:rsid w:val="00651D2F"/>
    <w:rsid w:val="00662E8C"/>
    <w:rsid w:val="00677EEA"/>
    <w:rsid w:val="006D2542"/>
    <w:rsid w:val="006D5AB4"/>
    <w:rsid w:val="006E79AD"/>
    <w:rsid w:val="006F6637"/>
    <w:rsid w:val="006F6FC1"/>
    <w:rsid w:val="00701609"/>
    <w:rsid w:val="0070779C"/>
    <w:rsid w:val="0075103C"/>
    <w:rsid w:val="007606C1"/>
    <w:rsid w:val="007664CB"/>
    <w:rsid w:val="007A5331"/>
    <w:rsid w:val="007A6F2B"/>
    <w:rsid w:val="007C340F"/>
    <w:rsid w:val="0081396C"/>
    <w:rsid w:val="0081712F"/>
    <w:rsid w:val="00820A4E"/>
    <w:rsid w:val="008428C5"/>
    <w:rsid w:val="008772C1"/>
    <w:rsid w:val="008D1CA3"/>
    <w:rsid w:val="00901AAD"/>
    <w:rsid w:val="00924745"/>
    <w:rsid w:val="009272C0"/>
    <w:rsid w:val="00930A87"/>
    <w:rsid w:val="00931B6C"/>
    <w:rsid w:val="00937786"/>
    <w:rsid w:val="00970221"/>
    <w:rsid w:val="009704CF"/>
    <w:rsid w:val="009E3857"/>
    <w:rsid w:val="00A12319"/>
    <w:rsid w:val="00A129DD"/>
    <w:rsid w:val="00A40D93"/>
    <w:rsid w:val="00A41EF2"/>
    <w:rsid w:val="00A60DA7"/>
    <w:rsid w:val="00A66F20"/>
    <w:rsid w:val="00A70455"/>
    <w:rsid w:val="00AA1E9E"/>
    <w:rsid w:val="00AA548C"/>
    <w:rsid w:val="00AA556C"/>
    <w:rsid w:val="00AA62EF"/>
    <w:rsid w:val="00AA7194"/>
    <w:rsid w:val="00B02125"/>
    <w:rsid w:val="00B165D6"/>
    <w:rsid w:val="00B55C52"/>
    <w:rsid w:val="00B622EE"/>
    <w:rsid w:val="00B647D9"/>
    <w:rsid w:val="00BA464F"/>
    <w:rsid w:val="00BB0EB1"/>
    <w:rsid w:val="00BC746F"/>
    <w:rsid w:val="00BD11B4"/>
    <w:rsid w:val="00BF2B0C"/>
    <w:rsid w:val="00C04D71"/>
    <w:rsid w:val="00C64702"/>
    <w:rsid w:val="00C77FF1"/>
    <w:rsid w:val="00C82E83"/>
    <w:rsid w:val="00CD2CD4"/>
    <w:rsid w:val="00CD5C08"/>
    <w:rsid w:val="00CD66FF"/>
    <w:rsid w:val="00CD6D8F"/>
    <w:rsid w:val="00CF4B37"/>
    <w:rsid w:val="00D30BDC"/>
    <w:rsid w:val="00D517EF"/>
    <w:rsid w:val="00D90EDA"/>
    <w:rsid w:val="00D95736"/>
    <w:rsid w:val="00DC4521"/>
    <w:rsid w:val="00DF023F"/>
    <w:rsid w:val="00E051AF"/>
    <w:rsid w:val="00E108DA"/>
    <w:rsid w:val="00E447CF"/>
    <w:rsid w:val="00E451D2"/>
    <w:rsid w:val="00E57D47"/>
    <w:rsid w:val="00E60A00"/>
    <w:rsid w:val="00E95672"/>
    <w:rsid w:val="00EE7E90"/>
    <w:rsid w:val="00F60AF0"/>
    <w:rsid w:val="00F6161C"/>
    <w:rsid w:val="00F85200"/>
    <w:rsid w:val="00F94716"/>
    <w:rsid w:val="00FF6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6C"/>
    <w:rPr>
      <w:rFonts w:ascii="Calibri" w:eastAsia="Times New Roman" w:hAnsi="Calibri" w:cs="Times New Roman"/>
    </w:rPr>
  </w:style>
  <w:style w:type="paragraph" w:styleId="Heading1">
    <w:name w:val="heading 1"/>
    <w:basedOn w:val="Normal"/>
    <w:next w:val="Normal"/>
    <w:link w:val="Heading1Char"/>
    <w:qFormat/>
    <w:rsid w:val="00BB0EB1"/>
    <w:pPr>
      <w:keepNext/>
      <w:spacing w:before="240" w:after="60" w:line="240" w:lineRule="auto"/>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1B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B0DC7"/>
    <w:pPr>
      <w:ind w:left="720"/>
      <w:contextualSpacing/>
    </w:pPr>
  </w:style>
  <w:style w:type="character" w:customStyle="1" w:styleId="Heading1Char">
    <w:name w:val="Heading 1 Char"/>
    <w:basedOn w:val="DefaultParagraphFont"/>
    <w:link w:val="Heading1"/>
    <w:rsid w:val="00BB0EB1"/>
    <w:rPr>
      <w:rFonts w:ascii="Arial" w:eastAsia="Times New Roman" w:hAnsi="Arial" w:cs="Arial"/>
      <w:b/>
      <w:bCs/>
      <w:kern w:val="32"/>
      <w:sz w:val="32"/>
      <w:szCs w:val="32"/>
      <w:lang w:val="en-GB"/>
    </w:rPr>
  </w:style>
  <w:style w:type="paragraph" w:styleId="BodyText">
    <w:name w:val="Body Text"/>
    <w:basedOn w:val="Normal"/>
    <w:link w:val="BodyTextChar"/>
    <w:rsid w:val="00BB0EB1"/>
    <w:pPr>
      <w:spacing w:after="0" w:line="240" w:lineRule="auto"/>
      <w:jc w:val="both"/>
    </w:pPr>
    <w:rPr>
      <w:rFonts w:ascii="Times New Roman" w:hAnsi="Times New Roman"/>
      <w:sz w:val="24"/>
      <w:szCs w:val="24"/>
      <w:lang w:val="en-GB"/>
    </w:rPr>
  </w:style>
  <w:style w:type="character" w:customStyle="1" w:styleId="BodyTextChar">
    <w:name w:val="Body Text Char"/>
    <w:basedOn w:val="DefaultParagraphFont"/>
    <w:link w:val="BodyText"/>
    <w:rsid w:val="00BB0EB1"/>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BB0EB1"/>
    <w:rPr>
      <w:vertAlign w:val="superscript"/>
    </w:rPr>
  </w:style>
  <w:style w:type="paragraph" w:styleId="FootnoteText">
    <w:name w:val="footnote text"/>
    <w:basedOn w:val="Normal"/>
    <w:link w:val="FootnoteTextChar"/>
    <w:semiHidden/>
    <w:rsid w:val="00BB0EB1"/>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semiHidden/>
    <w:rsid w:val="00BB0EB1"/>
    <w:rPr>
      <w:rFonts w:ascii="Times New Roman" w:eastAsia="Times New Roman" w:hAnsi="Times New Roman" w:cs="Times New Roman"/>
      <w:sz w:val="20"/>
      <w:szCs w:val="20"/>
      <w:lang w:val="en-GB"/>
    </w:rPr>
  </w:style>
  <w:style w:type="table" w:styleId="LightShading">
    <w:name w:val="Light Shading"/>
    <w:basedOn w:val="TableNormal"/>
    <w:uiPriority w:val="60"/>
    <w:rsid w:val="00EE7E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EE7E9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6D254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aption">
    <w:name w:val="caption"/>
    <w:basedOn w:val="Normal"/>
    <w:next w:val="Normal"/>
    <w:uiPriority w:val="35"/>
    <w:unhideWhenUsed/>
    <w:qFormat/>
    <w:rsid w:val="00106DCD"/>
    <w:pPr>
      <w:spacing w:line="240" w:lineRule="auto"/>
    </w:pPr>
    <w:rPr>
      <w:b/>
      <w:bCs/>
      <w:color w:val="4F81BD" w:themeColor="accent1"/>
      <w:sz w:val="18"/>
      <w:szCs w:val="18"/>
    </w:rPr>
  </w:style>
  <w:style w:type="paragraph" w:styleId="Header">
    <w:name w:val="header"/>
    <w:basedOn w:val="Normal"/>
    <w:link w:val="HeaderChar"/>
    <w:uiPriority w:val="99"/>
    <w:unhideWhenUsed/>
    <w:rsid w:val="0010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DCD"/>
    <w:rPr>
      <w:rFonts w:ascii="Calibri" w:eastAsia="Times New Roman" w:hAnsi="Calibri" w:cs="Times New Roman"/>
    </w:rPr>
  </w:style>
  <w:style w:type="paragraph" w:styleId="Footer">
    <w:name w:val="footer"/>
    <w:basedOn w:val="Normal"/>
    <w:link w:val="FooterChar"/>
    <w:uiPriority w:val="99"/>
    <w:unhideWhenUsed/>
    <w:rsid w:val="0010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CD"/>
    <w:rPr>
      <w:rFonts w:ascii="Calibri" w:eastAsia="Times New Roman" w:hAnsi="Calibri" w:cs="Times New Roman"/>
    </w:rPr>
  </w:style>
  <w:style w:type="character" w:styleId="Hyperlink">
    <w:name w:val="Hyperlink"/>
    <w:uiPriority w:val="99"/>
    <w:unhideWhenUsed/>
    <w:rsid w:val="00E57D47"/>
    <w:rPr>
      <w:color w:val="0000FF"/>
      <w:u w:val="single"/>
    </w:rPr>
  </w:style>
  <w:style w:type="paragraph" w:styleId="BalloonText">
    <w:name w:val="Balloon Text"/>
    <w:basedOn w:val="Normal"/>
    <w:link w:val="BalloonTextChar"/>
    <w:uiPriority w:val="99"/>
    <w:semiHidden/>
    <w:unhideWhenUsed/>
    <w:rsid w:val="00417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5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4694">
      <w:bodyDiv w:val="1"/>
      <w:marLeft w:val="0"/>
      <w:marRight w:val="0"/>
      <w:marTop w:val="0"/>
      <w:marBottom w:val="0"/>
      <w:divBdr>
        <w:top w:val="none" w:sz="0" w:space="0" w:color="auto"/>
        <w:left w:val="none" w:sz="0" w:space="0" w:color="auto"/>
        <w:bottom w:val="none" w:sz="0" w:space="0" w:color="auto"/>
        <w:right w:val="none" w:sz="0" w:space="0" w:color="auto"/>
      </w:divBdr>
    </w:div>
    <w:div w:id="179121646">
      <w:bodyDiv w:val="1"/>
      <w:marLeft w:val="0"/>
      <w:marRight w:val="0"/>
      <w:marTop w:val="0"/>
      <w:marBottom w:val="0"/>
      <w:divBdr>
        <w:top w:val="none" w:sz="0" w:space="0" w:color="auto"/>
        <w:left w:val="none" w:sz="0" w:space="0" w:color="auto"/>
        <w:bottom w:val="none" w:sz="0" w:space="0" w:color="auto"/>
        <w:right w:val="none" w:sz="0" w:space="0" w:color="auto"/>
      </w:divBdr>
    </w:div>
    <w:div w:id="588269947">
      <w:bodyDiv w:val="1"/>
      <w:marLeft w:val="0"/>
      <w:marRight w:val="0"/>
      <w:marTop w:val="0"/>
      <w:marBottom w:val="0"/>
      <w:divBdr>
        <w:top w:val="none" w:sz="0" w:space="0" w:color="auto"/>
        <w:left w:val="none" w:sz="0" w:space="0" w:color="auto"/>
        <w:bottom w:val="none" w:sz="0" w:space="0" w:color="auto"/>
        <w:right w:val="none" w:sz="0" w:space="0" w:color="auto"/>
      </w:divBdr>
    </w:div>
    <w:div w:id="809710423">
      <w:bodyDiv w:val="1"/>
      <w:marLeft w:val="0"/>
      <w:marRight w:val="0"/>
      <w:marTop w:val="0"/>
      <w:marBottom w:val="0"/>
      <w:divBdr>
        <w:top w:val="none" w:sz="0" w:space="0" w:color="auto"/>
        <w:left w:val="none" w:sz="0" w:space="0" w:color="auto"/>
        <w:bottom w:val="none" w:sz="0" w:space="0" w:color="auto"/>
        <w:right w:val="none" w:sz="0" w:space="0" w:color="auto"/>
      </w:divBdr>
    </w:div>
    <w:div w:id="1601403507">
      <w:bodyDiv w:val="1"/>
      <w:marLeft w:val="0"/>
      <w:marRight w:val="0"/>
      <w:marTop w:val="0"/>
      <w:marBottom w:val="0"/>
      <w:divBdr>
        <w:top w:val="none" w:sz="0" w:space="0" w:color="auto"/>
        <w:left w:val="none" w:sz="0" w:space="0" w:color="auto"/>
        <w:bottom w:val="none" w:sz="0" w:space="0" w:color="auto"/>
        <w:right w:val="none" w:sz="0" w:space="0" w:color="auto"/>
      </w:divBdr>
    </w:div>
    <w:div w:id="1834636785">
      <w:bodyDiv w:val="1"/>
      <w:marLeft w:val="0"/>
      <w:marRight w:val="0"/>
      <w:marTop w:val="0"/>
      <w:marBottom w:val="0"/>
      <w:divBdr>
        <w:top w:val="none" w:sz="0" w:space="0" w:color="auto"/>
        <w:left w:val="none" w:sz="0" w:space="0" w:color="auto"/>
        <w:bottom w:val="none" w:sz="0" w:space="0" w:color="auto"/>
        <w:right w:val="none" w:sz="0" w:space="0" w:color="auto"/>
      </w:divBdr>
    </w:div>
    <w:div w:id="20678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fayat@kiu.edu.pk" TargetMode="External"/><Relationship Id="rId13" Type="http://schemas.openxmlformats.org/officeDocument/2006/relationships/hyperlink" Target="http://en.wikipedia.org/wiki/Esther_Duf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Abhijit_Banerj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5343-0F18-45EA-9A29-D6D3C9E4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Fazal Ali Saadi</dc:creator>
  <cp:lastModifiedBy>Administrator</cp:lastModifiedBy>
  <cp:revision>3</cp:revision>
  <cp:lastPrinted>2015-01-06T01:20:00Z</cp:lastPrinted>
  <dcterms:created xsi:type="dcterms:W3CDTF">2015-01-06T07:55:00Z</dcterms:created>
  <dcterms:modified xsi:type="dcterms:W3CDTF">2015-01-06T01:21:00Z</dcterms:modified>
</cp:coreProperties>
</file>