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A92" w:rsidRPr="000F59B3" w:rsidRDefault="00942A92" w:rsidP="006D2D37">
      <w:pPr>
        <w:snapToGrid w:val="0"/>
        <w:jc w:val="center"/>
        <w:rPr>
          <w:b/>
          <w:sz w:val="20"/>
          <w:szCs w:val="20"/>
          <w:lang w:val="en-US"/>
        </w:rPr>
      </w:pPr>
      <w:r w:rsidRPr="000F59B3">
        <w:rPr>
          <w:b/>
          <w:sz w:val="20"/>
          <w:szCs w:val="20"/>
          <w:lang w:val="en-US"/>
        </w:rPr>
        <w:t xml:space="preserve">Micronutrient and </w:t>
      </w:r>
      <w:r w:rsidR="0013357E" w:rsidRPr="000F59B3">
        <w:rPr>
          <w:b/>
          <w:bCs/>
          <w:sz w:val="20"/>
          <w:szCs w:val="20"/>
          <w:lang w:val="en-GB" w:bidi="th-TH"/>
        </w:rPr>
        <w:t>phytochemical s</w:t>
      </w:r>
      <w:r w:rsidRPr="000F59B3">
        <w:rPr>
          <w:b/>
          <w:bCs/>
          <w:sz w:val="20"/>
          <w:szCs w:val="20"/>
          <w:lang w:val="en-GB" w:bidi="th-TH"/>
        </w:rPr>
        <w:t xml:space="preserve">creening of </w:t>
      </w:r>
      <w:r w:rsidR="00FB054D" w:rsidRPr="000F59B3">
        <w:rPr>
          <w:b/>
          <w:bCs/>
          <w:sz w:val="20"/>
          <w:szCs w:val="20"/>
          <w:lang w:val="en-GB" w:bidi="th-TH"/>
        </w:rPr>
        <w:t xml:space="preserve">a commercial </w:t>
      </w:r>
      <w:r w:rsidRPr="000F59B3">
        <w:rPr>
          <w:b/>
          <w:i/>
          <w:sz w:val="20"/>
          <w:szCs w:val="20"/>
        </w:rPr>
        <w:t xml:space="preserve">Morinda </w:t>
      </w:r>
      <w:r w:rsidRPr="000F59B3">
        <w:rPr>
          <w:b/>
          <w:i/>
          <w:sz w:val="20"/>
          <w:szCs w:val="20"/>
          <w:lang w:val="en-US"/>
        </w:rPr>
        <w:t>c</w:t>
      </w:r>
      <w:r w:rsidRPr="000F59B3">
        <w:rPr>
          <w:b/>
          <w:i/>
          <w:sz w:val="20"/>
          <w:szCs w:val="20"/>
        </w:rPr>
        <w:t>itrifolia</w:t>
      </w:r>
      <w:r w:rsidRPr="000F59B3">
        <w:rPr>
          <w:b/>
          <w:sz w:val="20"/>
          <w:szCs w:val="20"/>
        </w:rPr>
        <w:t xml:space="preserve"> </w:t>
      </w:r>
      <w:r w:rsidR="00FB054D" w:rsidRPr="000F59B3">
        <w:rPr>
          <w:b/>
          <w:sz w:val="20"/>
          <w:szCs w:val="20"/>
          <w:lang w:val="en-US"/>
        </w:rPr>
        <w:t xml:space="preserve">juice </w:t>
      </w:r>
      <w:r w:rsidRPr="000F59B3">
        <w:rPr>
          <w:b/>
          <w:sz w:val="20"/>
          <w:szCs w:val="20"/>
          <w:lang w:val="en-US"/>
        </w:rPr>
        <w:t xml:space="preserve">and </w:t>
      </w:r>
      <w:r w:rsidR="00FB054D" w:rsidRPr="000F59B3">
        <w:rPr>
          <w:b/>
          <w:sz w:val="20"/>
          <w:szCs w:val="20"/>
          <w:lang w:val="en-US"/>
        </w:rPr>
        <w:t xml:space="preserve">a </w:t>
      </w:r>
      <w:r w:rsidR="0013357E" w:rsidRPr="000F59B3">
        <w:rPr>
          <w:b/>
          <w:sz w:val="20"/>
          <w:szCs w:val="20"/>
          <w:lang w:val="en-US"/>
        </w:rPr>
        <w:t>p</w:t>
      </w:r>
      <w:r w:rsidR="00FB054D" w:rsidRPr="000F59B3">
        <w:rPr>
          <w:b/>
          <w:sz w:val="20"/>
          <w:szCs w:val="20"/>
          <w:lang w:val="en-US"/>
        </w:rPr>
        <w:t xml:space="preserve">opular blackcurrant fruit </w:t>
      </w:r>
      <w:r w:rsidR="0013357E" w:rsidRPr="000F59B3">
        <w:rPr>
          <w:b/>
          <w:sz w:val="20"/>
          <w:szCs w:val="20"/>
          <w:lang w:val="en-US"/>
        </w:rPr>
        <w:t>j</w:t>
      </w:r>
      <w:r w:rsidRPr="000F59B3">
        <w:rPr>
          <w:b/>
          <w:sz w:val="20"/>
          <w:szCs w:val="20"/>
          <w:lang w:val="en-US"/>
        </w:rPr>
        <w:t xml:space="preserve">uice commonly used </w:t>
      </w:r>
      <w:r w:rsidR="00FB054D" w:rsidRPr="000F59B3">
        <w:rPr>
          <w:b/>
          <w:sz w:val="20"/>
          <w:szCs w:val="20"/>
          <w:lang w:val="en-US"/>
        </w:rPr>
        <w:t>by</w:t>
      </w:r>
      <w:r w:rsidRPr="000F59B3">
        <w:rPr>
          <w:b/>
          <w:sz w:val="20"/>
          <w:szCs w:val="20"/>
          <w:lang w:val="en-US"/>
        </w:rPr>
        <w:t xml:space="preserve"> Athletes in Nigeria</w:t>
      </w:r>
    </w:p>
    <w:p w:rsidR="00942A92" w:rsidRPr="000F59B3" w:rsidRDefault="00942A92" w:rsidP="006D2D37">
      <w:pPr>
        <w:snapToGrid w:val="0"/>
        <w:jc w:val="center"/>
        <w:rPr>
          <w:b/>
          <w:bCs/>
          <w:color w:val="000000"/>
          <w:sz w:val="20"/>
          <w:szCs w:val="20"/>
          <w:lang w:val="en-US"/>
        </w:rPr>
      </w:pPr>
    </w:p>
    <w:p w:rsidR="008C243B" w:rsidRPr="000F59B3" w:rsidRDefault="0013357E" w:rsidP="006D2D37">
      <w:pPr>
        <w:snapToGrid w:val="0"/>
        <w:jc w:val="center"/>
        <w:rPr>
          <w:bCs/>
          <w:color w:val="000000"/>
          <w:sz w:val="20"/>
          <w:szCs w:val="20"/>
          <w:lang w:val="en-GB"/>
        </w:rPr>
      </w:pPr>
      <w:r w:rsidRPr="000F59B3">
        <w:rPr>
          <w:bCs/>
          <w:color w:val="000000"/>
          <w:sz w:val="20"/>
          <w:szCs w:val="20"/>
          <w:lang w:val="yo-NG"/>
        </w:rPr>
        <w:t>Anugweje</w:t>
      </w:r>
      <w:r w:rsidR="008C243B" w:rsidRPr="000F59B3">
        <w:rPr>
          <w:bCs/>
          <w:color w:val="000000"/>
          <w:sz w:val="20"/>
          <w:szCs w:val="20"/>
          <w:lang w:val="yo-NG"/>
        </w:rPr>
        <w:t xml:space="preserve"> KC</w:t>
      </w:r>
    </w:p>
    <w:p w:rsidR="00942A92" w:rsidRPr="000F59B3" w:rsidRDefault="00942A92" w:rsidP="006D2D37">
      <w:pPr>
        <w:snapToGrid w:val="0"/>
        <w:jc w:val="center"/>
        <w:rPr>
          <w:b/>
          <w:bCs/>
          <w:color w:val="000000"/>
          <w:sz w:val="20"/>
          <w:szCs w:val="20"/>
          <w:lang w:val="en-GB"/>
        </w:rPr>
      </w:pPr>
    </w:p>
    <w:p w:rsidR="000F59B3" w:rsidRPr="000F59B3" w:rsidRDefault="00942A92" w:rsidP="006D2D37">
      <w:pPr>
        <w:snapToGrid w:val="0"/>
        <w:jc w:val="center"/>
        <w:rPr>
          <w:rFonts w:eastAsiaTheme="minorEastAsia" w:hint="eastAsia"/>
          <w:bCs/>
          <w:color w:val="000000"/>
          <w:sz w:val="20"/>
          <w:szCs w:val="20"/>
          <w:lang w:val="en-GB" w:eastAsia="zh-CN"/>
        </w:rPr>
      </w:pPr>
      <w:r w:rsidRPr="000F59B3">
        <w:rPr>
          <w:bCs/>
          <w:color w:val="000000"/>
          <w:sz w:val="20"/>
          <w:szCs w:val="20"/>
          <w:lang w:val="en-GB"/>
        </w:rPr>
        <w:t xml:space="preserve">Department of Health Services, University of Port Harcourt, P.M.B. 5323 Choba, East-West Road, Port Harcourt, 500102, Nigeria. </w:t>
      </w:r>
    </w:p>
    <w:p w:rsidR="00942A92" w:rsidRPr="000F59B3" w:rsidRDefault="00C54588" w:rsidP="006D2D37">
      <w:pPr>
        <w:snapToGrid w:val="0"/>
        <w:jc w:val="center"/>
        <w:rPr>
          <w:bCs/>
          <w:color w:val="000000"/>
          <w:sz w:val="20"/>
          <w:szCs w:val="20"/>
          <w:lang w:val="en-GB"/>
        </w:rPr>
      </w:pPr>
      <w:r w:rsidRPr="000F59B3">
        <w:rPr>
          <w:bCs/>
          <w:color w:val="000000"/>
          <w:sz w:val="20"/>
          <w:szCs w:val="20"/>
          <w:lang w:val="en-GB"/>
        </w:rPr>
        <w:t xml:space="preserve">E-mail: </w:t>
      </w:r>
      <w:hyperlink r:id="rId7" w:history="1">
        <w:r w:rsidRPr="000F59B3">
          <w:rPr>
            <w:rStyle w:val="Hyperlink"/>
            <w:bCs/>
            <w:sz w:val="20"/>
            <w:szCs w:val="20"/>
            <w:lang w:val="en-GB"/>
          </w:rPr>
          <w:t>kanugweje@hotmail.com</w:t>
        </w:r>
      </w:hyperlink>
      <w:r w:rsidRPr="000F59B3">
        <w:rPr>
          <w:bCs/>
          <w:color w:val="000000"/>
          <w:sz w:val="20"/>
          <w:szCs w:val="20"/>
          <w:lang w:val="en-GB"/>
        </w:rPr>
        <w:t xml:space="preserve">; </w:t>
      </w:r>
      <w:r w:rsidR="00AA66D0" w:rsidRPr="000F59B3">
        <w:rPr>
          <w:bCs/>
          <w:color w:val="000000"/>
          <w:sz w:val="20"/>
          <w:szCs w:val="20"/>
          <w:lang w:val="en-GB"/>
        </w:rPr>
        <w:t>Tel: +2348033382154</w:t>
      </w:r>
    </w:p>
    <w:p w:rsidR="00942A92" w:rsidRPr="000F59B3" w:rsidRDefault="00942A92" w:rsidP="006D2D37">
      <w:pPr>
        <w:snapToGrid w:val="0"/>
        <w:jc w:val="center"/>
        <w:rPr>
          <w:b/>
          <w:bCs/>
          <w:color w:val="000000"/>
          <w:sz w:val="20"/>
          <w:szCs w:val="20"/>
          <w:lang w:val="en-GB"/>
        </w:rPr>
      </w:pPr>
    </w:p>
    <w:p w:rsidR="00097E0A" w:rsidRPr="000F59B3" w:rsidRDefault="006D2D37" w:rsidP="001F43E7">
      <w:pPr>
        <w:snapToGrid w:val="0"/>
        <w:jc w:val="both"/>
        <w:rPr>
          <w:sz w:val="20"/>
          <w:szCs w:val="20"/>
        </w:rPr>
      </w:pPr>
      <w:r w:rsidRPr="000F59B3">
        <w:rPr>
          <w:b/>
          <w:sz w:val="20"/>
          <w:szCs w:val="20"/>
          <w:lang w:val="en-GB"/>
        </w:rPr>
        <w:t>Abstract</w:t>
      </w:r>
      <w:r w:rsidR="001F43E7" w:rsidRPr="000F59B3">
        <w:rPr>
          <w:rFonts w:eastAsiaTheme="minorEastAsia" w:hint="eastAsia"/>
          <w:b/>
          <w:sz w:val="20"/>
          <w:szCs w:val="20"/>
          <w:lang w:val="en-GB" w:eastAsia="zh-CN"/>
        </w:rPr>
        <w:t xml:space="preserve">: </w:t>
      </w:r>
      <w:r w:rsidR="00C57F15" w:rsidRPr="000F59B3">
        <w:rPr>
          <w:sz w:val="20"/>
          <w:szCs w:val="20"/>
        </w:rPr>
        <w:t xml:space="preserve">This study was carried out to evaluate the phytochemical constituents of </w:t>
      </w:r>
      <w:r w:rsidR="00FB054D" w:rsidRPr="000F59B3">
        <w:rPr>
          <w:sz w:val="20"/>
          <w:szCs w:val="20"/>
        </w:rPr>
        <w:t xml:space="preserve">a commercial </w:t>
      </w:r>
      <w:r w:rsidR="00C57F15" w:rsidRPr="000F59B3">
        <w:rPr>
          <w:i/>
          <w:iCs/>
          <w:sz w:val="20"/>
          <w:szCs w:val="20"/>
          <w:lang w:bidi="th-TH"/>
        </w:rPr>
        <w:t>Morinda citrifolia</w:t>
      </w:r>
      <w:r w:rsidR="00C57F15" w:rsidRPr="000F59B3">
        <w:rPr>
          <w:sz w:val="20"/>
          <w:szCs w:val="20"/>
        </w:rPr>
        <w:t xml:space="preserve"> </w:t>
      </w:r>
      <w:r w:rsidR="00F96F76" w:rsidRPr="000F59B3">
        <w:rPr>
          <w:sz w:val="20"/>
          <w:szCs w:val="20"/>
        </w:rPr>
        <w:t xml:space="preserve">juice </w:t>
      </w:r>
      <w:r w:rsidR="00C57F15" w:rsidRPr="000F59B3">
        <w:rPr>
          <w:sz w:val="20"/>
          <w:szCs w:val="20"/>
        </w:rPr>
        <w:t xml:space="preserve">and </w:t>
      </w:r>
      <w:r w:rsidR="00FB054D" w:rsidRPr="000F59B3">
        <w:rPr>
          <w:sz w:val="20"/>
          <w:szCs w:val="20"/>
        </w:rPr>
        <w:t>a popular blackcurrant fruit juice</w:t>
      </w:r>
      <w:r w:rsidR="00C57F15" w:rsidRPr="000F59B3">
        <w:rPr>
          <w:sz w:val="20"/>
          <w:szCs w:val="20"/>
        </w:rPr>
        <w:t xml:space="preserve"> used </w:t>
      </w:r>
      <w:r w:rsidR="00FB054D" w:rsidRPr="000F59B3">
        <w:rPr>
          <w:sz w:val="20"/>
          <w:szCs w:val="20"/>
        </w:rPr>
        <w:t>by athletes in Nigeria.</w:t>
      </w:r>
      <w:r w:rsidR="00C57F15" w:rsidRPr="000F59B3">
        <w:rPr>
          <w:sz w:val="20"/>
          <w:szCs w:val="20"/>
        </w:rPr>
        <w:t xml:space="preserve"> </w:t>
      </w:r>
      <w:r w:rsidR="00FB054D" w:rsidRPr="000F59B3">
        <w:rPr>
          <w:sz w:val="20"/>
          <w:szCs w:val="20"/>
        </w:rPr>
        <w:t xml:space="preserve">The popular fruit juice was used as a placebo in the study which compared its ergogenic effect to that of </w:t>
      </w:r>
      <w:r w:rsidR="00FB054D" w:rsidRPr="000F59B3">
        <w:rPr>
          <w:i/>
          <w:iCs/>
          <w:sz w:val="20"/>
          <w:szCs w:val="20"/>
        </w:rPr>
        <w:t>Morinda citrifolia</w:t>
      </w:r>
      <w:r w:rsidR="00FB054D" w:rsidRPr="000F59B3">
        <w:rPr>
          <w:sz w:val="20"/>
          <w:szCs w:val="20"/>
        </w:rPr>
        <w:t xml:space="preserve"> juice. The placebo juice was chosen in this double-blind study because it is indistinguishable from the </w:t>
      </w:r>
      <w:r w:rsidR="00FB054D" w:rsidRPr="000F59B3">
        <w:rPr>
          <w:i/>
          <w:iCs/>
          <w:sz w:val="20"/>
          <w:szCs w:val="20"/>
        </w:rPr>
        <w:t>Morinda citrifolia</w:t>
      </w:r>
      <w:r w:rsidR="00FB054D" w:rsidRPr="000F59B3">
        <w:rPr>
          <w:sz w:val="20"/>
          <w:szCs w:val="20"/>
        </w:rPr>
        <w:t xml:space="preserve"> juice in colour</w:t>
      </w:r>
      <w:r w:rsidR="00F96F76" w:rsidRPr="000F59B3">
        <w:rPr>
          <w:sz w:val="20"/>
          <w:szCs w:val="20"/>
        </w:rPr>
        <w:t xml:space="preserve">, </w:t>
      </w:r>
      <w:r w:rsidR="00FB054D" w:rsidRPr="000F59B3">
        <w:rPr>
          <w:sz w:val="20"/>
          <w:szCs w:val="20"/>
        </w:rPr>
        <w:t>flavor</w:t>
      </w:r>
      <w:r w:rsidR="00F96F76" w:rsidRPr="000F59B3">
        <w:rPr>
          <w:sz w:val="20"/>
          <w:szCs w:val="20"/>
        </w:rPr>
        <w:t xml:space="preserve"> and taste</w:t>
      </w:r>
      <w:r w:rsidR="00FB054D" w:rsidRPr="000F59B3">
        <w:rPr>
          <w:sz w:val="20"/>
          <w:szCs w:val="20"/>
        </w:rPr>
        <w:t xml:space="preserve">. </w:t>
      </w:r>
      <w:r w:rsidR="00C57F15" w:rsidRPr="000F59B3">
        <w:rPr>
          <w:sz w:val="20"/>
          <w:szCs w:val="20"/>
        </w:rPr>
        <w:t xml:space="preserve">The </w:t>
      </w:r>
      <w:r w:rsidR="00C57F15" w:rsidRPr="000F59B3">
        <w:rPr>
          <w:i/>
          <w:iCs/>
          <w:sz w:val="20"/>
          <w:szCs w:val="20"/>
        </w:rPr>
        <w:t xml:space="preserve">Morinda citrifolia </w:t>
      </w:r>
      <w:r w:rsidR="00C57F15" w:rsidRPr="000F59B3">
        <w:rPr>
          <w:iCs/>
          <w:sz w:val="20"/>
          <w:szCs w:val="20"/>
        </w:rPr>
        <w:t xml:space="preserve">and </w:t>
      </w:r>
      <w:r w:rsidR="00FB054D" w:rsidRPr="000F59B3">
        <w:rPr>
          <w:sz w:val="20"/>
          <w:szCs w:val="20"/>
        </w:rPr>
        <w:t xml:space="preserve">a popular blackcurrant fruit juice </w:t>
      </w:r>
      <w:r w:rsidR="00C57F15" w:rsidRPr="000F59B3">
        <w:rPr>
          <w:sz w:val="20"/>
          <w:szCs w:val="20"/>
        </w:rPr>
        <w:t xml:space="preserve">were tested for the presence of bioactive compounds using standard methods. Three milliliter (ml) of each juice was measured into a test tube for each test. Phytochemicals tested for were phenols, tannins, flavonoids, saponins, cardiac glycosides, steroids, terpenoids, alkaloids, anthraquinones, acidic components, resins and phylobatannin using standard methods. While the micronutrients tested for include proteins, carbohydrates, reducing sugars and lipids. Two duplicates were maintained for each test. From qualitative phytochemical screening, it was observed that the fruit juice of </w:t>
      </w:r>
      <w:r w:rsidR="00C57F15" w:rsidRPr="000F59B3">
        <w:rPr>
          <w:i/>
          <w:iCs/>
          <w:sz w:val="20"/>
          <w:szCs w:val="20"/>
        </w:rPr>
        <w:t xml:space="preserve">M. citrifolia </w:t>
      </w:r>
      <w:r w:rsidR="00C57F15" w:rsidRPr="000F59B3">
        <w:rPr>
          <w:sz w:val="20"/>
          <w:szCs w:val="20"/>
        </w:rPr>
        <w:t xml:space="preserve">L. contains secondary metabolites such as reducing sugars, phenols, tannins, flavonoids, saponins, glycosides, steroids, terpenoids, alkaloids, and acidic components. They do not contain anthraquinones, phylobatannins and resins. The result also showed the presence of </w:t>
      </w:r>
      <w:r w:rsidR="00C57F15" w:rsidRPr="000F59B3">
        <w:rPr>
          <w:iCs/>
          <w:sz w:val="20"/>
          <w:szCs w:val="20"/>
        </w:rPr>
        <w:t xml:space="preserve">proteins, </w:t>
      </w:r>
      <w:r w:rsidR="00C57F15" w:rsidRPr="000F59B3">
        <w:rPr>
          <w:sz w:val="20"/>
          <w:szCs w:val="20"/>
        </w:rPr>
        <w:t xml:space="preserve">carbohydrates and lipids. </w:t>
      </w:r>
      <w:r w:rsidR="00C57F15" w:rsidRPr="000F59B3">
        <w:rPr>
          <w:iCs/>
          <w:sz w:val="20"/>
          <w:szCs w:val="20"/>
        </w:rPr>
        <w:t xml:space="preserve">The results also show slight presence of protein, carbohydrate, </w:t>
      </w:r>
      <w:r w:rsidR="00C57F15" w:rsidRPr="000F59B3">
        <w:rPr>
          <w:sz w:val="20"/>
          <w:szCs w:val="20"/>
        </w:rPr>
        <w:t xml:space="preserve">reducing sugars, phenols, tannins, flavonoids, saponins, steroids, alkaloids, lipids and fats, as well as acidic compounds in the </w:t>
      </w:r>
      <w:r w:rsidR="00C57F15" w:rsidRPr="000F59B3">
        <w:rPr>
          <w:iCs/>
          <w:sz w:val="20"/>
          <w:szCs w:val="20"/>
        </w:rPr>
        <w:t>placebo</w:t>
      </w:r>
      <w:r w:rsidR="00C57F15" w:rsidRPr="000F59B3">
        <w:rPr>
          <w:sz w:val="20"/>
          <w:szCs w:val="20"/>
          <w:lang w:val="en-GB" w:bidi="th-TH"/>
        </w:rPr>
        <w:t xml:space="preserve"> juice. There were no</w:t>
      </w:r>
      <w:r w:rsidR="00C57F15" w:rsidRPr="000F59B3">
        <w:rPr>
          <w:sz w:val="20"/>
          <w:szCs w:val="20"/>
        </w:rPr>
        <w:t xml:space="preserve"> cardiac glycosides, terpenoids, anthraquinones, phylobatannins and resins. From quantitative phytochemical screening, it was observed that the crude extracts of </w:t>
      </w:r>
      <w:r w:rsidR="00C57F15" w:rsidRPr="000F59B3">
        <w:rPr>
          <w:i/>
          <w:iCs/>
          <w:sz w:val="20"/>
          <w:szCs w:val="20"/>
        </w:rPr>
        <w:t xml:space="preserve">M. citrifolia </w:t>
      </w:r>
      <w:r w:rsidR="00C57F15" w:rsidRPr="000F59B3">
        <w:rPr>
          <w:iCs/>
          <w:sz w:val="20"/>
          <w:szCs w:val="20"/>
        </w:rPr>
        <w:t xml:space="preserve">and </w:t>
      </w:r>
      <w:r w:rsidR="008F3FBA" w:rsidRPr="000F59B3">
        <w:rPr>
          <w:iCs/>
          <w:sz w:val="20"/>
          <w:szCs w:val="20"/>
        </w:rPr>
        <w:t xml:space="preserve">the </w:t>
      </w:r>
      <w:r w:rsidR="00C57F15" w:rsidRPr="000F59B3">
        <w:rPr>
          <w:iCs/>
          <w:sz w:val="20"/>
          <w:szCs w:val="20"/>
        </w:rPr>
        <w:t xml:space="preserve">placebo juice </w:t>
      </w:r>
      <w:r w:rsidR="00C57F15" w:rsidRPr="000F59B3">
        <w:rPr>
          <w:sz w:val="20"/>
          <w:szCs w:val="20"/>
        </w:rPr>
        <w:t xml:space="preserve">contain different amounts of secondary metabolites such as tannins, flavonoids, saponins and alkaloids. </w:t>
      </w:r>
      <w:r w:rsidR="00C57F15" w:rsidRPr="000F59B3">
        <w:rPr>
          <w:i/>
          <w:iCs/>
          <w:sz w:val="20"/>
          <w:szCs w:val="20"/>
        </w:rPr>
        <w:t xml:space="preserve">M. citrifolia </w:t>
      </w:r>
      <w:r w:rsidR="00C57F15" w:rsidRPr="000F59B3">
        <w:rPr>
          <w:iCs/>
          <w:sz w:val="20"/>
          <w:szCs w:val="20"/>
        </w:rPr>
        <w:t xml:space="preserve">juice has higher amounts of alkaloids, saponins, tannins and flavonoids than the placebo juice. </w:t>
      </w:r>
      <w:r w:rsidR="00C57F15" w:rsidRPr="000F59B3">
        <w:rPr>
          <w:sz w:val="20"/>
          <w:szCs w:val="20"/>
        </w:rPr>
        <w:t>So, although these two juices are used as energy drinks by sports persons and healthwatchers, they differ in their production of secondary metabolites.</w:t>
      </w:r>
      <w:r w:rsidR="00097E0A" w:rsidRPr="000F59B3">
        <w:rPr>
          <w:sz w:val="20"/>
          <w:szCs w:val="20"/>
        </w:rPr>
        <w:t xml:space="preserve"> </w:t>
      </w:r>
      <w:r w:rsidR="008C243B" w:rsidRPr="000F59B3">
        <w:rPr>
          <w:sz w:val="20"/>
          <w:szCs w:val="20"/>
        </w:rPr>
        <w:t xml:space="preserve">Further analysis showed that </w:t>
      </w:r>
      <w:r w:rsidR="008C243B" w:rsidRPr="000F59B3">
        <w:rPr>
          <w:i/>
          <w:iCs/>
          <w:sz w:val="20"/>
          <w:szCs w:val="20"/>
        </w:rPr>
        <w:t xml:space="preserve">M. citrifolia </w:t>
      </w:r>
      <w:r w:rsidR="008C243B" w:rsidRPr="000F59B3">
        <w:rPr>
          <w:sz w:val="20"/>
          <w:szCs w:val="20"/>
        </w:rPr>
        <w:t xml:space="preserve">juice does not contain any toxic or prohibited substance. </w:t>
      </w:r>
      <w:r w:rsidR="00097E0A" w:rsidRPr="000F59B3">
        <w:rPr>
          <w:sz w:val="20"/>
          <w:szCs w:val="20"/>
        </w:rPr>
        <w:t xml:space="preserve">The result highlights the fact that the studied drinks are potential sources of phytochemical constituents and antimicrobial agents which may be useful for pharmaceutical industries and could be used as an effective nutraceuticals. However, further studies are needed to isolate and purify the bioactive compounds of this useful traditional plant </w:t>
      </w:r>
      <w:r w:rsidR="00097E0A" w:rsidRPr="000F59B3">
        <w:rPr>
          <w:i/>
          <w:iCs/>
          <w:sz w:val="20"/>
          <w:szCs w:val="20"/>
        </w:rPr>
        <w:t xml:space="preserve">Morinda citrifolia </w:t>
      </w:r>
      <w:r w:rsidR="00097E0A" w:rsidRPr="000F59B3">
        <w:rPr>
          <w:sz w:val="20"/>
          <w:szCs w:val="20"/>
        </w:rPr>
        <w:t>for industrial drug formulation and drug development programmes.</w:t>
      </w:r>
    </w:p>
    <w:p w:rsidR="00441E03" w:rsidRPr="000F59B3" w:rsidRDefault="0013357E" w:rsidP="006D2D37">
      <w:pPr>
        <w:pStyle w:val="Default"/>
        <w:snapToGrid w:val="0"/>
        <w:jc w:val="both"/>
        <w:rPr>
          <w:rFonts w:ascii="Times New Roman" w:hAnsi="Times New Roman" w:cs="Times New Roman"/>
          <w:sz w:val="20"/>
          <w:szCs w:val="20"/>
          <w:lang w:eastAsia="zh-CN"/>
        </w:rPr>
      </w:pPr>
      <w:proofErr w:type="gramStart"/>
      <w:r w:rsidRPr="000F59B3">
        <w:rPr>
          <w:rFonts w:ascii="Times New Roman" w:hAnsi="Times New Roman" w:cs="Times New Roman"/>
          <w:sz w:val="20"/>
          <w:szCs w:val="20"/>
        </w:rPr>
        <w:t>[</w:t>
      </w:r>
      <w:r w:rsidRPr="000F59B3">
        <w:rPr>
          <w:rFonts w:ascii="Times New Roman" w:hAnsi="Times New Roman" w:cs="Times New Roman"/>
          <w:bCs/>
          <w:sz w:val="20"/>
          <w:szCs w:val="20"/>
          <w:lang w:val="yo-NG"/>
        </w:rPr>
        <w:t>Anugweje KC</w:t>
      </w:r>
      <w:r w:rsidRPr="000F59B3">
        <w:rPr>
          <w:rFonts w:ascii="Times New Roman" w:hAnsi="Times New Roman" w:cs="Times New Roman"/>
          <w:bCs/>
          <w:sz w:val="20"/>
          <w:szCs w:val="20"/>
        </w:rPr>
        <w:t xml:space="preserve">. </w:t>
      </w:r>
      <w:r w:rsidRPr="000F59B3">
        <w:rPr>
          <w:rFonts w:ascii="Times New Roman" w:hAnsi="Times New Roman" w:cs="Times New Roman"/>
          <w:b/>
          <w:sz w:val="20"/>
          <w:szCs w:val="20"/>
        </w:rPr>
        <w:t xml:space="preserve">Micronutrient and </w:t>
      </w:r>
      <w:r w:rsidRPr="000F59B3">
        <w:rPr>
          <w:rFonts w:ascii="Times New Roman" w:hAnsi="Times New Roman" w:cs="Times New Roman"/>
          <w:b/>
          <w:bCs/>
          <w:sz w:val="20"/>
          <w:szCs w:val="20"/>
          <w:lang w:val="en-GB" w:bidi="th-TH"/>
        </w:rPr>
        <w:t xml:space="preserve">phytochemical screening of a commercial </w:t>
      </w:r>
      <w:r w:rsidRPr="000F59B3">
        <w:rPr>
          <w:rFonts w:ascii="Times New Roman" w:hAnsi="Times New Roman" w:cs="Times New Roman"/>
          <w:b/>
          <w:i/>
          <w:sz w:val="20"/>
          <w:szCs w:val="20"/>
        </w:rPr>
        <w:t>Morinda citrifolia</w:t>
      </w:r>
      <w:r w:rsidRPr="000F59B3">
        <w:rPr>
          <w:rFonts w:ascii="Times New Roman" w:hAnsi="Times New Roman" w:cs="Times New Roman"/>
          <w:b/>
          <w:sz w:val="20"/>
          <w:szCs w:val="20"/>
        </w:rPr>
        <w:t xml:space="preserve"> juice and a popular blackcurrant fruit juice commonly used by Athletes in Nigeria.</w:t>
      </w:r>
      <w:proofErr w:type="gramEnd"/>
      <w:r w:rsidR="00441E03" w:rsidRPr="000F59B3">
        <w:rPr>
          <w:rFonts w:ascii="Times New Roman" w:hAnsi="Times New Roman" w:cs="Times New Roman" w:hint="eastAsia"/>
          <w:iCs/>
          <w:sz w:val="20"/>
          <w:szCs w:val="20"/>
        </w:rPr>
        <w:t xml:space="preserve"> </w:t>
      </w:r>
      <w:r w:rsidR="00441E03" w:rsidRPr="000F59B3">
        <w:rPr>
          <w:rFonts w:ascii="Times New Roman" w:eastAsia="Times New Roman" w:hAnsi="Times New Roman" w:cs="Times New Roman"/>
          <w:bCs/>
          <w:i/>
          <w:sz w:val="20"/>
          <w:szCs w:val="20"/>
        </w:rPr>
        <w:t>World Rural Observ</w:t>
      </w:r>
      <w:r w:rsidR="00441E03" w:rsidRPr="000F59B3">
        <w:rPr>
          <w:rFonts w:ascii="Times New Roman" w:eastAsia="Times New Roman" w:hAnsi="Times New Roman" w:cs="Times New Roman"/>
          <w:bCs/>
          <w:sz w:val="20"/>
          <w:szCs w:val="20"/>
        </w:rPr>
        <w:t xml:space="preserve"> </w:t>
      </w:r>
      <w:r w:rsidR="00441E03" w:rsidRPr="000F59B3">
        <w:rPr>
          <w:rFonts w:ascii="Times New Roman" w:hAnsi="Times New Roman" w:cs="Times New Roman"/>
          <w:sz w:val="20"/>
          <w:szCs w:val="20"/>
        </w:rPr>
        <w:t>201</w:t>
      </w:r>
      <w:r w:rsidR="00441E03" w:rsidRPr="000F59B3">
        <w:rPr>
          <w:rFonts w:ascii="Times New Roman" w:hAnsi="Times New Roman" w:cs="Times New Roman" w:hint="eastAsia"/>
          <w:sz w:val="20"/>
          <w:szCs w:val="20"/>
        </w:rPr>
        <w:t>5</w:t>
      </w:r>
      <w:proofErr w:type="gramStart"/>
      <w:r w:rsidR="00441E03" w:rsidRPr="000F59B3">
        <w:rPr>
          <w:rFonts w:ascii="Times New Roman" w:hAnsi="Times New Roman" w:cs="Times New Roman"/>
          <w:sz w:val="20"/>
          <w:szCs w:val="20"/>
        </w:rPr>
        <w:t>;</w:t>
      </w:r>
      <w:r w:rsidR="00441E03" w:rsidRPr="000F59B3">
        <w:rPr>
          <w:rFonts w:ascii="Times New Roman" w:hAnsi="Times New Roman" w:cs="Times New Roman" w:hint="eastAsia"/>
          <w:sz w:val="20"/>
          <w:szCs w:val="20"/>
        </w:rPr>
        <w:t>7</w:t>
      </w:r>
      <w:proofErr w:type="gramEnd"/>
      <w:r w:rsidR="00441E03" w:rsidRPr="000F59B3">
        <w:rPr>
          <w:rFonts w:ascii="Times New Roman" w:hAnsi="Times New Roman" w:cs="Times New Roman"/>
          <w:sz w:val="20"/>
          <w:szCs w:val="20"/>
        </w:rPr>
        <w:t>(</w:t>
      </w:r>
      <w:r w:rsidR="00441E03" w:rsidRPr="000F59B3">
        <w:rPr>
          <w:rFonts w:ascii="Times New Roman" w:hAnsi="Times New Roman" w:cs="Times New Roman" w:hint="eastAsia"/>
          <w:sz w:val="20"/>
          <w:szCs w:val="20"/>
        </w:rPr>
        <w:t>1</w:t>
      </w:r>
      <w:r w:rsidR="00441E03" w:rsidRPr="000F59B3">
        <w:rPr>
          <w:rFonts w:ascii="Times New Roman" w:hAnsi="Times New Roman" w:cs="Times New Roman"/>
          <w:sz w:val="20"/>
          <w:szCs w:val="20"/>
        </w:rPr>
        <w:t>):</w:t>
      </w:r>
      <w:r w:rsidR="00E62D39" w:rsidRPr="000F59B3">
        <w:rPr>
          <w:rFonts w:ascii="Times New Roman" w:hAnsi="Times New Roman" w:cs="Times New Roman"/>
          <w:noProof/>
          <w:sz w:val="20"/>
          <w:szCs w:val="20"/>
        </w:rPr>
        <w:t>40</w:t>
      </w:r>
      <w:r w:rsidR="00441E03" w:rsidRPr="000F59B3">
        <w:rPr>
          <w:rFonts w:ascii="Times New Roman" w:hAnsi="Times New Roman" w:cs="Times New Roman"/>
          <w:sz w:val="20"/>
          <w:szCs w:val="20"/>
        </w:rPr>
        <w:t>-</w:t>
      </w:r>
      <w:r w:rsidR="00E62D39" w:rsidRPr="000F59B3">
        <w:rPr>
          <w:rFonts w:ascii="Times New Roman" w:hAnsi="Times New Roman" w:cs="Times New Roman"/>
          <w:noProof/>
          <w:sz w:val="20"/>
          <w:szCs w:val="20"/>
        </w:rPr>
        <w:t>48</w:t>
      </w:r>
      <w:r w:rsidR="00441E03" w:rsidRPr="000F59B3">
        <w:rPr>
          <w:rFonts w:ascii="Times New Roman" w:hAnsi="Times New Roman" w:cs="Times New Roman"/>
          <w:sz w:val="20"/>
          <w:szCs w:val="20"/>
        </w:rPr>
        <w:t>]</w:t>
      </w:r>
      <w:r w:rsidR="00441E03" w:rsidRPr="000F59B3">
        <w:rPr>
          <w:rFonts w:ascii="Times New Roman" w:hAnsi="Times New Roman" w:cs="Times New Roman" w:hint="eastAsia"/>
          <w:sz w:val="20"/>
          <w:szCs w:val="20"/>
        </w:rPr>
        <w:t>.</w:t>
      </w:r>
      <w:r w:rsidR="00441E03" w:rsidRPr="000F59B3">
        <w:rPr>
          <w:rFonts w:ascii="Times New Roman" w:hAnsi="Times New Roman" w:cs="Times New Roman"/>
          <w:sz w:val="20"/>
          <w:szCs w:val="20"/>
        </w:rPr>
        <w:t xml:space="preserve"> ISSN: 1944-6543 (Print); ISSN: 1944-6551 (Online). </w:t>
      </w:r>
      <w:hyperlink r:id="rId8" w:history="1">
        <w:r w:rsidR="00441E03" w:rsidRPr="000F59B3">
          <w:rPr>
            <w:rStyle w:val="Hyperlink"/>
            <w:rFonts w:ascii="Times New Roman" w:hAnsi="Times New Roman" w:cs="Times New Roman"/>
            <w:sz w:val="20"/>
            <w:szCs w:val="20"/>
          </w:rPr>
          <w:t>http://www.sciencepub.net/rural</w:t>
        </w:r>
      </w:hyperlink>
      <w:r w:rsidR="00441E03" w:rsidRPr="000F59B3">
        <w:rPr>
          <w:rFonts w:ascii="Times New Roman" w:hAnsi="Times New Roman" w:cs="Times New Roman"/>
          <w:sz w:val="20"/>
          <w:szCs w:val="20"/>
        </w:rPr>
        <w:t>.</w:t>
      </w:r>
      <w:r w:rsidR="00441E03" w:rsidRPr="000F59B3">
        <w:rPr>
          <w:rFonts w:ascii="Times New Roman" w:hAnsi="Times New Roman" w:cs="Times New Roman" w:hint="eastAsia"/>
          <w:sz w:val="20"/>
          <w:szCs w:val="20"/>
        </w:rPr>
        <w:t xml:space="preserve"> </w:t>
      </w:r>
      <w:r w:rsidR="006D2D37" w:rsidRPr="000F59B3">
        <w:rPr>
          <w:rFonts w:ascii="Times New Roman" w:hAnsi="Times New Roman" w:cs="Times New Roman" w:hint="eastAsia"/>
          <w:sz w:val="20"/>
          <w:szCs w:val="20"/>
          <w:lang w:eastAsia="zh-CN"/>
        </w:rPr>
        <w:t>6</w:t>
      </w:r>
    </w:p>
    <w:p w:rsidR="0013357E" w:rsidRPr="000F59B3" w:rsidRDefault="0013357E" w:rsidP="006D2D37">
      <w:pPr>
        <w:snapToGrid w:val="0"/>
        <w:jc w:val="both"/>
        <w:rPr>
          <w:sz w:val="20"/>
          <w:szCs w:val="20"/>
        </w:rPr>
      </w:pPr>
    </w:p>
    <w:p w:rsidR="00C57F15" w:rsidRPr="000F59B3" w:rsidRDefault="00C57F15" w:rsidP="006D2D37">
      <w:pPr>
        <w:snapToGrid w:val="0"/>
        <w:jc w:val="both"/>
        <w:rPr>
          <w:rFonts w:eastAsia="Calibri"/>
          <w:b/>
          <w:sz w:val="20"/>
          <w:szCs w:val="20"/>
          <w:lang w:val="en-US"/>
        </w:rPr>
      </w:pPr>
      <w:r w:rsidRPr="000F59B3">
        <w:rPr>
          <w:rFonts w:eastAsia="Calibri"/>
          <w:b/>
          <w:sz w:val="20"/>
          <w:szCs w:val="20"/>
          <w:lang w:val="en-US"/>
        </w:rPr>
        <w:t xml:space="preserve">Keywords: </w:t>
      </w:r>
      <w:r w:rsidRPr="000F59B3">
        <w:rPr>
          <w:rFonts w:eastAsia="Calibri"/>
          <w:sz w:val="20"/>
          <w:szCs w:val="20"/>
          <w:lang w:val="en-US"/>
        </w:rPr>
        <w:t>Phytochemicals, Micronutrients,</w:t>
      </w:r>
      <w:r w:rsidRPr="000F59B3">
        <w:rPr>
          <w:rFonts w:eastAsia="Calibri"/>
          <w:b/>
          <w:sz w:val="20"/>
          <w:szCs w:val="20"/>
          <w:lang w:val="en-US"/>
        </w:rPr>
        <w:t xml:space="preserve"> </w:t>
      </w:r>
      <w:r w:rsidRPr="000F59B3">
        <w:rPr>
          <w:rFonts w:eastAsia="Calibri"/>
          <w:i/>
          <w:iCs/>
          <w:sz w:val="20"/>
          <w:szCs w:val="20"/>
        </w:rPr>
        <w:t>Morinda citrifolia</w:t>
      </w:r>
      <w:r w:rsidRPr="000F59B3">
        <w:rPr>
          <w:rFonts w:eastAsia="Calibri"/>
          <w:iCs/>
          <w:sz w:val="20"/>
          <w:szCs w:val="20"/>
          <w:lang w:val="en-US"/>
        </w:rPr>
        <w:t>, Placebo, Juice</w:t>
      </w:r>
    </w:p>
    <w:p w:rsidR="006D2D37" w:rsidRPr="000F59B3" w:rsidRDefault="006D2D37" w:rsidP="006D2D37">
      <w:pPr>
        <w:snapToGrid w:val="0"/>
        <w:jc w:val="both"/>
        <w:rPr>
          <w:rFonts w:eastAsiaTheme="minorEastAsia" w:hint="eastAsia"/>
          <w:b/>
          <w:sz w:val="20"/>
          <w:szCs w:val="20"/>
          <w:lang w:val="en-US" w:eastAsia="zh-CN"/>
        </w:rPr>
      </w:pPr>
    </w:p>
    <w:p w:rsidR="000F59B3" w:rsidRPr="000F59B3" w:rsidRDefault="000F59B3" w:rsidP="006D2D37">
      <w:pPr>
        <w:snapToGrid w:val="0"/>
        <w:jc w:val="both"/>
        <w:rPr>
          <w:rFonts w:eastAsiaTheme="minorEastAsia" w:hint="eastAsia"/>
          <w:b/>
          <w:sz w:val="20"/>
          <w:szCs w:val="20"/>
          <w:lang w:val="en-US" w:eastAsia="zh-CN"/>
        </w:rPr>
      </w:pPr>
    </w:p>
    <w:p w:rsidR="006D2D37" w:rsidRPr="000F59B3" w:rsidRDefault="006D2D37" w:rsidP="006D2D37">
      <w:pPr>
        <w:snapToGrid w:val="0"/>
        <w:jc w:val="both"/>
        <w:rPr>
          <w:rFonts w:eastAsia="Calibri"/>
          <w:b/>
          <w:sz w:val="20"/>
          <w:szCs w:val="20"/>
          <w:lang w:val="en-US"/>
        </w:rPr>
        <w:sectPr w:rsidR="006D2D37" w:rsidRPr="000F59B3" w:rsidSect="00E62D39">
          <w:headerReference w:type="default" r:id="rId9"/>
          <w:footerReference w:type="default" r:id="rId10"/>
          <w:type w:val="continuous"/>
          <w:pgSz w:w="12242" w:h="15842" w:code="1"/>
          <w:pgMar w:top="1440" w:right="1440" w:bottom="1440" w:left="1440" w:header="720" w:footer="720" w:gutter="0"/>
          <w:pgNumType w:start="40"/>
          <w:cols w:space="601"/>
          <w:docGrid w:linePitch="360"/>
        </w:sectPr>
      </w:pPr>
    </w:p>
    <w:p w:rsidR="008C243B" w:rsidRPr="000F59B3" w:rsidRDefault="00942A92" w:rsidP="006D2D37">
      <w:pPr>
        <w:snapToGrid w:val="0"/>
        <w:jc w:val="both"/>
        <w:rPr>
          <w:rFonts w:eastAsia="Calibri"/>
          <w:b/>
          <w:sz w:val="20"/>
          <w:szCs w:val="20"/>
          <w:lang w:val="en-US"/>
        </w:rPr>
      </w:pPr>
      <w:r w:rsidRPr="000F59B3">
        <w:rPr>
          <w:rFonts w:eastAsia="Calibri"/>
          <w:b/>
          <w:sz w:val="20"/>
          <w:szCs w:val="20"/>
          <w:lang w:val="en-US"/>
        </w:rPr>
        <w:lastRenderedPageBreak/>
        <w:t xml:space="preserve">1. </w:t>
      </w:r>
      <w:r w:rsidR="006D2D37" w:rsidRPr="000F59B3">
        <w:rPr>
          <w:rFonts w:eastAsia="Calibri"/>
          <w:b/>
          <w:sz w:val="20"/>
          <w:szCs w:val="20"/>
          <w:lang w:val="en-US"/>
        </w:rPr>
        <w:t>Introduction</w:t>
      </w:r>
    </w:p>
    <w:p w:rsidR="008C243B" w:rsidRPr="000F59B3" w:rsidRDefault="008C243B" w:rsidP="006D2D37">
      <w:pPr>
        <w:pStyle w:val="NoSpacing"/>
        <w:snapToGrid w:val="0"/>
        <w:ind w:firstLine="425"/>
        <w:jc w:val="both"/>
        <w:rPr>
          <w:sz w:val="20"/>
          <w:szCs w:val="20"/>
        </w:rPr>
      </w:pPr>
      <w:r w:rsidRPr="000F59B3">
        <w:rPr>
          <w:sz w:val="20"/>
          <w:szCs w:val="20"/>
        </w:rPr>
        <w:t>The search for ‘legal’ preparation</w:t>
      </w:r>
      <w:r w:rsidRPr="000F59B3">
        <w:rPr>
          <w:sz w:val="20"/>
          <w:szCs w:val="20"/>
          <w:lang w:val="en-GB"/>
        </w:rPr>
        <w:t>s</w:t>
      </w:r>
      <w:r w:rsidRPr="000F59B3">
        <w:rPr>
          <w:sz w:val="20"/>
          <w:szCs w:val="20"/>
        </w:rPr>
        <w:t xml:space="preserve"> with which to achieve optimum performance in sports has revolved around the sciences of biochemistry and nutrition. The involvement of biochemistry and nutrition in the training of sportsmen and women has opened a new research field, sports nutrition, which represents the application of nutritional and biochemical principles aimed at improving the athletic performance of sports persons </w:t>
      </w:r>
      <w:r w:rsidRPr="000F59B3">
        <w:rPr>
          <w:sz w:val="20"/>
          <w:szCs w:val="20"/>
          <w:lang w:bidi="th-TH"/>
        </w:rPr>
        <w:t xml:space="preserve">(Higgins </w:t>
      </w:r>
      <w:r w:rsidRPr="000F59B3">
        <w:rPr>
          <w:i/>
          <w:sz w:val="20"/>
          <w:szCs w:val="20"/>
          <w:lang w:bidi="th-TH"/>
        </w:rPr>
        <w:t>et al</w:t>
      </w:r>
      <w:r w:rsidRPr="000F59B3">
        <w:rPr>
          <w:sz w:val="20"/>
          <w:szCs w:val="20"/>
          <w:lang w:bidi="th-TH"/>
        </w:rPr>
        <w:t>., 2006; Gaur, 2012)</w:t>
      </w:r>
      <w:r w:rsidRPr="000F59B3">
        <w:rPr>
          <w:sz w:val="20"/>
          <w:szCs w:val="20"/>
        </w:rPr>
        <w:t xml:space="preserve">. It is based on the knowledge that an insufficient intake of certain nutrients may impair sports performance due to inadequate energy supply, inability to regulate metabolic processes at an optimal level during </w:t>
      </w:r>
      <w:r w:rsidRPr="000F59B3">
        <w:rPr>
          <w:sz w:val="20"/>
          <w:szCs w:val="20"/>
        </w:rPr>
        <w:lastRenderedPageBreak/>
        <w:t xml:space="preserve">exercise, or a decrease in the synthesis of vital body tissue or enzymes </w:t>
      </w:r>
      <w:r w:rsidRPr="000F59B3">
        <w:rPr>
          <w:sz w:val="20"/>
          <w:szCs w:val="20"/>
          <w:lang w:bidi="th-TH"/>
        </w:rPr>
        <w:t xml:space="preserve">(Higgins </w:t>
      </w:r>
      <w:r w:rsidRPr="000F59B3">
        <w:rPr>
          <w:i/>
          <w:sz w:val="20"/>
          <w:szCs w:val="20"/>
          <w:lang w:bidi="th-TH"/>
        </w:rPr>
        <w:t>et al</w:t>
      </w:r>
      <w:r w:rsidRPr="000F59B3">
        <w:rPr>
          <w:sz w:val="20"/>
          <w:szCs w:val="20"/>
          <w:lang w:bidi="th-TH"/>
        </w:rPr>
        <w:t>., 2006; Gaur, 2012)</w:t>
      </w:r>
      <w:r w:rsidRPr="000F59B3">
        <w:rPr>
          <w:sz w:val="20"/>
          <w:szCs w:val="20"/>
        </w:rPr>
        <w:t>.</w:t>
      </w:r>
    </w:p>
    <w:p w:rsidR="00C838BA" w:rsidRPr="000F59B3" w:rsidRDefault="00C838BA" w:rsidP="006D2D37">
      <w:pPr>
        <w:pStyle w:val="NoSpacing"/>
        <w:snapToGrid w:val="0"/>
        <w:ind w:firstLine="425"/>
        <w:jc w:val="both"/>
        <w:rPr>
          <w:sz w:val="20"/>
          <w:szCs w:val="20"/>
        </w:rPr>
      </w:pPr>
      <w:r w:rsidRPr="000F59B3">
        <w:rPr>
          <w:sz w:val="20"/>
          <w:szCs w:val="20"/>
        </w:rPr>
        <w:t>Many plants have limitless ability to synthesize secondary metabolites of which at least 12,000 have been isolated. These substances serve as plant defense mechanism against predation by microorganisms, insects and herbivores (</w:t>
      </w:r>
      <w:r w:rsidRPr="000F59B3">
        <w:rPr>
          <w:bCs/>
          <w:sz w:val="20"/>
          <w:szCs w:val="20"/>
        </w:rPr>
        <w:t xml:space="preserve">Sahoo </w:t>
      </w:r>
      <w:r w:rsidRPr="000F59B3">
        <w:rPr>
          <w:bCs/>
          <w:i/>
          <w:sz w:val="20"/>
          <w:szCs w:val="20"/>
        </w:rPr>
        <w:t>et al</w:t>
      </w:r>
      <w:r w:rsidRPr="000F59B3">
        <w:rPr>
          <w:bCs/>
          <w:sz w:val="20"/>
          <w:szCs w:val="20"/>
        </w:rPr>
        <w:t>., 2012</w:t>
      </w:r>
      <w:r w:rsidRPr="000F59B3">
        <w:rPr>
          <w:sz w:val="20"/>
          <w:szCs w:val="20"/>
        </w:rPr>
        <w:t>). Many plants and their extracts are used against microbial infections due to the presence of secondary metabolites such as phenols, essential oils, terpenoids, alkaloids and flavanoids (</w:t>
      </w:r>
      <w:r w:rsidRPr="000F59B3">
        <w:rPr>
          <w:bCs/>
          <w:sz w:val="20"/>
          <w:szCs w:val="20"/>
        </w:rPr>
        <w:t xml:space="preserve">Sahoo </w:t>
      </w:r>
      <w:r w:rsidRPr="000F59B3">
        <w:rPr>
          <w:bCs/>
          <w:i/>
          <w:sz w:val="20"/>
          <w:szCs w:val="20"/>
        </w:rPr>
        <w:t>et al</w:t>
      </w:r>
      <w:r w:rsidRPr="000F59B3">
        <w:rPr>
          <w:bCs/>
          <w:sz w:val="20"/>
          <w:szCs w:val="20"/>
        </w:rPr>
        <w:t>., 2012</w:t>
      </w:r>
      <w:r w:rsidRPr="000F59B3">
        <w:rPr>
          <w:sz w:val="20"/>
          <w:szCs w:val="20"/>
        </w:rPr>
        <w:t>).</w:t>
      </w:r>
    </w:p>
    <w:p w:rsidR="00C838BA" w:rsidRPr="000F59B3" w:rsidRDefault="00C838BA" w:rsidP="006D2D37">
      <w:pPr>
        <w:pStyle w:val="NoSpacing"/>
        <w:snapToGrid w:val="0"/>
        <w:ind w:firstLine="425"/>
        <w:jc w:val="both"/>
        <w:rPr>
          <w:sz w:val="20"/>
          <w:szCs w:val="20"/>
        </w:rPr>
      </w:pPr>
      <w:r w:rsidRPr="000F59B3">
        <w:rPr>
          <w:sz w:val="20"/>
          <w:szCs w:val="20"/>
        </w:rPr>
        <w:t xml:space="preserve">Medicinal plants contain some organic compounds which provide definite physiological action on the human body and these bioactive substances include tannins, alkaloids, carbohydrates, </w:t>
      </w:r>
      <w:r w:rsidRPr="000F59B3">
        <w:rPr>
          <w:sz w:val="20"/>
          <w:szCs w:val="20"/>
        </w:rPr>
        <w:lastRenderedPageBreak/>
        <w:t>terpenoids, steroids and flavonoids (Yadav and Agarwala, 2011). These compounds are synthesized by primary or rather secondary metabolism of living organisms (Yadav and Agarwala, 2011).</w:t>
      </w:r>
    </w:p>
    <w:p w:rsidR="00942A92" w:rsidRPr="000F59B3" w:rsidRDefault="008C243B" w:rsidP="006D2D37">
      <w:pPr>
        <w:snapToGrid w:val="0"/>
        <w:ind w:firstLine="425"/>
        <w:jc w:val="both"/>
        <w:rPr>
          <w:sz w:val="20"/>
          <w:szCs w:val="20"/>
          <w:lang w:val="en-GB"/>
        </w:rPr>
      </w:pPr>
      <w:r w:rsidRPr="000F59B3">
        <w:rPr>
          <w:i/>
          <w:sz w:val="20"/>
          <w:szCs w:val="20"/>
          <w:lang w:val="en-GB" w:bidi="th-TH"/>
        </w:rPr>
        <w:t xml:space="preserve">M. citrifolia </w:t>
      </w:r>
      <w:r w:rsidRPr="000F59B3">
        <w:rPr>
          <w:sz w:val="20"/>
          <w:szCs w:val="20"/>
          <w:lang w:val="en-GB" w:bidi="th-TH"/>
        </w:rPr>
        <w:t xml:space="preserve">juice is a very popular nutritional supplement used by sportsmen especially in Nigeria and many Asian countries. </w:t>
      </w:r>
      <w:r w:rsidRPr="000F59B3">
        <w:rPr>
          <w:i/>
          <w:sz w:val="20"/>
          <w:szCs w:val="20"/>
          <w:lang w:val="en-GB"/>
        </w:rPr>
        <w:t xml:space="preserve">Morinda citrifolia </w:t>
      </w:r>
      <w:r w:rsidRPr="000F59B3">
        <w:rPr>
          <w:sz w:val="20"/>
          <w:szCs w:val="20"/>
          <w:lang w:val="en-GB"/>
        </w:rPr>
        <w:t xml:space="preserve">fruit is rich in phytochemicals such as flavinoids, indoids, fatty acid, lignans, oligosaccharide, polysaccharide, catchin, alkaloids, β-sitosterol and α-tocopherols. Recently, vegetable oil have been extracted from it seeds (West </w:t>
      </w:r>
      <w:r w:rsidRPr="000F59B3">
        <w:rPr>
          <w:i/>
          <w:sz w:val="20"/>
          <w:szCs w:val="20"/>
          <w:lang w:val="en-GB"/>
        </w:rPr>
        <w:t>et al</w:t>
      </w:r>
      <w:r w:rsidRPr="000F59B3">
        <w:rPr>
          <w:sz w:val="20"/>
          <w:szCs w:val="20"/>
          <w:lang w:val="en-GB"/>
        </w:rPr>
        <w:t>., 2008).</w:t>
      </w:r>
    </w:p>
    <w:p w:rsidR="00884450" w:rsidRPr="000F59B3" w:rsidRDefault="008C243B" w:rsidP="006D2D37">
      <w:pPr>
        <w:snapToGrid w:val="0"/>
        <w:ind w:firstLine="425"/>
        <w:jc w:val="both"/>
        <w:rPr>
          <w:sz w:val="20"/>
          <w:szCs w:val="20"/>
          <w:lang w:val="en-US"/>
        </w:rPr>
      </w:pPr>
      <w:r w:rsidRPr="000F59B3">
        <w:rPr>
          <w:sz w:val="20"/>
          <w:szCs w:val="20"/>
        </w:rPr>
        <w:t xml:space="preserve">Fruit juice of </w:t>
      </w:r>
      <w:r w:rsidRPr="000F59B3">
        <w:rPr>
          <w:i/>
          <w:iCs/>
          <w:sz w:val="20"/>
          <w:szCs w:val="20"/>
        </w:rPr>
        <w:t xml:space="preserve">M. citrifolia </w:t>
      </w:r>
      <w:r w:rsidRPr="000F59B3">
        <w:rPr>
          <w:sz w:val="20"/>
          <w:szCs w:val="20"/>
        </w:rPr>
        <w:t xml:space="preserve">is a well-known health drink and has various pharmacological properties including antioxidant and anti-inflammatory effects (Harada </w:t>
      </w:r>
      <w:r w:rsidRPr="000F59B3">
        <w:rPr>
          <w:i/>
          <w:sz w:val="20"/>
          <w:szCs w:val="20"/>
        </w:rPr>
        <w:t>et al</w:t>
      </w:r>
      <w:r w:rsidRPr="000F59B3">
        <w:rPr>
          <w:sz w:val="20"/>
          <w:szCs w:val="20"/>
        </w:rPr>
        <w:t xml:space="preserve">., 2010; Rivera </w:t>
      </w:r>
      <w:r w:rsidRPr="000F59B3">
        <w:rPr>
          <w:i/>
          <w:iCs/>
          <w:sz w:val="20"/>
          <w:szCs w:val="20"/>
        </w:rPr>
        <w:t xml:space="preserve">et al., </w:t>
      </w:r>
      <w:r w:rsidRPr="000F59B3">
        <w:rPr>
          <w:sz w:val="20"/>
          <w:szCs w:val="20"/>
        </w:rPr>
        <w:t>2011).</w:t>
      </w:r>
      <w:r w:rsidRPr="000F59B3">
        <w:rPr>
          <w:sz w:val="20"/>
          <w:szCs w:val="20"/>
          <w:lang w:val="en-GB"/>
        </w:rPr>
        <w:t xml:space="preserve"> </w:t>
      </w:r>
      <w:r w:rsidRPr="000F59B3">
        <w:rPr>
          <w:i/>
          <w:iCs/>
          <w:sz w:val="20"/>
          <w:szCs w:val="20"/>
        </w:rPr>
        <w:t>M. citrifolia</w:t>
      </w:r>
      <w:r w:rsidRPr="000F59B3">
        <w:rPr>
          <w:sz w:val="20"/>
          <w:szCs w:val="20"/>
        </w:rPr>
        <w:t xml:space="preserve"> fruit contains a number of phytochemicals, including lignans, oligo- and polysaccharides, flavonoids, iridoids, fatty acids, scopoletin, catechin, beta-sitosterol, damnacanthal, and alkaloids. Although these substances have been studied for bioactivity, current research is insufficient to conclude anything about their effects on human health (</w:t>
      </w:r>
      <w:r w:rsidRPr="000F59B3">
        <w:rPr>
          <w:rStyle w:val="citationjournal"/>
          <w:sz w:val="20"/>
          <w:szCs w:val="20"/>
        </w:rPr>
        <w:t xml:space="preserve">Deng </w:t>
      </w:r>
      <w:r w:rsidRPr="000F59B3">
        <w:rPr>
          <w:rStyle w:val="citationjournal"/>
          <w:i/>
          <w:sz w:val="20"/>
          <w:szCs w:val="20"/>
        </w:rPr>
        <w:t xml:space="preserve">et al., </w:t>
      </w:r>
      <w:r w:rsidRPr="000F59B3">
        <w:rPr>
          <w:rStyle w:val="citationjournal"/>
          <w:sz w:val="20"/>
          <w:szCs w:val="20"/>
        </w:rPr>
        <w:t xml:space="preserve">2007; Lin </w:t>
      </w:r>
      <w:r w:rsidRPr="000F59B3">
        <w:rPr>
          <w:rStyle w:val="citationjournal"/>
          <w:i/>
          <w:sz w:val="20"/>
          <w:szCs w:val="20"/>
        </w:rPr>
        <w:t>et al.</w:t>
      </w:r>
      <w:r w:rsidRPr="000F59B3">
        <w:rPr>
          <w:rStyle w:val="citationjournal"/>
          <w:sz w:val="20"/>
          <w:szCs w:val="20"/>
        </w:rPr>
        <w:t xml:space="preserve">, 2007; </w:t>
      </w:r>
      <w:r w:rsidRPr="000F59B3">
        <w:rPr>
          <w:rStyle w:val="citationjournal"/>
          <w:sz w:val="20"/>
          <w:szCs w:val="20"/>
          <w:lang w:val="nl-BE"/>
        </w:rPr>
        <w:t>Mohd</w:t>
      </w:r>
      <w:r w:rsidRPr="000F59B3">
        <w:rPr>
          <w:rStyle w:val="Strong"/>
          <w:sz w:val="20"/>
          <w:szCs w:val="20"/>
        </w:rPr>
        <w:t xml:space="preserve"> </w:t>
      </w:r>
      <w:r w:rsidRPr="000F59B3">
        <w:rPr>
          <w:rStyle w:val="Strong"/>
          <w:b w:val="0"/>
          <w:i/>
          <w:sz w:val="20"/>
          <w:szCs w:val="20"/>
        </w:rPr>
        <w:t>et al.</w:t>
      </w:r>
      <w:r w:rsidRPr="000F59B3">
        <w:rPr>
          <w:rStyle w:val="Strong"/>
          <w:b w:val="0"/>
          <w:sz w:val="20"/>
          <w:szCs w:val="20"/>
        </w:rPr>
        <w:t>, 2007;</w:t>
      </w:r>
      <w:r w:rsidRPr="000F59B3">
        <w:rPr>
          <w:rStyle w:val="Strong"/>
          <w:sz w:val="20"/>
          <w:szCs w:val="20"/>
        </w:rPr>
        <w:t xml:space="preserve"> </w:t>
      </w:r>
      <w:r w:rsidRPr="000F59B3">
        <w:rPr>
          <w:rStyle w:val="citationjournal"/>
          <w:sz w:val="20"/>
          <w:szCs w:val="20"/>
        </w:rPr>
        <w:t>Levand and Larson, 2009</w:t>
      </w:r>
      <w:r w:rsidRPr="000F59B3">
        <w:rPr>
          <w:sz w:val="20"/>
          <w:szCs w:val="20"/>
        </w:rPr>
        <w:t xml:space="preserve">). These phytochemicals are not unique to </w:t>
      </w:r>
      <w:r w:rsidRPr="000F59B3">
        <w:rPr>
          <w:i/>
          <w:iCs/>
          <w:sz w:val="20"/>
          <w:szCs w:val="20"/>
        </w:rPr>
        <w:t>M. citrifolia</w:t>
      </w:r>
      <w:r w:rsidRPr="000F59B3">
        <w:rPr>
          <w:sz w:val="20"/>
          <w:szCs w:val="20"/>
        </w:rPr>
        <w:t>, as they exist in various plants.</w:t>
      </w:r>
    </w:p>
    <w:p w:rsidR="008C243B" w:rsidRPr="000F59B3" w:rsidRDefault="00884450" w:rsidP="006D2D37">
      <w:pPr>
        <w:autoSpaceDE w:val="0"/>
        <w:autoSpaceDN w:val="0"/>
        <w:adjustRightInd w:val="0"/>
        <w:snapToGrid w:val="0"/>
        <w:ind w:firstLine="425"/>
        <w:jc w:val="both"/>
        <w:rPr>
          <w:sz w:val="20"/>
          <w:szCs w:val="20"/>
          <w:lang w:val="en-US"/>
        </w:rPr>
      </w:pPr>
      <w:r w:rsidRPr="000F59B3">
        <w:rPr>
          <w:rFonts w:eastAsia="Calibri"/>
          <w:sz w:val="20"/>
          <w:szCs w:val="20"/>
          <w:lang w:val="en-US" w:eastAsia="en-US"/>
        </w:rPr>
        <w:t xml:space="preserve">Knowledge of the phytochemical profile of processed </w:t>
      </w:r>
      <w:r w:rsidRPr="000F59B3">
        <w:rPr>
          <w:i/>
          <w:sz w:val="20"/>
          <w:szCs w:val="20"/>
          <w:lang w:val="en-GB"/>
        </w:rPr>
        <w:t xml:space="preserve">Morinda citrifolia </w:t>
      </w:r>
      <w:r w:rsidRPr="000F59B3">
        <w:rPr>
          <w:sz w:val="20"/>
          <w:szCs w:val="20"/>
          <w:lang w:val="en-GB"/>
        </w:rPr>
        <w:t>(</w:t>
      </w:r>
      <w:r w:rsidRPr="000F59B3">
        <w:rPr>
          <w:rFonts w:eastAsia="Calibri"/>
          <w:sz w:val="20"/>
          <w:szCs w:val="20"/>
          <w:lang w:val="en-US" w:eastAsia="en-US"/>
        </w:rPr>
        <w:t xml:space="preserve">noni) fruit is also important in understanding potential bioactivities, as well as in understanding the compounds responsible for health effects already demonstrated in human clinical trials (West et al., 2011). A few publications have provided some limited nutritional and phytochemical information on the composition of </w:t>
      </w:r>
      <w:r w:rsidRPr="000F59B3">
        <w:rPr>
          <w:i/>
          <w:sz w:val="20"/>
          <w:szCs w:val="20"/>
          <w:lang w:val="en-GB"/>
        </w:rPr>
        <w:t xml:space="preserve">Morinda citrifolia </w:t>
      </w:r>
      <w:r w:rsidRPr="000F59B3">
        <w:rPr>
          <w:rFonts w:eastAsia="Calibri"/>
          <w:sz w:val="20"/>
          <w:szCs w:val="20"/>
          <w:lang w:val="en-US" w:eastAsia="en-US"/>
        </w:rPr>
        <w:t xml:space="preserve">(noni) fruit (West et al., 2011). </w:t>
      </w:r>
      <w:r w:rsidR="00942A92" w:rsidRPr="000F59B3">
        <w:rPr>
          <w:sz w:val="20"/>
          <w:szCs w:val="20"/>
          <w:lang w:val="en-US"/>
        </w:rPr>
        <w:t>Thus, t</w:t>
      </w:r>
      <w:r w:rsidR="008C243B" w:rsidRPr="000F59B3">
        <w:rPr>
          <w:rFonts w:eastAsia="Calibri"/>
          <w:sz w:val="20"/>
          <w:szCs w:val="20"/>
          <w:lang w:val="en-US"/>
        </w:rPr>
        <w:t xml:space="preserve">his study was carried out to </w:t>
      </w:r>
      <w:r w:rsidR="008C243B" w:rsidRPr="000F59B3">
        <w:rPr>
          <w:sz w:val="20"/>
          <w:szCs w:val="20"/>
          <w:lang w:val="en-US"/>
        </w:rPr>
        <w:t>e</w:t>
      </w:r>
      <w:r w:rsidR="008C243B" w:rsidRPr="000F59B3">
        <w:rPr>
          <w:sz w:val="20"/>
          <w:szCs w:val="20"/>
        </w:rPr>
        <w:t xml:space="preserve">valuate the phytochemical constituents of </w:t>
      </w:r>
      <w:r w:rsidR="008C243B" w:rsidRPr="000F59B3">
        <w:rPr>
          <w:i/>
          <w:iCs/>
          <w:sz w:val="20"/>
          <w:szCs w:val="20"/>
          <w:lang w:bidi="th-TH"/>
        </w:rPr>
        <w:t>Morinda citrifolia</w:t>
      </w:r>
      <w:r w:rsidR="008C243B" w:rsidRPr="000F59B3">
        <w:rPr>
          <w:sz w:val="20"/>
          <w:szCs w:val="20"/>
        </w:rPr>
        <w:t xml:space="preserve"> </w:t>
      </w:r>
      <w:r w:rsidR="00942A92" w:rsidRPr="000F59B3">
        <w:rPr>
          <w:sz w:val="20"/>
          <w:szCs w:val="20"/>
          <w:lang w:val="en-US"/>
        </w:rPr>
        <w:t xml:space="preserve">and placebo </w:t>
      </w:r>
      <w:r w:rsidR="008C243B" w:rsidRPr="000F59B3">
        <w:rPr>
          <w:sz w:val="20"/>
          <w:szCs w:val="20"/>
        </w:rPr>
        <w:t>juice</w:t>
      </w:r>
      <w:r w:rsidR="008C243B" w:rsidRPr="000F59B3">
        <w:rPr>
          <w:sz w:val="20"/>
          <w:szCs w:val="20"/>
          <w:lang w:val="en-US"/>
        </w:rPr>
        <w:t xml:space="preserve"> used among athletes in Nigeria.</w:t>
      </w:r>
    </w:p>
    <w:p w:rsidR="00884450" w:rsidRPr="000F59B3" w:rsidRDefault="00884450" w:rsidP="006D2D37">
      <w:pPr>
        <w:autoSpaceDE w:val="0"/>
        <w:autoSpaceDN w:val="0"/>
        <w:adjustRightInd w:val="0"/>
        <w:snapToGrid w:val="0"/>
        <w:jc w:val="both"/>
        <w:rPr>
          <w:b/>
          <w:bCs/>
          <w:sz w:val="20"/>
          <w:szCs w:val="20"/>
          <w:lang w:val="en-US" w:bidi="th-TH"/>
        </w:rPr>
      </w:pPr>
    </w:p>
    <w:p w:rsidR="00C838BA" w:rsidRPr="000F59B3" w:rsidRDefault="00942A92" w:rsidP="006D2D37">
      <w:pPr>
        <w:autoSpaceDE w:val="0"/>
        <w:autoSpaceDN w:val="0"/>
        <w:adjustRightInd w:val="0"/>
        <w:snapToGrid w:val="0"/>
        <w:jc w:val="both"/>
        <w:rPr>
          <w:b/>
          <w:bCs/>
          <w:sz w:val="20"/>
          <w:szCs w:val="20"/>
          <w:lang w:bidi="th-TH"/>
        </w:rPr>
      </w:pPr>
      <w:r w:rsidRPr="000F59B3">
        <w:rPr>
          <w:b/>
          <w:bCs/>
          <w:sz w:val="20"/>
          <w:szCs w:val="20"/>
          <w:lang w:val="en-US" w:bidi="th-TH"/>
        </w:rPr>
        <w:t xml:space="preserve">2. </w:t>
      </w:r>
      <w:r w:rsidR="006D2D37" w:rsidRPr="000F59B3">
        <w:rPr>
          <w:b/>
          <w:bCs/>
          <w:sz w:val="20"/>
          <w:szCs w:val="20"/>
          <w:lang w:bidi="th-TH"/>
        </w:rPr>
        <w:t xml:space="preserve">Materials </w:t>
      </w:r>
      <w:proofErr w:type="gramStart"/>
      <w:r w:rsidR="006D2D37" w:rsidRPr="000F59B3">
        <w:rPr>
          <w:b/>
          <w:bCs/>
          <w:sz w:val="20"/>
          <w:szCs w:val="20"/>
          <w:lang w:bidi="th-TH"/>
        </w:rPr>
        <w:t>And</w:t>
      </w:r>
      <w:proofErr w:type="gramEnd"/>
      <w:r w:rsidR="006D2D37" w:rsidRPr="000F59B3">
        <w:rPr>
          <w:b/>
          <w:bCs/>
          <w:sz w:val="20"/>
          <w:szCs w:val="20"/>
          <w:lang w:bidi="th-TH"/>
        </w:rPr>
        <w:t xml:space="preserve"> Methods</w:t>
      </w:r>
    </w:p>
    <w:p w:rsidR="00C838BA" w:rsidRPr="000F59B3" w:rsidRDefault="00942A92" w:rsidP="006D2D37">
      <w:pPr>
        <w:autoSpaceDE w:val="0"/>
        <w:autoSpaceDN w:val="0"/>
        <w:adjustRightInd w:val="0"/>
        <w:snapToGrid w:val="0"/>
        <w:jc w:val="both"/>
        <w:rPr>
          <w:b/>
          <w:bCs/>
          <w:sz w:val="20"/>
          <w:szCs w:val="20"/>
          <w:lang w:val="en-GB" w:bidi="th-TH"/>
        </w:rPr>
      </w:pPr>
      <w:r w:rsidRPr="000F59B3">
        <w:rPr>
          <w:b/>
          <w:bCs/>
          <w:sz w:val="20"/>
          <w:szCs w:val="20"/>
          <w:lang w:val="en-GB" w:bidi="th-TH"/>
        </w:rPr>
        <w:t xml:space="preserve">2.1. </w:t>
      </w:r>
      <w:r w:rsidR="00C838BA" w:rsidRPr="000F59B3">
        <w:rPr>
          <w:b/>
          <w:bCs/>
          <w:sz w:val="20"/>
          <w:szCs w:val="20"/>
          <w:lang w:val="en-GB" w:bidi="th-TH"/>
        </w:rPr>
        <w:t xml:space="preserve">Sources of </w:t>
      </w:r>
      <w:r w:rsidR="00C838BA" w:rsidRPr="000F59B3">
        <w:rPr>
          <w:b/>
          <w:bCs/>
          <w:i/>
          <w:sz w:val="20"/>
          <w:szCs w:val="20"/>
          <w:lang w:val="en-GB" w:bidi="th-TH"/>
        </w:rPr>
        <w:t>Morinda citrifolia</w:t>
      </w:r>
      <w:r w:rsidR="00C838BA" w:rsidRPr="000F59B3">
        <w:rPr>
          <w:b/>
          <w:bCs/>
          <w:sz w:val="20"/>
          <w:szCs w:val="20"/>
          <w:lang w:val="en-GB" w:bidi="th-TH"/>
        </w:rPr>
        <w:t xml:space="preserve"> and Placebo Juice</w:t>
      </w:r>
    </w:p>
    <w:p w:rsidR="00C838BA" w:rsidRPr="000F59B3" w:rsidRDefault="00C838BA" w:rsidP="006D2D37">
      <w:pPr>
        <w:autoSpaceDE w:val="0"/>
        <w:autoSpaceDN w:val="0"/>
        <w:adjustRightInd w:val="0"/>
        <w:snapToGrid w:val="0"/>
        <w:ind w:firstLine="425"/>
        <w:jc w:val="both"/>
        <w:rPr>
          <w:sz w:val="20"/>
          <w:szCs w:val="20"/>
          <w:lang w:val="en-GB"/>
        </w:rPr>
      </w:pPr>
      <w:r w:rsidRPr="000F59B3">
        <w:rPr>
          <w:i/>
          <w:sz w:val="20"/>
          <w:szCs w:val="20"/>
          <w:lang w:val="en-GB" w:bidi="th-TH"/>
        </w:rPr>
        <w:t>Morinda citrifolia</w:t>
      </w:r>
      <w:r w:rsidRPr="000F59B3">
        <w:rPr>
          <w:sz w:val="20"/>
          <w:szCs w:val="20"/>
          <w:lang w:val="en-GB" w:bidi="th-TH"/>
        </w:rPr>
        <w:t xml:space="preserve"> juice was procured from </w:t>
      </w:r>
      <w:r w:rsidR="008F3FBA" w:rsidRPr="000F59B3">
        <w:rPr>
          <w:sz w:val="20"/>
          <w:szCs w:val="20"/>
          <w:lang w:val="en-GB" w:bidi="th-TH"/>
        </w:rPr>
        <w:t xml:space="preserve">vendors in </w:t>
      </w:r>
      <w:r w:rsidRPr="000F59B3">
        <w:rPr>
          <w:sz w:val="20"/>
          <w:szCs w:val="20"/>
          <w:lang w:val="en-GB" w:bidi="th-TH"/>
        </w:rPr>
        <w:t xml:space="preserve">Port Harcourt, Nigeria with the assistance of the State Ministry of Sports. </w:t>
      </w:r>
      <w:r w:rsidRPr="000F59B3">
        <w:rPr>
          <w:sz w:val="20"/>
          <w:szCs w:val="20"/>
          <w:lang w:val="en-US" w:bidi="th-TH"/>
        </w:rPr>
        <w:t>The placebo</w:t>
      </w:r>
      <w:r w:rsidRPr="000F59B3">
        <w:rPr>
          <w:sz w:val="20"/>
          <w:szCs w:val="20"/>
          <w:lang w:bidi="th-TH"/>
        </w:rPr>
        <w:t xml:space="preserve"> black</w:t>
      </w:r>
      <w:r w:rsidRPr="000F59B3">
        <w:rPr>
          <w:sz w:val="20"/>
          <w:szCs w:val="20"/>
          <w:lang w:val="en-GB" w:bidi="th-TH"/>
        </w:rPr>
        <w:t xml:space="preserve">currant juice was procured from </w:t>
      </w:r>
      <w:r w:rsidR="008F3FBA" w:rsidRPr="000F59B3">
        <w:rPr>
          <w:sz w:val="20"/>
          <w:szCs w:val="20"/>
          <w:lang w:val="en-GB" w:bidi="th-TH"/>
        </w:rPr>
        <w:t>a s</w:t>
      </w:r>
      <w:r w:rsidRPr="000F59B3">
        <w:rPr>
          <w:sz w:val="20"/>
          <w:szCs w:val="20"/>
          <w:lang w:val="en-GB" w:bidi="th-TH"/>
        </w:rPr>
        <w:t>upermarket in Port Harcourt, Nigeria.</w:t>
      </w:r>
    </w:p>
    <w:p w:rsidR="000F59B3" w:rsidRPr="000F59B3" w:rsidRDefault="000F59B3" w:rsidP="006D2D37">
      <w:pPr>
        <w:snapToGrid w:val="0"/>
        <w:jc w:val="both"/>
        <w:rPr>
          <w:rFonts w:eastAsiaTheme="minorEastAsia" w:hint="eastAsia"/>
          <w:b/>
          <w:bCs/>
          <w:sz w:val="20"/>
          <w:szCs w:val="20"/>
          <w:lang w:val="en-GB" w:eastAsia="zh-CN" w:bidi="th-TH"/>
        </w:rPr>
      </w:pPr>
    </w:p>
    <w:p w:rsidR="00C838BA" w:rsidRPr="000F59B3" w:rsidRDefault="00942A92" w:rsidP="006D2D37">
      <w:pPr>
        <w:snapToGrid w:val="0"/>
        <w:jc w:val="both"/>
        <w:rPr>
          <w:b/>
          <w:sz w:val="20"/>
          <w:szCs w:val="20"/>
          <w:lang w:val="en-GB"/>
        </w:rPr>
      </w:pPr>
      <w:r w:rsidRPr="000F59B3">
        <w:rPr>
          <w:b/>
          <w:bCs/>
          <w:sz w:val="20"/>
          <w:szCs w:val="20"/>
          <w:lang w:val="en-GB" w:bidi="th-TH"/>
        </w:rPr>
        <w:t xml:space="preserve">2.2. </w:t>
      </w:r>
      <w:r w:rsidR="00C838BA" w:rsidRPr="000F59B3">
        <w:rPr>
          <w:b/>
          <w:bCs/>
          <w:sz w:val="20"/>
          <w:szCs w:val="20"/>
          <w:lang w:val="en-GB" w:bidi="th-TH"/>
        </w:rPr>
        <w:t xml:space="preserve">Qualitative </w:t>
      </w:r>
      <w:r w:rsidRPr="000F59B3">
        <w:rPr>
          <w:b/>
          <w:bCs/>
          <w:sz w:val="20"/>
          <w:szCs w:val="20"/>
          <w:lang w:val="en-GB" w:bidi="th-TH"/>
        </w:rPr>
        <w:t xml:space="preserve">and Quantitative </w:t>
      </w:r>
      <w:r w:rsidR="00C838BA" w:rsidRPr="000F59B3">
        <w:rPr>
          <w:b/>
          <w:sz w:val="20"/>
          <w:szCs w:val="20"/>
          <w:lang w:val="en-US"/>
        </w:rPr>
        <w:t xml:space="preserve">Micronutrient and </w:t>
      </w:r>
      <w:r w:rsidR="00C838BA" w:rsidRPr="000F59B3">
        <w:rPr>
          <w:b/>
          <w:bCs/>
          <w:sz w:val="20"/>
          <w:szCs w:val="20"/>
          <w:lang w:val="en-GB" w:bidi="th-TH"/>
        </w:rPr>
        <w:t xml:space="preserve">Phytochemical Screening of </w:t>
      </w:r>
      <w:r w:rsidR="00C838BA" w:rsidRPr="000F59B3">
        <w:rPr>
          <w:b/>
          <w:i/>
          <w:sz w:val="20"/>
          <w:szCs w:val="20"/>
        </w:rPr>
        <w:t xml:space="preserve">Morinda </w:t>
      </w:r>
      <w:r w:rsidR="00C838BA" w:rsidRPr="000F59B3">
        <w:rPr>
          <w:b/>
          <w:i/>
          <w:sz w:val="20"/>
          <w:szCs w:val="20"/>
          <w:lang w:val="en-US"/>
        </w:rPr>
        <w:t>c</w:t>
      </w:r>
      <w:r w:rsidR="00C838BA" w:rsidRPr="000F59B3">
        <w:rPr>
          <w:b/>
          <w:i/>
          <w:sz w:val="20"/>
          <w:szCs w:val="20"/>
        </w:rPr>
        <w:t>itrifolia</w:t>
      </w:r>
      <w:r w:rsidR="00C838BA" w:rsidRPr="000F59B3">
        <w:rPr>
          <w:b/>
          <w:sz w:val="20"/>
          <w:szCs w:val="20"/>
        </w:rPr>
        <w:t xml:space="preserve"> </w:t>
      </w:r>
      <w:r w:rsidR="00C838BA" w:rsidRPr="000F59B3">
        <w:rPr>
          <w:b/>
          <w:sz w:val="20"/>
          <w:szCs w:val="20"/>
          <w:lang w:val="en-US"/>
        </w:rPr>
        <w:t>and Placebo Juice</w:t>
      </w:r>
    </w:p>
    <w:p w:rsidR="00AE54A8" w:rsidRPr="000F59B3" w:rsidRDefault="00C838BA" w:rsidP="006D2D37">
      <w:pPr>
        <w:pStyle w:val="NoSpacing"/>
        <w:snapToGrid w:val="0"/>
        <w:ind w:firstLine="425"/>
        <w:jc w:val="both"/>
        <w:rPr>
          <w:sz w:val="20"/>
          <w:szCs w:val="20"/>
        </w:rPr>
      </w:pPr>
      <w:r w:rsidRPr="000F59B3">
        <w:rPr>
          <w:i/>
          <w:iCs/>
          <w:sz w:val="20"/>
          <w:szCs w:val="20"/>
        </w:rPr>
        <w:t xml:space="preserve">Morinda citrifolia </w:t>
      </w:r>
      <w:r w:rsidRPr="000F59B3">
        <w:rPr>
          <w:iCs/>
          <w:sz w:val="20"/>
          <w:szCs w:val="20"/>
        </w:rPr>
        <w:t xml:space="preserve">and placebo juices </w:t>
      </w:r>
      <w:r w:rsidRPr="000F59B3">
        <w:rPr>
          <w:sz w:val="20"/>
          <w:szCs w:val="20"/>
        </w:rPr>
        <w:t xml:space="preserve">were subjected to micronutrient and phytochemical screening at the Research Laboratory, Department of Plant Science and Biotechnology, University of Port Harcourt, Nigeria. The </w:t>
      </w:r>
      <w:r w:rsidRPr="000F59B3">
        <w:rPr>
          <w:i/>
          <w:iCs/>
          <w:sz w:val="20"/>
          <w:szCs w:val="20"/>
        </w:rPr>
        <w:t xml:space="preserve">Morinda citrifolia </w:t>
      </w:r>
      <w:r w:rsidRPr="000F59B3">
        <w:rPr>
          <w:iCs/>
          <w:sz w:val="20"/>
          <w:szCs w:val="20"/>
        </w:rPr>
        <w:t xml:space="preserve">and placebo juices </w:t>
      </w:r>
      <w:r w:rsidRPr="000F59B3">
        <w:rPr>
          <w:sz w:val="20"/>
          <w:szCs w:val="20"/>
        </w:rPr>
        <w:t xml:space="preserve">were tested for the presence of bioactive </w:t>
      </w:r>
      <w:r w:rsidRPr="000F59B3">
        <w:rPr>
          <w:sz w:val="20"/>
          <w:szCs w:val="20"/>
        </w:rPr>
        <w:lastRenderedPageBreak/>
        <w:t xml:space="preserve">compounds using standard methods (Harborne, 1973; Trease and Evans, 1989; Sofowora, </w:t>
      </w:r>
      <w:r w:rsidR="00141969" w:rsidRPr="000F59B3">
        <w:rPr>
          <w:sz w:val="20"/>
          <w:szCs w:val="20"/>
        </w:rPr>
        <w:t>1984, 1992, 1993, 2008;</w:t>
      </w:r>
      <w:r w:rsidRPr="000F59B3">
        <w:rPr>
          <w:sz w:val="20"/>
          <w:szCs w:val="20"/>
        </w:rPr>
        <w:t xml:space="preserve"> </w:t>
      </w:r>
      <w:r w:rsidR="00141969" w:rsidRPr="000F59B3">
        <w:rPr>
          <w:sz w:val="20"/>
          <w:szCs w:val="20"/>
        </w:rPr>
        <w:t xml:space="preserve">Harborne, 1998; Awe and Sodipo, 2001; Trease and Evans, 2002; Evans, 2002, </w:t>
      </w:r>
      <w:r w:rsidRPr="000F59B3">
        <w:rPr>
          <w:sz w:val="20"/>
          <w:szCs w:val="20"/>
        </w:rPr>
        <w:t>Aiyegroro and Okoh, 2010; Yadav and Agarwala, 2011). Three milliliter (ml) of each juice was measured into a test tube for each test. Phytochemicals tested for were phenols, tannins</w:t>
      </w:r>
      <w:r w:rsidR="008F3FBA" w:rsidRPr="000F59B3">
        <w:rPr>
          <w:sz w:val="20"/>
          <w:szCs w:val="20"/>
        </w:rPr>
        <w:t xml:space="preserve"> </w:t>
      </w:r>
      <w:r w:rsidR="008F3FBA" w:rsidRPr="000F59B3">
        <w:rPr>
          <w:rFonts w:eastAsia="Calibri"/>
          <w:sz w:val="20"/>
          <w:szCs w:val="20"/>
        </w:rPr>
        <w:t>(Trease and Evans, 1978</w:t>
      </w:r>
      <w:r w:rsidR="00F569DF" w:rsidRPr="000F59B3">
        <w:rPr>
          <w:rFonts w:eastAsia="Calibri"/>
          <w:sz w:val="20"/>
          <w:szCs w:val="20"/>
        </w:rPr>
        <w:t>, 1983, 2002, 2005</w:t>
      </w:r>
      <w:r w:rsidR="008F3FBA" w:rsidRPr="000F59B3">
        <w:rPr>
          <w:rFonts w:eastAsia="Calibri"/>
          <w:sz w:val="20"/>
          <w:szCs w:val="20"/>
        </w:rPr>
        <w:t>);</w:t>
      </w:r>
      <w:r w:rsidRPr="000F59B3">
        <w:rPr>
          <w:sz w:val="20"/>
          <w:szCs w:val="20"/>
        </w:rPr>
        <w:t xml:space="preserve"> flavonoids</w:t>
      </w:r>
      <w:r w:rsidR="008F3FBA" w:rsidRPr="000F59B3">
        <w:rPr>
          <w:sz w:val="20"/>
          <w:szCs w:val="20"/>
        </w:rPr>
        <w:t xml:space="preserve"> </w:t>
      </w:r>
      <w:r w:rsidR="008F3FBA" w:rsidRPr="000F59B3">
        <w:rPr>
          <w:rFonts w:eastAsia="Calibri"/>
          <w:sz w:val="20"/>
          <w:szCs w:val="20"/>
        </w:rPr>
        <w:t xml:space="preserve">(Mabry </w:t>
      </w:r>
      <w:r w:rsidR="008F3FBA" w:rsidRPr="000F59B3">
        <w:rPr>
          <w:rFonts w:eastAsia="Calibri"/>
          <w:i/>
          <w:iCs/>
          <w:sz w:val="20"/>
          <w:szCs w:val="20"/>
        </w:rPr>
        <w:t xml:space="preserve">et al., </w:t>
      </w:r>
      <w:r w:rsidR="008F3FBA" w:rsidRPr="000F59B3">
        <w:rPr>
          <w:rFonts w:eastAsia="Calibri"/>
          <w:sz w:val="20"/>
          <w:szCs w:val="20"/>
        </w:rPr>
        <w:t>1970);</w:t>
      </w:r>
      <w:r w:rsidRPr="000F59B3">
        <w:rPr>
          <w:sz w:val="20"/>
          <w:szCs w:val="20"/>
        </w:rPr>
        <w:t xml:space="preserve"> saponins</w:t>
      </w:r>
      <w:r w:rsidR="008F3FBA" w:rsidRPr="000F59B3">
        <w:rPr>
          <w:sz w:val="20"/>
          <w:szCs w:val="20"/>
        </w:rPr>
        <w:t xml:space="preserve"> </w:t>
      </w:r>
      <w:r w:rsidR="008F3FBA" w:rsidRPr="000F59B3">
        <w:rPr>
          <w:rFonts w:eastAsia="Calibri"/>
          <w:sz w:val="20"/>
          <w:szCs w:val="20"/>
        </w:rPr>
        <w:t>(Hungund and Pathak, 1971);</w:t>
      </w:r>
      <w:r w:rsidRPr="000F59B3">
        <w:rPr>
          <w:sz w:val="20"/>
          <w:szCs w:val="20"/>
        </w:rPr>
        <w:t xml:space="preserve"> cardiac glycosides</w:t>
      </w:r>
      <w:r w:rsidR="008F3FBA" w:rsidRPr="000F59B3">
        <w:rPr>
          <w:sz w:val="20"/>
          <w:szCs w:val="20"/>
        </w:rPr>
        <w:t xml:space="preserve"> </w:t>
      </w:r>
      <w:r w:rsidR="00141969" w:rsidRPr="000F59B3">
        <w:rPr>
          <w:rFonts w:eastAsia="Calibri"/>
          <w:sz w:val="20"/>
          <w:szCs w:val="20"/>
        </w:rPr>
        <w:t xml:space="preserve">(Balbaa </w:t>
      </w:r>
      <w:r w:rsidR="00141969" w:rsidRPr="000F59B3">
        <w:rPr>
          <w:rFonts w:eastAsia="Calibri"/>
          <w:i/>
          <w:iCs/>
          <w:sz w:val="20"/>
          <w:szCs w:val="20"/>
        </w:rPr>
        <w:t xml:space="preserve">et al., </w:t>
      </w:r>
      <w:r w:rsidR="00141969" w:rsidRPr="000F59B3">
        <w:rPr>
          <w:rFonts w:eastAsia="Calibri"/>
          <w:sz w:val="20"/>
          <w:szCs w:val="20"/>
        </w:rPr>
        <w:t>1981)</w:t>
      </w:r>
      <w:r w:rsidR="008F3FBA" w:rsidRPr="000F59B3">
        <w:rPr>
          <w:rFonts w:eastAsia="Calibri"/>
          <w:sz w:val="20"/>
          <w:szCs w:val="20"/>
        </w:rPr>
        <w:t>;</w:t>
      </w:r>
      <w:r w:rsidRPr="000F59B3">
        <w:rPr>
          <w:sz w:val="20"/>
          <w:szCs w:val="20"/>
        </w:rPr>
        <w:t xml:space="preserve"> steroids</w:t>
      </w:r>
      <w:r w:rsidR="00141969" w:rsidRPr="000F59B3">
        <w:rPr>
          <w:sz w:val="20"/>
          <w:szCs w:val="20"/>
        </w:rPr>
        <w:t xml:space="preserve"> </w:t>
      </w:r>
      <w:r w:rsidR="00141969" w:rsidRPr="000F59B3">
        <w:rPr>
          <w:rFonts w:eastAsia="Calibri"/>
          <w:sz w:val="20"/>
          <w:szCs w:val="20"/>
        </w:rPr>
        <w:t>(Claus, 1967 and Schmidt, 1964);</w:t>
      </w:r>
      <w:r w:rsidRPr="000F59B3">
        <w:rPr>
          <w:sz w:val="20"/>
          <w:szCs w:val="20"/>
        </w:rPr>
        <w:t xml:space="preserve"> </w:t>
      </w:r>
      <w:r w:rsidR="008F3FBA" w:rsidRPr="000F59B3">
        <w:rPr>
          <w:rFonts w:eastAsia="Calibri"/>
          <w:sz w:val="20"/>
          <w:szCs w:val="20"/>
        </w:rPr>
        <w:t xml:space="preserve">Irodoids (Weiffering, 1966); </w:t>
      </w:r>
      <w:r w:rsidRPr="000F59B3">
        <w:rPr>
          <w:sz w:val="20"/>
          <w:szCs w:val="20"/>
        </w:rPr>
        <w:t>terpenoids</w:t>
      </w:r>
      <w:r w:rsidR="00141969" w:rsidRPr="000F59B3">
        <w:rPr>
          <w:sz w:val="20"/>
          <w:szCs w:val="20"/>
        </w:rPr>
        <w:t xml:space="preserve"> </w:t>
      </w:r>
      <w:r w:rsidR="00141969" w:rsidRPr="000F59B3">
        <w:rPr>
          <w:rFonts w:eastAsia="Calibri"/>
          <w:sz w:val="20"/>
          <w:szCs w:val="20"/>
        </w:rPr>
        <w:t>(Claus, 1967 and Schmidt, 1964);</w:t>
      </w:r>
      <w:r w:rsidRPr="000F59B3">
        <w:rPr>
          <w:sz w:val="20"/>
          <w:szCs w:val="20"/>
        </w:rPr>
        <w:t xml:space="preserve"> alkaloids</w:t>
      </w:r>
      <w:r w:rsidR="008F3FBA" w:rsidRPr="000F59B3">
        <w:rPr>
          <w:sz w:val="20"/>
          <w:szCs w:val="20"/>
        </w:rPr>
        <w:t xml:space="preserve"> </w:t>
      </w:r>
      <w:r w:rsidR="008F3FBA" w:rsidRPr="000F59B3">
        <w:rPr>
          <w:rFonts w:eastAsia="Calibri"/>
          <w:sz w:val="20"/>
          <w:szCs w:val="20"/>
        </w:rPr>
        <w:t>(Shellard, 1957);</w:t>
      </w:r>
      <w:r w:rsidRPr="000F59B3">
        <w:rPr>
          <w:sz w:val="20"/>
          <w:szCs w:val="20"/>
        </w:rPr>
        <w:t xml:space="preserve"> anthraquinones</w:t>
      </w:r>
      <w:r w:rsidR="008F3FBA" w:rsidRPr="000F59B3">
        <w:rPr>
          <w:sz w:val="20"/>
          <w:szCs w:val="20"/>
        </w:rPr>
        <w:t xml:space="preserve"> </w:t>
      </w:r>
      <w:r w:rsidR="008F3FBA" w:rsidRPr="000F59B3">
        <w:rPr>
          <w:rFonts w:eastAsia="Calibri"/>
          <w:sz w:val="20"/>
          <w:szCs w:val="20"/>
        </w:rPr>
        <w:t xml:space="preserve">(Farnsworth </w:t>
      </w:r>
      <w:r w:rsidR="008F3FBA" w:rsidRPr="000F59B3">
        <w:rPr>
          <w:rFonts w:eastAsia="Calibri"/>
          <w:i/>
          <w:iCs/>
          <w:sz w:val="20"/>
          <w:szCs w:val="20"/>
        </w:rPr>
        <w:t xml:space="preserve">et al., </w:t>
      </w:r>
      <w:r w:rsidR="008F3FBA" w:rsidRPr="000F59B3">
        <w:rPr>
          <w:rFonts w:eastAsia="Calibri"/>
          <w:sz w:val="20"/>
          <w:szCs w:val="20"/>
        </w:rPr>
        <w:t>1969);</w:t>
      </w:r>
      <w:r w:rsidRPr="000F59B3">
        <w:rPr>
          <w:sz w:val="20"/>
          <w:szCs w:val="20"/>
        </w:rPr>
        <w:t xml:space="preserve"> acidic components</w:t>
      </w:r>
      <w:r w:rsidR="00141969" w:rsidRPr="000F59B3">
        <w:rPr>
          <w:sz w:val="20"/>
          <w:szCs w:val="20"/>
        </w:rPr>
        <w:t xml:space="preserve"> [</w:t>
      </w:r>
      <w:r w:rsidR="00141969" w:rsidRPr="000F59B3">
        <w:rPr>
          <w:rFonts w:eastAsia="Calibri"/>
          <w:sz w:val="20"/>
          <w:szCs w:val="20"/>
        </w:rPr>
        <w:t xml:space="preserve">Chlorides and Sulphates] (Islam </w:t>
      </w:r>
      <w:r w:rsidR="00141969" w:rsidRPr="000F59B3">
        <w:rPr>
          <w:rFonts w:eastAsia="Calibri"/>
          <w:i/>
          <w:iCs/>
          <w:sz w:val="20"/>
          <w:szCs w:val="20"/>
        </w:rPr>
        <w:t xml:space="preserve">et al., </w:t>
      </w:r>
      <w:r w:rsidR="00141969" w:rsidRPr="000F59B3">
        <w:rPr>
          <w:rFonts w:eastAsia="Calibri"/>
          <w:sz w:val="20"/>
          <w:szCs w:val="20"/>
        </w:rPr>
        <w:t>1993</w:t>
      </w:r>
      <w:r w:rsidR="00141969" w:rsidRPr="000F59B3">
        <w:rPr>
          <w:sz w:val="20"/>
          <w:szCs w:val="20"/>
        </w:rPr>
        <w:t>)</w:t>
      </w:r>
      <w:r w:rsidRPr="000F59B3">
        <w:rPr>
          <w:sz w:val="20"/>
          <w:szCs w:val="20"/>
        </w:rPr>
        <w:t>, resins and phylobatannin using standard methods (Harborne, 1973; Trease and Evans, 1989; Sofowora, 1993; Evans, 2002;</w:t>
      </w:r>
      <w:r w:rsidR="00141969" w:rsidRPr="000F59B3">
        <w:rPr>
          <w:sz w:val="20"/>
          <w:szCs w:val="20"/>
        </w:rPr>
        <w:t xml:space="preserve"> </w:t>
      </w:r>
      <w:r w:rsidRPr="000F59B3">
        <w:rPr>
          <w:bCs/>
          <w:sz w:val="20"/>
          <w:szCs w:val="20"/>
        </w:rPr>
        <w:t xml:space="preserve">Nagalingam </w:t>
      </w:r>
      <w:r w:rsidRPr="000F59B3">
        <w:rPr>
          <w:bCs/>
          <w:i/>
          <w:sz w:val="20"/>
          <w:szCs w:val="20"/>
        </w:rPr>
        <w:t>et al</w:t>
      </w:r>
      <w:r w:rsidRPr="000F59B3">
        <w:rPr>
          <w:bCs/>
          <w:sz w:val="20"/>
          <w:szCs w:val="20"/>
        </w:rPr>
        <w:t>., 2012</w:t>
      </w:r>
      <w:r w:rsidR="008F3FBA" w:rsidRPr="000F59B3">
        <w:rPr>
          <w:sz w:val="20"/>
          <w:szCs w:val="20"/>
        </w:rPr>
        <w:t xml:space="preserve">) while the micronutrients tested for include proteins, carbohydrates </w:t>
      </w:r>
      <w:r w:rsidR="008F3FBA" w:rsidRPr="000F59B3">
        <w:rPr>
          <w:rFonts w:eastAsia="Calibri"/>
          <w:sz w:val="20"/>
          <w:szCs w:val="20"/>
        </w:rPr>
        <w:t xml:space="preserve">(Stank </w:t>
      </w:r>
      <w:r w:rsidR="008F3FBA" w:rsidRPr="000F59B3">
        <w:rPr>
          <w:rFonts w:eastAsia="Calibri"/>
          <w:i/>
          <w:iCs/>
          <w:sz w:val="20"/>
          <w:szCs w:val="20"/>
        </w:rPr>
        <w:t xml:space="preserve">et al., </w:t>
      </w:r>
      <w:r w:rsidR="008F3FBA" w:rsidRPr="000F59B3">
        <w:rPr>
          <w:rFonts w:eastAsia="Calibri"/>
          <w:sz w:val="20"/>
          <w:szCs w:val="20"/>
        </w:rPr>
        <w:t>1963);</w:t>
      </w:r>
      <w:r w:rsidR="008F3FBA" w:rsidRPr="000F59B3">
        <w:rPr>
          <w:sz w:val="20"/>
          <w:szCs w:val="20"/>
        </w:rPr>
        <w:t xml:space="preserve"> reducing sugars </w:t>
      </w:r>
      <w:r w:rsidR="00141969" w:rsidRPr="000F59B3">
        <w:rPr>
          <w:rFonts w:eastAsia="Calibri"/>
          <w:sz w:val="20"/>
          <w:szCs w:val="20"/>
        </w:rPr>
        <w:t xml:space="preserve">(Stank </w:t>
      </w:r>
      <w:r w:rsidR="00141969" w:rsidRPr="000F59B3">
        <w:rPr>
          <w:rFonts w:eastAsia="Calibri"/>
          <w:i/>
          <w:iCs/>
          <w:sz w:val="20"/>
          <w:szCs w:val="20"/>
        </w:rPr>
        <w:t xml:space="preserve">et al., </w:t>
      </w:r>
      <w:r w:rsidR="00141969" w:rsidRPr="000F59B3">
        <w:rPr>
          <w:rFonts w:eastAsia="Calibri"/>
          <w:sz w:val="20"/>
          <w:szCs w:val="20"/>
        </w:rPr>
        <w:t xml:space="preserve">1963) </w:t>
      </w:r>
      <w:r w:rsidR="008F3FBA" w:rsidRPr="000F59B3">
        <w:rPr>
          <w:sz w:val="20"/>
          <w:szCs w:val="20"/>
        </w:rPr>
        <w:t>and lipids.</w:t>
      </w:r>
      <w:r w:rsidR="008F3FBA" w:rsidRPr="000F59B3">
        <w:rPr>
          <w:rFonts w:eastAsia="Calibri"/>
          <w:sz w:val="20"/>
          <w:szCs w:val="20"/>
        </w:rPr>
        <w:t xml:space="preserve"> </w:t>
      </w:r>
      <w:r w:rsidRPr="000F59B3">
        <w:rPr>
          <w:sz w:val="20"/>
          <w:szCs w:val="20"/>
        </w:rPr>
        <w:t>Two duplicates were maintained for each test.</w:t>
      </w:r>
      <w:r w:rsidR="008F3FBA" w:rsidRPr="000F59B3">
        <w:rPr>
          <w:sz w:val="20"/>
          <w:szCs w:val="20"/>
        </w:rPr>
        <w:t xml:space="preserve"> </w:t>
      </w:r>
      <w:r w:rsidR="008F3FBA" w:rsidRPr="000F59B3">
        <w:rPr>
          <w:rFonts w:eastAsia="Calibri"/>
          <w:sz w:val="20"/>
          <w:szCs w:val="20"/>
        </w:rPr>
        <w:t xml:space="preserve">The previously mentioned substances were investigated for their presence/amount within different </w:t>
      </w:r>
      <w:r w:rsidR="00025A05" w:rsidRPr="000F59B3">
        <w:rPr>
          <w:rFonts w:eastAsia="Calibri"/>
          <w:sz w:val="20"/>
          <w:szCs w:val="20"/>
        </w:rPr>
        <w:t>juice extracts</w:t>
      </w:r>
      <w:r w:rsidR="008F3FBA" w:rsidRPr="000F59B3">
        <w:rPr>
          <w:rFonts w:eastAsia="Calibri"/>
          <w:sz w:val="20"/>
          <w:szCs w:val="20"/>
        </w:rPr>
        <w:t>.</w:t>
      </w:r>
    </w:p>
    <w:p w:rsidR="002E1D27" w:rsidRPr="000F59B3" w:rsidRDefault="002E1D27" w:rsidP="006D2D37">
      <w:pPr>
        <w:snapToGrid w:val="0"/>
        <w:jc w:val="both"/>
        <w:rPr>
          <w:sz w:val="20"/>
          <w:szCs w:val="20"/>
          <w:lang w:val="en-US"/>
        </w:rPr>
      </w:pPr>
    </w:p>
    <w:p w:rsidR="00C838BA" w:rsidRPr="000F59B3" w:rsidRDefault="008E62C8" w:rsidP="006D2D37">
      <w:pPr>
        <w:autoSpaceDE w:val="0"/>
        <w:autoSpaceDN w:val="0"/>
        <w:adjustRightInd w:val="0"/>
        <w:snapToGrid w:val="0"/>
        <w:jc w:val="both"/>
        <w:rPr>
          <w:b/>
          <w:bCs/>
          <w:sz w:val="20"/>
          <w:szCs w:val="20"/>
          <w:lang w:val="en-US" w:bidi="th-TH"/>
        </w:rPr>
      </w:pPr>
      <w:r w:rsidRPr="000F59B3">
        <w:rPr>
          <w:b/>
          <w:bCs/>
          <w:sz w:val="20"/>
          <w:szCs w:val="20"/>
          <w:lang w:val="en-US" w:bidi="th-TH"/>
        </w:rPr>
        <w:t xml:space="preserve">3. </w:t>
      </w:r>
      <w:r w:rsidR="006D2D37" w:rsidRPr="000F59B3">
        <w:rPr>
          <w:b/>
          <w:bCs/>
          <w:sz w:val="20"/>
          <w:szCs w:val="20"/>
          <w:lang w:bidi="th-TH"/>
        </w:rPr>
        <w:t>Results</w:t>
      </w:r>
    </w:p>
    <w:p w:rsidR="00C838BA" w:rsidRPr="000F59B3" w:rsidRDefault="008E62C8" w:rsidP="006D2D37">
      <w:pPr>
        <w:autoSpaceDE w:val="0"/>
        <w:autoSpaceDN w:val="0"/>
        <w:adjustRightInd w:val="0"/>
        <w:snapToGrid w:val="0"/>
        <w:jc w:val="both"/>
        <w:rPr>
          <w:b/>
          <w:bCs/>
          <w:sz w:val="20"/>
          <w:szCs w:val="20"/>
          <w:lang w:val="en-GB" w:bidi="th-TH"/>
        </w:rPr>
      </w:pPr>
      <w:r w:rsidRPr="000F59B3">
        <w:rPr>
          <w:b/>
          <w:bCs/>
          <w:sz w:val="20"/>
          <w:szCs w:val="20"/>
          <w:lang w:val="en-GB" w:bidi="th-TH"/>
        </w:rPr>
        <w:t>3</w:t>
      </w:r>
      <w:r w:rsidR="00C838BA" w:rsidRPr="000F59B3">
        <w:rPr>
          <w:b/>
          <w:bCs/>
          <w:sz w:val="20"/>
          <w:szCs w:val="20"/>
          <w:lang w:val="en-GB" w:bidi="th-TH"/>
        </w:rPr>
        <w:t>.</w:t>
      </w:r>
      <w:r w:rsidRPr="000F59B3">
        <w:rPr>
          <w:b/>
          <w:bCs/>
          <w:sz w:val="20"/>
          <w:szCs w:val="20"/>
          <w:lang w:val="en-GB" w:bidi="th-TH"/>
        </w:rPr>
        <w:t>1</w:t>
      </w:r>
      <w:r w:rsidR="00C838BA" w:rsidRPr="000F59B3">
        <w:rPr>
          <w:b/>
          <w:bCs/>
          <w:sz w:val="20"/>
          <w:szCs w:val="20"/>
          <w:lang w:val="en-GB" w:bidi="th-TH"/>
        </w:rPr>
        <w:t xml:space="preserve">. </w:t>
      </w:r>
      <w:r w:rsidRPr="000F59B3">
        <w:rPr>
          <w:b/>
          <w:bCs/>
          <w:sz w:val="20"/>
          <w:szCs w:val="20"/>
          <w:lang w:val="en-GB" w:bidi="th-TH"/>
        </w:rPr>
        <w:t xml:space="preserve">Qualitative </w:t>
      </w:r>
      <w:r w:rsidR="00C838BA" w:rsidRPr="000F59B3">
        <w:rPr>
          <w:b/>
          <w:bCs/>
          <w:sz w:val="20"/>
          <w:szCs w:val="20"/>
          <w:lang w:val="en-GB" w:bidi="th-TH"/>
        </w:rPr>
        <w:t xml:space="preserve">Micronutrient and Phytochemical </w:t>
      </w:r>
      <w:r w:rsidRPr="000F59B3">
        <w:rPr>
          <w:b/>
          <w:bCs/>
          <w:sz w:val="20"/>
          <w:szCs w:val="20"/>
          <w:lang w:val="en-GB" w:bidi="th-TH"/>
        </w:rPr>
        <w:t xml:space="preserve">contents </w:t>
      </w:r>
      <w:r w:rsidR="00C838BA" w:rsidRPr="000F59B3">
        <w:rPr>
          <w:b/>
          <w:bCs/>
          <w:sz w:val="20"/>
          <w:szCs w:val="20"/>
          <w:lang w:val="en-GB" w:bidi="th-TH"/>
        </w:rPr>
        <w:t xml:space="preserve">of </w:t>
      </w:r>
      <w:r w:rsidR="00C838BA" w:rsidRPr="000F59B3">
        <w:rPr>
          <w:b/>
          <w:bCs/>
          <w:i/>
          <w:sz w:val="20"/>
          <w:szCs w:val="20"/>
          <w:lang w:val="en-GB" w:bidi="th-TH"/>
        </w:rPr>
        <w:t>Morinda citrifolia</w:t>
      </w:r>
      <w:r w:rsidR="00C838BA" w:rsidRPr="000F59B3">
        <w:rPr>
          <w:b/>
          <w:bCs/>
          <w:sz w:val="20"/>
          <w:szCs w:val="20"/>
          <w:lang w:val="en-GB" w:bidi="th-TH"/>
        </w:rPr>
        <w:t xml:space="preserve"> and Placebo Juice</w:t>
      </w:r>
    </w:p>
    <w:p w:rsidR="00C838BA" w:rsidRPr="000F59B3" w:rsidRDefault="00C838BA" w:rsidP="006D2D37">
      <w:pPr>
        <w:snapToGrid w:val="0"/>
        <w:ind w:firstLine="425"/>
        <w:jc w:val="both"/>
        <w:rPr>
          <w:sz w:val="20"/>
          <w:szCs w:val="20"/>
          <w:lang w:val="en-GB" w:bidi="th-TH"/>
        </w:rPr>
      </w:pPr>
      <w:r w:rsidRPr="000F59B3">
        <w:rPr>
          <w:sz w:val="20"/>
          <w:szCs w:val="20"/>
        </w:rPr>
        <w:t xml:space="preserve">Preliminary </w:t>
      </w:r>
      <w:r w:rsidRPr="000F59B3">
        <w:rPr>
          <w:sz w:val="20"/>
          <w:szCs w:val="20"/>
          <w:lang w:val="en-US"/>
        </w:rPr>
        <w:t xml:space="preserve">qualitative </w:t>
      </w:r>
      <w:r w:rsidRPr="000F59B3">
        <w:rPr>
          <w:sz w:val="20"/>
          <w:szCs w:val="20"/>
        </w:rPr>
        <w:t xml:space="preserve">phytochemical screening of </w:t>
      </w:r>
      <w:r w:rsidRPr="000F59B3">
        <w:rPr>
          <w:i/>
          <w:iCs/>
          <w:sz w:val="20"/>
          <w:szCs w:val="20"/>
        </w:rPr>
        <w:t xml:space="preserve">Morinda citrifolia </w:t>
      </w:r>
      <w:r w:rsidRPr="000F59B3">
        <w:rPr>
          <w:sz w:val="20"/>
          <w:szCs w:val="20"/>
        </w:rPr>
        <w:t xml:space="preserve">fruit </w:t>
      </w:r>
      <w:r w:rsidRPr="000F59B3">
        <w:rPr>
          <w:sz w:val="20"/>
          <w:szCs w:val="20"/>
          <w:lang w:val="en-US"/>
        </w:rPr>
        <w:t xml:space="preserve">juice </w:t>
      </w:r>
      <w:r w:rsidRPr="000F59B3">
        <w:rPr>
          <w:sz w:val="20"/>
          <w:szCs w:val="20"/>
          <w:lang w:val="en-GB" w:bidi="th-TH"/>
        </w:rPr>
        <w:t>and the placebo juice</w:t>
      </w:r>
      <w:r w:rsidRPr="000F59B3">
        <w:rPr>
          <w:sz w:val="20"/>
          <w:szCs w:val="20"/>
        </w:rPr>
        <w:t xml:space="preserve"> revealed the presence of various bioactive compounds and the results </w:t>
      </w:r>
      <w:r w:rsidRPr="000F59B3">
        <w:rPr>
          <w:sz w:val="20"/>
          <w:szCs w:val="20"/>
          <w:lang w:val="en-US"/>
        </w:rPr>
        <w:t>are</w:t>
      </w:r>
      <w:r w:rsidRPr="000F59B3">
        <w:rPr>
          <w:sz w:val="20"/>
          <w:szCs w:val="20"/>
        </w:rPr>
        <w:t xml:space="preserve"> summarized in Table </w:t>
      </w:r>
      <w:r w:rsidR="008E62C8" w:rsidRPr="000F59B3">
        <w:rPr>
          <w:sz w:val="20"/>
          <w:szCs w:val="20"/>
          <w:lang w:val="en-US"/>
        </w:rPr>
        <w:t>1</w:t>
      </w:r>
      <w:r w:rsidRPr="000F59B3">
        <w:rPr>
          <w:sz w:val="20"/>
          <w:szCs w:val="20"/>
          <w:lang w:val="en-GB" w:bidi="th-TH"/>
        </w:rPr>
        <w:t xml:space="preserve">. </w:t>
      </w:r>
      <w:r w:rsidRPr="000F59B3">
        <w:rPr>
          <w:sz w:val="20"/>
          <w:szCs w:val="20"/>
        </w:rPr>
        <w:t>From qualitative phytochemical screening</w:t>
      </w:r>
      <w:r w:rsidRPr="000F59B3">
        <w:rPr>
          <w:sz w:val="20"/>
          <w:szCs w:val="20"/>
          <w:lang w:val="en-US"/>
        </w:rPr>
        <w:t>,</w:t>
      </w:r>
      <w:r w:rsidRPr="000F59B3">
        <w:rPr>
          <w:sz w:val="20"/>
          <w:szCs w:val="20"/>
        </w:rPr>
        <w:t xml:space="preserve"> it </w:t>
      </w:r>
      <w:r w:rsidRPr="000F59B3">
        <w:rPr>
          <w:sz w:val="20"/>
          <w:szCs w:val="20"/>
          <w:lang w:val="en-US"/>
        </w:rPr>
        <w:t>w</w:t>
      </w:r>
      <w:r w:rsidRPr="000F59B3">
        <w:rPr>
          <w:sz w:val="20"/>
          <w:szCs w:val="20"/>
        </w:rPr>
        <w:t xml:space="preserve">as observed that </w:t>
      </w:r>
      <w:r w:rsidRPr="000F59B3">
        <w:rPr>
          <w:sz w:val="20"/>
          <w:szCs w:val="20"/>
          <w:lang w:val="en-US"/>
        </w:rPr>
        <w:t>t</w:t>
      </w:r>
      <w:r w:rsidRPr="000F59B3">
        <w:rPr>
          <w:sz w:val="20"/>
          <w:szCs w:val="20"/>
        </w:rPr>
        <w:t xml:space="preserve">he </w:t>
      </w:r>
      <w:r w:rsidRPr="000F59B3">
        <w:rPr>
          <w:sz w:val="20"/>
          <w:szCs w:val="20"/>
          <w:lang w:val="en-US"/>
        </w:rPr>
        <w:t xml:space="preserve">fruit juice </w:t>
      </w:r>
      <w:r w:rsidRPr="000F59B3">
        <w:rPr>
          <w:sz w:val="20"/>
          <w:szCs w:val="20"/>
        </w:rPr>
        <w:t xml:space="preserve">of </w:t>
      </w:r>
      <w:r w:rsidRPr="000F59B3">
        <w:rPr>
          <w:i/>
          <w:iCs/>
          <w:sz w:val="20"/>
          <w:szCs w:val="20"/>
        </w:rPr>
        <w:t xml:space="preserve">M. citrifolia </w:t>
      </w:r>
      <w:r w:rsidRPr="000F59B3">
        <w:rPr>
          <w:sz w:val="20"/>
          <w:szCs w:val="20"/>
        </w:rPr>
        <w:t xml:space="preserve">L. contains secondary metabolites such as </w:t>
      </w:r>
      <w:r w:rsidRPr="000F59B3">
        <w:rPr>
          <w:sz w:val="20"/>
          <w:szCs w:val="20"/>
          <w:lang w:val="en-US"/>
        </w:rPr>
        <w:t xml:space="preserve">reducing sugars, phenols, tannins, flavonoids, </w:t>
      </w:r>
      <w:r w:rsidRPr="000F59B3">
        <w:rPr>
          <w:sz w:val="20"/>
          <w:szCs w:val="20"/>
        </w:rPr>
        <w:t>saponins</w:t>
      </w:r>
      <w:r w:rsidRPr="000F59B3">
        <w:rPr>
          <w:sz w:val="20"/>
          <w:szCs w:val="20"/>
          <w:lang w:val="en-US"/>
        </w:rPr>
        <w:t>,</w:t>
      </w:r>
      <w:r w:rsidRPr="000F59B3">
        <w:rPr>
          <w:sz w:val="20"/>
          <w:szCs w:val="20"/>
        </w:rPr>
        <w:t xml:space="preserve"> glycoside</w:t>
      </w:r>
      <w:r w:rsidRPr="000F59B3">
        <w:rPr>
          <w:sz w:val="20"/>
          <w:szCs w:val="20"/>
          <w:lang w:val="en-US"/>
        </w:rPr>
        <w:t>s</w:t>
      </w:r>
      <w:r w:rsidRPr="000F59B3">
        <w:rPr>
          <w:sz w:val="20"/>
          <w:szCs w:val="20"/>
        </w:rPr>
        <w:t>, steroid</w:t>
      </w:r>
      <w:r w:rsidRPr="000F59B3">
        <w:rPr>
          <w:sz w:val="20"/>
          <w:szCs w:val="20"/>
          <w:lang w:val="en-US"/>
        </w:rPr>
        <w:t>s</w:t>
      </w:r>
      <w:r w:rsidRPr="000F59B3">
        <w:rPr>
          <w:sz w:val="20"/>
          <w:szCs w:val="20"/>
        </w:rPr>
        <w:t>, terpenoid</w:t>
      </w:r>
      <w:r w:rsidRPr="000F59B3">
        <w:rPr>
          <w:sz w:val="20"/>
          <w:szCs w:val="20"/>
          <w:lang w:val="en-US"/>
        </w:rPr>
        <w:t>s</w:t>
      </w:r>
      <w:r w:rsidRPr="000F59B3">
        <w:rPr>
          <w:sz w:val="20"/>
          <w:szCs w:val="20"/>
        </w:rPr>
        <w:t>, alkaloid</w:t>
      </w:r>
      <w:r w:rsidRPr="000F59B3">
        <w:rPr>
          <w:sz w:val="20"/>
          <w:szCs w:val="20"/>
          <w:lang w:val="en-US"/>
        </w:rPr>
        <w:t>s</w:t>
      </w:r>
      <w:r w:rsidRPr="000F59B3">
        <w:rPr>
          <w:sz w:val="20"/>
          <w:szCs w:val="20"/>
        </w:rPr>
        <w:t>,</w:t>
      </w:r>
      <w:r w:rsidRPr="000F59B3">
        <w:rPr>
          <w:sz w:val="20"/>
          <w:szCs w:val="20"/>
          <w:lang w:val="en-US"/>
        </w:rPr>
        <w:t xml:space="preserve"> and acidic components</w:t>
      </w:r>
      <w:r w:rsidR="001F43E7" w:rsidRPr="000F59B3">
        <w:rPr>
          <w:sz w:val="20"/>
          <w:szCs w:val="20"/>
          <w:lang w:val="en-US"/>
        </w:rPr>
        <w:t xml:space="preserve"> </w:t>
      </w:r>
      <w:r w:rsidR="008E62C8" w:rsidRPr="000F59B3">
        <w:rPr>
          <w:sz w:val="20"/>
          <w:szCs w:val="20"/>
          <w:lang w:val="en-US"/>
        </w:rPr>
        <w:t>(Table 1)</w:t>
      </w:r>
      <w:r w:rsidRPr="000F59B3">
        <w:rPr>
          <w:sz w:val="20"/>
          <w:szCs w:val="20"/>
          <w:lang w:val="en-US"/>
        </w:rPr>
        <w:t>. They do not</w:t>
      </w:r>
      <w:r w:rsidRPr="000F59B3">
        <w:rPr>
          <w:sz w:val="20"/>
          <w:szCs w:val="20"/>
        </w:rPr>
        <w:t xml:space="preserve"> </w:t>
      </w:r>
      <w:r w:rsidRPr="000F59B3">
        <w:rPr>
          <w:sz w:val="20"/>
          <w:szCs w:val="20"/>
          <w:lang w:val="en-US"/>
        </w:rPr>
        <w:t>contain anthraquinones, phylobatannins and resins</w:t>
      </w:r>
      <w:r w:rsidR="008E62C8" w:rsidRPr="000F59B3">
        <w:rPr>
          <w:sz w:val="20"/>
          <w:szCs w:val="20"/>
          <w:lang w:val="en-US"/>
        </w:rPr>
        <w:t xml:space="preserve"> (Table 1)</w:t>
      </w:r>
      <w:r w:rsidRPr="000F59B3">
        <w:rPr>
          <w:sz w:val="20"/>
          <w:szCs w:val="20"/>
          <w:lang w:val="en-US"/>
        </w:rPr>
        <w:t xml:space="preserve">. The result also showed the presence of </w:t>
      </w:r>
      <w:r w:rsidRPr="000F59B3">
        <w:rPr>
          <w:iCs/>
          <w:sz w:val="20"/>
          <w:szCs w:val="20"/>
          <w:lang w:val="en-US"/>
        </w:rPr>
        <w:t xml:space="preserve">proteins, </w:t>
      </w:r>
      <w:r w:rsidRPr="000F59B3">
        <w:rPr>
          <w:sz w:val="20"/>
          <w:szCs w:val="20"/>
        </w:rPr>
        <w:t>carbohydrate</w:t>
      </w:r>
      <w:r w:rsidRPr="000F59B3">
        <w:rPr>
          <w:sz w:val="20"/>
          <w:szCs w:val="20"/>
          <w:lang w:val="en-US"/>
        </w:rPr>
        <w:t>s</w:t>
      </w:r>
      <w:r w:rsidRPr="000F59B3">
        <w:rPr>
          <w:sz w:val="20"/>
          <w:szCs w:val="20"/>
        </w:rPr>
        <w:t xml:space="preserve"> and </w:t>
      </w:r>
      <w:r w:rsidRPr="000F59B3">
        <w:rPr>
          <w:sz w:val="20"/>
          <w:szCs w:val="20"/>
          <w:lang w:val="en-US"/>
        </w:rPr>
        <w:t>lipids.</w:t>
      </w:r>
      <w:r w:rsidR="008E62C8" w:rsidRPr="000F59B3">
        <w:rPr>
          <w:sz w:val="20"/>
          <w:szCs w:val="20"/>
          <w:lang w:val="en-US"/>
        </w:rPr>
        <w:t xml:space="preserve"> </w:t>
      </w:r>
      <w:r w:rsidRPr="000F59B3">
        <w:rPr>
          <w:iCs/>
          <w:sz w:val="20"/>
          <w:szCs w:val="20"/>
          <w:lang w:val="en-US"/>
        </w:rPr>
        <w:t xml:space="preserve">The results also show slight presence of protein, carbohydrate, </w:t>
      </w:r>
      <w:r w:rsidRPr="000F59B3">
        <w:rPr>
          <w:sz w:val="20"/>
          <w:szCs w:val="20"/>
          <w:lang w:val="en-US"/>
        </w:rPr>
        <w:t xml:space="preserve">reducing sugars, phenols, tannins, flavonoids, </w:t>
      </w:r>
      <w:r w:rsidRPr="000F59B3">
        <w:rPr>
          <w:sz w:val="20"/>
          <w:szCs w:val="20"/>
        </w:rPr>
        <w:t>saponins</w:t>
      </w:r>
      <w:r w:rsidRPr="000F59B3">
        <w:rPr>
          <w:sz w:val="20"/>
          <w:szCs w:val="20"/>
          <w:lang w:val="en-US"/>
        </w:rPr>
        <w:t>,</w:t>
      </w:r>
      <w:r w:rsidRPr="000F59B3">
        <w:rPr>
          <w:sz w:val="20"/>
          <w:szCs w:val="20"/>
        </w:rPr>
        <w:t xml:space="preserve"> steroid</w:t>
      </w:r>
      <w:r w:rsidRPr="000F59B3">
        <w:rPr>
          <w:sz w:val="20"/>
          <w:szCs w:val="20"/>
          <w:lang w:val="en-US"/>
        </w:rPr>
        <w:t>s</w:t>
      </w:r>
      <w:r w:rsidRPr="000F59B3">
        <w:rPr>
          <w:sz w:val="20"/>
          <w:szCs w:val="20"/>
        </w:rPr>
        <w:t>, alkaloid</w:t>
      </w:r>
      <w:r w:rsidRPr="000F59B3">
        <w:rPr>
          <w:sz w:val="20"/>
          <w:szCs w:val="20"/>
          <w:lang w:val="en-US"/>
        </w:rPr>
        <w:t xml:space="preserve">s, lipids and fats, as well as acidic compounds in the </w:t>
      </w:r>
      <w:r w:rsidRPr="000F59B3">
        <w:rPr>
          <w:iCs/>
          <w:sz w:val="20"/>
          <w:szCs w:val="20"/>
          <w:lang w:val="en-US"/>
        </w:rPr>
        <w:t>placebo</w:t>
      </w:r>
      <w:r w:rsidRPr="000F59B3">
        <w:rPr>
          <w:sz w:val="20"/>
          <w:szCs w:val="20"/>
          <w:lang w:val="en-GB" w:bidi="th-TH"/>
        </w:rPr>
        <w:t xml:space="preserve"> juice</w:t>
      </w:r>
      <w:r w:rsidR="008E62C8" w:rsidRPr="000F59B3">
        <w:rPr>
          <w:sz w:val="20"/>
          <w:szCs w:val="20"/>
          <w:lang w:val="en-GB" w:bidi="th-TH"/>
        </w:rPr>
        <w:t xml:space="preserve"> </w:t>
      </w:r>
      <w:r w:rsidR="008E62C8" w:rsidRPr="000F59B3">
        <w:rPr>
          <w:sz w:val="20"/>
          <w:szCs w:val="20"/>
          <w:lang w:val="en-US"/>
        </w:rPr>
        <w:t>(Table 1)</w:t>
      </w:r>
      <w:r w:rsidRPr="000F59B3">
        <w:rPr>
          <w:sz w:val="20"/>
          <w:szCs w:val="20"/>
          <w:lang w:val="en-GB" w:bidi="th-TH"/>
        </w:rPr>
        <w:t>. There were no</w:t>
      </w:r>
      <w:r w:rsidRPr="000F59B3">
        <w:rPr>
          <w:sz w:val="20"/>
          <w:szCs w:val="20"/>
          <w:lang w:val="en-US"/>
        </w:rPr>
        <w:t xml:space="preserve"> cardiac glycosides, terpenoids, anthraquinones, phylobatannins and resins</w:t>
      </w:r>
      <w:r w:rsidR="008E62C8" w:rsidRPr="000F59B3">
        <w:rPr>
          <w:sz w:val="20"/>
          <w:szCs w:val="20"/>
          <w:lang w:val="en-US"/>
        </w:rPr>
        <w:t xml:space="preserve"> (Table 1)</w:t>
      </w:r>
      <w:r w:rsidRPr="000F59B3">
        <w:rPr>
          <w:sz w:val="20"/>
          <w:szCs w:val="20"/>
          <w:lang w:val="en-US"/>
        </w:rPr>
        <w:t xml:space="preserve">. </w:t>
      </w:r>
      <w:r w:rsidRPr="000F59B3">
        <w:rPr>
          <w:sz w:val="20"/>
          <w:szCs w:val="20"/>
        </w:rPr>
        <w:t>So</w:t>
      </w:r>
      <w:r w:rsidRPr="000F59B3">
        <w:rPr>
          <w:sz w:val="20"/>
          <w:szCs w:val="20"/>
          <w:lang w:val="en-US"/>
        </w:rPr>
        <w:t>,</w:t>
      </w:r>
      <w:r w:rsidRPr="000F59B3">
        <w:rPr>
          <w:sz w:val="20"/>
          <w:szCs w:val="20"/>
        </w:rPr>
        <w:t xml:space="preserve"> although these two </w:t>
      </w:r>
      <w:r w:rsidRPr="000F59B3">
        <w:rPr>
          <w:sz w:val="20"/>
          <w:szCs w:val="20"/>
          <w:lang w:val="en-US"/>
        </w:rPr>
        <w:t>juices are used as energy drinks by sports persons and healthwatchers</w:t>
      </w:r>
      <w:r w:rsidRPr="000F59B3">
        <w:rPr>
          <w:sz w:val="20"/>
          <w:szCs w:val="20"/>
        </w:rPr>
        <w:t>, they differ in the</w:t>
      </w:r>
      <w:r w:rsidRPr="000F59B3">
        <w:rPr>
          <w:sz w:val="20"/>
          <w:szCs w:val="20"/>
          <w:lang w:val="en-US"/>
        </w:rPr>
        <w:t>ir</w:t>
      </w:r>
      <w:r w:rsidRPr="000F59B3">
        <w:rPr>
          <w:sz w:val="20"/>
          <w:szCs w:val="20"/>
        </w:rPr>
        <w:t xml:space="preserve"> production of secondary metabolites.</w:t>
      </w:r>
    </w:p>
    <w:p w:rsidR="0013357E" w:rsidRPr="000F59B3" w:rsidRDefault="0013357E" w:rsidP="006D2D37">
      <w:pPr>
        <w:snapToGrid w:val="0"/>
        <w:jc w:val="center"/>
        <w:rPr>
          <w:rFonts w:eastAsiaTheme="minorEastAsia" w:hint="eastAsia"/>
          <w:b/>
          <w:sz w:val="20"/>
          <w:szCs w:val="20"/>
          <w:lang w:val="en-US" w:eastAsia="zh-CN"/>
        </w:rPr>
      </w:pPr>
    </w:p>
    <w:p w:rsidR="000F59B3" w:rsidRDefault="000F59B3" w:rsidP="006D2D37">
      <w:pPr>
        <w:snapToGrid w:val="0"/>
        <w:jc w:val="center"/>
        <w:rPr>
          <w:rFonts w:eastAsiaTheme="minorEastAsia" w:hint="eastAsia"/>
          <w:b/>
          <w:sz w:val="20"/>
          <w:szCs w:val="20"/>
          <w:lang w:val="en-US" w:eastAsia="zh-CN"/>
        </w:rPr>
      </w:pPr>
    </w:p>
    <w:p w:rsidR="000F59B3" w:rsidRDefault="000F59B3" w:rsidP="006D2D37">
      <w:pPr>
        <w:snapToGrid w:val="0"/>
        <w:jc w:val="center"/>
        <w:rPr>
          <w:rFonts w:eastAsiaTheme="minorEastAsia" w:hint="eastAsia"/>
          <w:b/>
          <w:sz w:val="20"/>
          <w:szCs w:val="20"/>
          <w:lang w:val="en-US" w:eastAsia="zh-CN"/>
        </w:rPr>
      </w:pPr>
    </w:p>
    <w:p w:rsidR="000F59B3" w:rsidRDefault="000F59B3" w:rsidP="006D2D37">
      <w:pPr>
        <w:snapToGrid w:val="0"/>
        <w:jc w:val="center"/>
        <w:rPr>
          <w:rFonts w:eastAsiaTheme="minorEastAsia" w:hint="eastAsia"/>
          <w:b/>
          <w:sz w:val="20"/>
          <w:szCs w:val="20"/>
          <w:lang w:val="en-US" w:eastAsia="zh-CN"/>
        </w:rPr>
      </w:pPr>
    </w:p>
    <w:p w:rsidR="000F59B3" w:rsidRDefault="000F59B3" w:rsidP="006D2D37">
      <w:pPr>
        <w:snapToGrid w:val="0"/>
        <w:jc w:val="center"/>
        <w:rPr>
          <w:rFonts w:eastAsiaTheme="minorEastAsia" w:hint="eastAsia"/>
          <w:b/>
          <w:sz w:val="20"/>
          <w:szCs w:val="20"/>
          <w:lang w:val="en-US" w:eastAsia="zh-CN"/>
        </w:rPr>
      </w:pPr>
    </w:p>
    <w:p w:rsidR="000F59B3" w:rsidRPr="000F59B3" w:rsidRDefault="000F59B3" w:rsidP="006D2D37">
      <w:pPr>
        <w:snapToGrid w:val="0"/>
        <w:jc w:val="center"/>
        <w:rPr>
          <w:rFonts w:eastAsiaTheme="minorEastAsia" w:hint="eastAsia"/>
          <w:b/>
          <w:sz w:val="20"/>
          <w:szCs w:val="20"/>
          <w:lang w:val="en-US" w:eastAsia="zh-CN"/>
        </w:rPr>
      </w:pPr>
    </w:p>
    <w:p w:rsidR="008E62C8" w:rsidRPr="000F59B3" w:rsidRDefault="008E62C8" w:rsidP="006D2D37">
      <w:pPr>
        <w:snapToGrid w:val="0"/>
        <w:jc w:val="both"/>
        <w:rPr>
          <w:b/>
          <w:sz w:val="20"/>
          <w:szCs w:val="20"/>
          <w:lang w:val="en-US"/>
        </w:rPr>
      </w:pPr>
      <w:r w:rsidRPr="000F59B3">
        <w:rPr>
          <w:b/>
          <w:sz w:val="20"/>
          <w:szCs w:val="20"/>
        </w:rPr>
        <w:lastRenderedPageBreak/>
        <w:t xml:space="preserve">Table </w:t>
      </w:r>
      <w:r w:rsidRPr="000F59B3">
        <w:rPr>
          <w:b/>
          <w:sz w:val="20"/>
          <w:szCs w:val="20"/>
          <w:lang w:val="en-US"/>
        </w:rPr>
        <w:t>1</w:t>
      </w:r>
      <w:r w:rsidRPr="000F59B3">
        <w:rPr>
          <w:b/>
          <w:sz w:val="20"/>
          <w:szCs w:val="20"/>
        </w:rPr>
        <w:t xml:space="preserve">: </w:t>
      </w:r>
      <w:r w:rsidR="0013357E" w:rsidRPr="000F59B3">
        <w:rPr>
          <w:b/>
          <w:sz w:val="20"/>
          <w:szCs w:val="20"/>
          <w:lang w:val="en-US"/>
        </w:rPr>
        <w:t>Qualitative m</w:t>
      </w:r>
      <w:r w:rsidRPr="000F59B3">
        <w:rPr>
          <w:b/>
          <w:sz w:val="20"/>
          <w:szCs w:val="20"/>
          <w:lang w:val="en-US"/>
        </w:rPr>
        <w:t>icronut</w:t>
      </w:r>
      <w:r w:rsidR="0013357E" w:rsidRPr="000F59B3">
        <w:rPr>
          <w:b/>
          <w:sz w:val="20"/>
          <w:szCs w:val="20"/>
          <w:lang w:val="en-US"/>
        </w:rPr>
        <w:t>rient and p</w:t>
      </w:r>
      <w:r w:rsidRPr="000F59B3">
        <w:rPr>
          <w:b/>
          <w:sz w:val="20"/>
          <w:szCs w:val="20"/>
          <w:lang w:val="en-US"/>
        </w:rPr>
        <w:t xml:space="preserve">hytochemical contents </w:t>
      </w:r>
      <w:r w:rsidRPr="000F59B3">
        <w:rPr>
          <w:b/>
          <w:sz w:val="20"/>
          <w:szCs w:val="20"/>
        </w:rPr>
        <w:t xml:space="preserve">of </w:t>
      </w:r>
      <w:r w:rsidRPr="000F59B3">
        <w:rPr>
          <w:b/>
          <w:sz w:val="20"/>
          <w:szCs w:val="20"/>
          <w:lang w:val="en-US"/>
        </w:rPr>
        <w:t xml:space="preserve">fruit extract of </w:t>
      </w:r>
      <w:r w:rsidRPr="000F59B3">
        <w:rPr>
          <w:b/>
          <w:i/>
          <w:sz w:val="20"/>
          <w:szCs w:val="20"/>
        </w:rPr>
        <w:t>Morinda citrifolia</w:t>
      </w:r>
      <w:r w:rsidRPr="000F59B3">
        <w:rPr>
          <w:b/>
          <w:sz w:val="20"/>
          <w:szCs w:val="20"/>
        </w:rPr>
        <w:t xml:space="preserve"> </w:t>
      </w:r>
      <w:r w:rsidRPr="000F59B3">
        <w:rPr>
          <w:b/>
          <w:sz w:val="20"/>
          <w:szCs w:val="20"/>
          <w:lang w:val="en-US"/>
        </w:rPr>
        <w:t xml:space="preserve">and Placebo </w:t>
      </w:r>
      <w:r w:rsidR="0013357E" w:rsidRPr="000F59B3">
        <w:rPr>
          <w:b/>
          <w:sz w:val="20"/>
          <w:szCs w:val="20"/>
          <w:lang w:val="en-US"/>
        </w:rPr>
        <w:t>j</w:t>
      </w:r>
      <w:r w:rsidRPr="000F59B3">
        <w:rPr>
          <w:b/>
          <w:sz w:val="20"/>
          <w:szCs w:val="20"/>
        </w:rPr>
        <w:t>uice</w:t>
      </w:r>
    </w:p>
    <w:tbl>
      <w:tblPr>
        <w:tblW w:w="0" w:type="auto"/>
        <w:jc w:val="center"/>
        <w:tblBorders>
          <w:top w:val="single" w:sz="4" w:space="0" w:color="auto"/>
          <w:bottom w:val="single" w:sz="4" w:space="0" w:color="auto"/>
        </w:tblBorders>
        <w:tblLook w:val="04A0"/>
      </w:tblPr>
      <w:tblGrid>
        <w:gridCol w:w="1732"/>
        <w:gridCol w:w="1298"/>
        <w:gridCol w:w="1579"/>
      </w:tblGrid>
      <w:tr w:rsidR="008E62C8" w:rsidRPr="000F59B3" w:rsidTr="001F43E7">
        <w:trPr>
          <w:cantSplit/>
          <w:jc w:val="center"/>
        </w:trPr>
        <w:tc>
          <w:tcPr>
            <w:tcW w:w="0" w:type="auto"/>
            <w:tcBorders>
              <w:top w:val="single" w:sz="4" w:space="0" w:color="auto"/>
              <w:bottom w:val="single" w:sz="4" w:space="0" w:color="auto"/>
            </w:tcBorders>
            <w:vAlign w:val="center"/>
            <w:hideMark/>
          </w:tcPr>
          <w:p w:rsidR="008E62C8" w:rsidRPr="000F59B3" w:rsidRDefault="008E62C8" w:rsidP="006D2D37">
            <w:pPr>
              <w:pStyle w:val="NoSpacing"/>
              <w:snapToGrid w:val="0"/>
              <w:jc w:val="both"/>
              <w:rPr>
                <w:b/>
                <w:color w:val="000000"/>
                <w:sz w:val="20"/>
                <w:szCs w:val="20"/>
              </w:rPr>
            </w:pPr>
            <w:r w:rsidRPr="000F59B3">
              <w:rPr>
                <w:b/>
                <w:color w:val="000000"/>
                <w:sz w:val="20"/>
                <w:szCs w:val="20"/>
              </w:rPr>
              <w:t>Constituents</w:t>
            </w:r>
          </w:p>
        </w:tc>
        <w:tc>
          <w:tcPr>
            <w:tcW w:w="0" w:type="auto"/>
            <w:tcBorders>
              <w:top w:val="single" w:sz="4" w:space="0" w:color="auto"/>
              <w:bottom w:val="single" w:sz="4" w:space="0" w:color="auto"/>
            </w:tcBorders>
            <w:vAlign w:val="center"/>
          </w:tcPr>
          <w:p w:rsidR="008E62C8" w:rsidRPr="000F59B3" w:rsidRDefault="008E62C8" w:rsidP="006D2D37">
            <w:pPr>
              <w:pStyle w:val="NoSpacing"/>
              <w:snapToGrid w:val="0"/>
              <w:jc w:val="both"/>
              <w:rPr>
                <w:b/>
                <w:bCs/>
                <w:color w:val="000000"/>
                <w:sz w:val="20"/>
                <w:szCs w:val="20"/>
              </w:rPr>
            </w:pPr>
            <w:r w:rsidRPr="000F59B3">
              <w:rPr>
                <w:b/>
                <w:bCs/>
                <w:color w:val="000000"/>
                <w:sz w:val="20"/>
                <w:szCs w:val="20"/>
              </w:rPr>
              <w:t>Placebo Juice</w:t>
            </w:r>
          </w:p>
        </w:tc>
        <w:tc>
          <w:tcPr>
            <w:tcW w:w="0" w:type="auto"/>
            <w:tcBorders>
              <w:top w:val="single" w:sz="4" w:space="0" w:color="auto"/>
              <w:bottom w:val="single" w:sz="4" w:space="0" w:color="auto"/>
            </w:tcBorders>
            <w:vAlign w:val="center"/>
          </w:tcPr>
          <w:p w:rsidR="006D2D37" w:rsidRPr="000F59B3" w:rsidRDefault="008E62C8" w:rsidP="006D2D37">
            <w:pPr>
              <w:pStyle w:val="NoSpacing"/>
              <w:snapToGrid w:val="0"/>
              <w:jc w:val="both"/>
              <w:rPr>
                <w:rFonts w:eastAsiaTheme="minorEastAsia"/>
                <w:b/>
                <w:i/>
                <w:color w:val="000000"/>
                <w:sz w:val="20"/>
                <w:szCs w:val="20"/>
              </w:rPr>
            </w:pPr>
            <w:r w:rsidRPr="000F59B3">
              <w:rPr>
                <w:b/>
                <w:i/>
                <w:color w:val="000000"/>
                <w:sz w:val="20"/>
                <w:szCs w:val="20"/>
              </w:rPr>
              <w:t>Morinda citrifolia</w:t>
            </w:r>
          </w:p>
          <w:p w:rsidR="008E62C8" w:rsidRPr="000F59B3" w:rsidRDefault="008E62C8" w:rsidP="006D2D37">
            <w:pPr>
              <w:pStyle w:val="NoSpacing"/>
              <w:snapToGrid w:val="0"/>
              <w:jc w:val="both"/>
              <w:rPr>
                <w:b/>
                <w:bCs/>
                <w:color w:val="000000"/>
                <w:sz w:val="20"/>
                <w:szCs w:val="20"/>
              </w:rPr>
            </w:pPr>
            <w:r w:rsidRPr="000F59B3">
              <w:rPr>
                <w:b/>
                <w:color w:val="000000"/>
                <w:sz w:val="20"/>
                <w:szCs w:val="20"/>
              </w:rPr>
              <w:t>Juice</w:t>
            </w:r>
          </w:p>
        </w:tc>
      </w:tr>
      <w:tr w:rsidR="008E62C8" w:rsidRPr="000F59B3" w:rsidTr="001F43E7">
        <w:trPr>
          <w:cantSplit/>
          <w:jc w:val="center"/>
        </w:trPr>
        <w:tc>
          <w:tcPr>
            <w:tcW w:w="0" w:type="auto"/>
            <w:tcBorders>
              <w:top w:val="single" w:sz="4" w:space="0" w:color="auto"/>
            </w:tcBorders>
            <w:vAlign w:val="center"/>
            <w:hideMark/>
          </w:tcPr>
          <w:p w:rsidR="008E62C8" w:rsidRPr="000F59B3" w:rsidRDefault="008E62C8" w:rsidP="006D2D37">
            <w:pPr>
              <w:pStyle w:val="NoSpacing"/>
              <w:snapToGrid w:val="0"/>
              <w:jc w:val="both"/>
              <w:rPr>
                <w:color w:val="000000"/>
                <w:sz w:val="20"/>
                <w:szCs w:val="20"/>
              </w:rPr>
            </w:pPr>
            <w:r w:rsidRPr="000F59B3">
              <w:rPr>
                <w:color w:val="000000"/>
                <w:sz w:val="20"/>
                <w:szCs w:val="20"/>
              </w:rPr>
              <w:t>Protein</w:t>
            </w:r>
          </w:p>
        </w:tc>
        <w:tc>
          <w:tcPr>
            <w:tcW w:w="0" w:type="auto"/>
            <w:tcBorders>
              <w:top w:val="single" w:sz="4" w:space="0" w:color="auto"/>
            </w:tcBorders>
            <w:vAlign w:val="center"/>
            <w:hideMark/>
          </w:tcPr>
          <w:p w:rsidR="008E62C8" w:rsidRPr="000F59B3" w:rsidRDefault="008E62C8" w:rsidP="006D2D37">
            <w:pPr>
              <w:pStyle w:val="NoSpacing"/>
              <w:snapToGrid w:val="0"/>
              <w:jc w:val="both"/>
              <w:rPr>
                <w:color w:val="000000"/>
                <w:sz w:val="20"/>
                <w:szCs w:val="20"/>
              </w:rPr>
            </w:pPr>
            <w:r w:rsidRPr="000F59B3">
              <w:rPr>
                <w:color w:val="000000"/>
                <w:sz w:val="20"/>
                <w:szCs w:val="20"/>
              </w:rPr>
              <w:t>+</w:t>
            </w:r>
          </w:p>
        </w:tc>
        <w:tc>
          <w:tcPr>
            <w:tcW w:w="0" w:type="auto"/>
            <w:tcBorders>
              <w:top w:val="single" w:sz="4" w:space="0" w:color="auto"/>
            </w:tcBorders>
            <w:vAlign w:val="center"/>
          </w:tcPr>
          <w:p w:rsidR="008E62C8" w:rsidRPr="000F59B3" w:rsidRDefault="008E62C8" w:rsidP="006D2D37">
            <w:pPr>
              <w:pStyle w:val="NoSpacing"/>
              <w:snapToGrid w:val="0"/>
              <w:jc w:val="both"/>
              <w:rPr>
                <w:color w:val="000000"/>
                <w:sz w:val="20"/>
                <w:szCs w:val="20"/>
              </w:rPr>
            </w:pPr>
            <w:r w:rsidRPr="000F59B3">
              <w:rPr>
                <w:color w:val="000000"/>
                <w:sz w:val="20"/>
                <w:szCs w:val="20"/>
              </w:rPr>
              <w:t>++</w:t>
            </w:r>
          </w:p>
        </w:tc>
      </w:tr>
      <w:tr w:rsidR="008E62C8" w:rsidRPr="000F59B3" w:rsidTr="001F43E7">
        <w:trPr>
          <w:cantSplit/>
          <w:jc w:val="center"/>
        </w:trPr>
        <w:tc>
          <w:tcPr>
            <w:tcW w:w="0" w:type="auto"/>
            <w:vAlign w:val="center"/>
            <w:hideMark/>
          </w:tcPr>
          <w:p w:rsidR="008E62C8" w:rsidRPr="000F59B3" w:rsidRDefault="008E62C8" w:rsidP="006D2D37">
            <w:pPr>
              <w:pStyle w:val="NoSpacing"/>
              <w:snapToGrid w:val="0"/>
              <w:jc w:val="both"/>
              <w:rPr>
                <w:color w:val="000000"/>
                <w:sz w:val="20"/>
                <w:szCs w:val="20"/>
              </w:rPr>
            </w:pPr>
            <w:r w:rsidRPr="000F59B3">
              <w:rPr>
                <w:color w:val="000000"/>
                <w:sz w:val="20"/>
                <w:szCs w:val="20"/>
              </w:rPr>
              <w:t>Carbohydrates</w:t>
            </w:r>
          </w:p>
        </w:tc>
        <w:tc>
          <w:tcPr>
            <w:tcW w:w="0" w:type="auto"/>
            <w:vAlign w:val="center"/>
            <w:hideMark/>
          </w:tcPr>
          <w:p w:rsidR="008E62C8" w:rsidRPr="000F59B3" w:rsidRDefault="008E62C8" w:rsidP="006D2D37">
            <w:pPr>
              <w:pStyle w:val="NoSpacing"/>
              <w:snapToGrid w:val="0"/>
              <w:jc w:val="both"/>
              <w:rPr>
                <w:color w:val="000000"/>
                <w:sz w:val="20"/>
                <w:szCs w:val="20"/>
              </w:rPr>
            </w:pPr>
            <w:r w:rsidRPr="000F59B3">
              <w:rPr>
                <w:color w:val="000000"/>
                <w:sz w:val="20"/>
                <w:szCs w:val="20"/>
              </w:rPr>
              <w:t>+</w:t>
            </w:r>
          </w:p>
        </w:tc>
        <w:tc>
          <w:tcPr>
            <w:tcW w:w="0" w:type="auto"/>
            <w:vAlign w:val="center"/>
          </w:tcPr>
          <w:p w:rsidR="008E62C8" w:rsidRPr="000F59B3" w:rsidRDefault="008E62C8" w:rsidP="006D2D37">
            <w:pPr>
              <w:pStyle w:val="NoSpacing"/>
              <w:snapToGrid w:val="0"/>
              <w:jc w:val="both"/>
              <w:rPr>
                <w:color w:val="000000"/>
                <w:sz w:val="20"/>
                <w:szCs w:val="20"/>
              </w:rPr>
            </w:pPr>
            <w:r w:rsidRPr="000F59B3">
              <w:rPr>
                <w:color w:val="000000"/>
                <w:sz w:val="20"/>
                <w:szCs w:val="20"/>
              </w:rPr>
              <w:t>++</w:t>
            </w:r>
          </w:p>
        </w:tc>
      </w:tr>
      <w:tr w:rsidR="008E62C8" w:rsidRPr="000F59B3" w:rsidTr="001F43E7">
        <w:trPr>
          <w:cantSplit/>
          <w:jc w:val="center"/>
        </w:trPr>
        <w:tc>
          <w:tcPr>
            <w:tcW w:w="0" w:type="auto"/>
            <w:vAlign w:val="center"/>
            <w:hideMark/>
          </w:tcPr>
          <w:p w:rsidR="008E62C8" w:rsidRPr="000F59B3" w:rsidRDefault="008E62C8" w:rsidP="006D2D37">
            <w:pPr>
              <w:pStyle w:val="NoSpacing"/>
              <w:snapToGrid w:val="0"/>
              <w:jc w:val="both"/>
              <w:rPr>
                <w:color w:val="000000"/>
                <w:sz w:val="20"/>
                <w:szCs w:val="20"/>
              </w:rPr>
            </w:pPr>
            <w:r w:rsidRPr="000F59B3">
              <w:rPr>
                <w:color w:val="000000"/>
                <w:sz w:val="20"/>
                <w:szCs w:val="20"/>
              </w:rPr>
              <w:t>Reducing sugar</w:t>
            </w:r>
          </w:p>
        </w:tc>
        <w:tc>
          <w:tcPr>
            <w:tcW w:w="0" w:type="auto"/>
            <w:vAlign w:val="center"/>
            <w:hideMark/>
          </w:tcPr>
          <w:p w:rsidR="008E62C8" w:rsidRPr="000F59B3" w:rsidRDefault="008E62C8" w:rsidP="006D2D37">
            <w:pPr>
              <w:pStyle w:val="NoSpacing"/>
              <w:snapToGrid w:val="0"/>
              <w:jc w:val="both"/>
              <w:rPr>
                <w:color w:val="000000"/>
                <w:sz w:val="20"/>
                <w:szCs w:val="20"/>
              </w:rPr>
            </w:pPr>
            <w:r w:rsidRPr="000F59B3">
              <w:rPr>
                <w:color w:val="000000"/>
                <w:sz w:val="20"/>
                <w:szCs w:val="20"/>
              </w:rPr>
              <w:t>+</w:t>
            </w:r>
          </w:p>
        </w:tc>
        <w:tc>
          <w:tcPr>
            <w:tcW w:w="0" w:type="auto"/>
            <w:vAlign w:val="center"/>
          </w:tcPr>
          <w:p w:rsidR="008E62C8" w:rsidRPr="000F59B3" w:rsidRDefault="008E62C8" w:rsidP="006D2D37">
            <w:pPr>
              <w:pStyle w:val="NoSpacing"/>
              <w:snapToGrid w:val="0"/>
              <w:jc w:val="both"/>
              <w:rPr>
                <w:color w:val="000000"/>
                <w:sz w:val="20"/>
                <w:szCs w:val="20"/>
              </w:rPr>
            </w:pPr>
            <w:r w:rsidRPr="000F59B3">
              <w:rPr>
                <w:color w:val="000000"/>
                <w:sz w:val="20"/>
                <w:szCs w:val="20"/>
              </w:rPr>
              <w:t>++</w:t>
            </w:r>
          </w:p>
        </w:tc>
      </w:tr>
      <w:tr w:rsidR="008E62C8" w:rsidRPr="000F59B3" w:rsidTr="001F43E7">
        <w:trPr>
          <w:cantSplit/>
          <w:jc w:val="center"/>
        </w:trPr>
        <w:tc>
          <w:tcPr>
            <w:tcW w:w="0" w:type="auto"/>
            <w:vAlign w:val="center"/>
            <w:hideMark/>
          </w:tcPr>
          <w:p w:rsidR="008E62C8" w:rsidRPr="000F59B3" w:rsidRDefault="008E62C8" w:rsidP="006D2D37">
            <w:pPr>
              <w:pStyle w:val="NoSpacing"/>
              <w:snapToGrid w:val="0"/>
              <w:jc w:val="both"/>
              <w:rPr>
                <w:color w:val="000000"/>
                <w:sz w:val="20"/>
                <w:szCs w:val="20"/>
              </w:rPr>
            </w:pPr>
            <w:r w:rsidRPr="000F59B3">
              <w:rPr>
                <w:color w:val="000000"/>
                <w:sz w:val="20"/>
                <w:szCs w:val="20"/>
              </w:rPr>
              <w:t>Lipids and fats</w:t>
            </w:r>
          </w:p>
        </w:tc>
        <w:tc>
          <w:tcPr>
            <w:tcW w:w="0" w:type="auto"/>
            <w:vAlign w:val="center"/>
            <w:hideMark/>
          </w:tcPr>
          <w:p w:rsidR="008E62C8" w:rsidRPr="000F59B3" w:rsidRDefault="008E62C8" w:rsidP="006D2D37">
            <w:pPr>
              <w:pStyle w:val="NoSpacing"/>
              <w:snapToGrid w:val="0"/>
              <w:jc w:val="both"/>
              <w:rPr>
                <w:color w:val="000000"/>
                <w:sz w:val="20"/>
                <w:szCs w:val="20"/>
              </w:rPr>
            </w:pPr>
            <w:r w:rsidRPr="000F59B3">
              <w:rPr>
                <w:color w:val="000000"/>
                <w:sz w:val="20"/>
                <w:szCs w:val="20"/>
              </w:rPr>
              <w:t>+</w:t>
            </w:r>
          </w:p>
        </w:tc>
        <w:tc>
          <w:tcPr>
            <w:tcW w:w="0" w:type="auto"/>
            <w:vAlign w:val="center"/>
          </w:tcPr>
          <w:p w:rsidR="008E62C8" w:rsidRPr="000F59B3" w:rsidRDefault="008E62C8" w:rsidP="006D2D37">
            <w:pPr>
              <w:pStyle w:val="NoSpacing"/>
              <w:snapToGrid w:val="0"/>
              <w:jc w:val="both"/>
              <w:rPr>
                <w:color w:val="000000"/>
                <w:sz w:val="20"/>
                <w:szCs w:val="20"/>
              </w:rPr>
            </w:pPr>
            <w:r w:rsidRPr="000F59B3">
              <w:rPr>
                <w:color w:val="000000"/>
                <w:sz w:val="20"/>
                <w:szCs w:val="20"/>
              </w:rPr>
              <w:t>+</w:t>
            </w:r>
          </w:p>
        </w:tc>
      </w:tr>
      <w:tr w:rsidR="008E62C8" w:rsidRPr="000F59B3" w:rsidTr="001F43E7">
        <w:trPr>
          <w:cantSplit/>
          <w:jc w:val="center"/>
        </w:trPr>
        <w:tc>
          <w:tcPr>
            <w:tcW w:w="0" w:type="auto"/>
            <w:vAlign w:val="center"/>
            <w:hideMark/>
          </w:tcPr>
          <w:p w:rsidR="008E62C8" w:rsidRPr="000F59B3" w:rsidRDefault="008E62C8" w:rsidP="006D2D37">
            <w:pPr>
              <w:pStyle w:val="NoSpacing"/>
              <w:snapToGrid w:val="0"/>
              <w:jc w:val="both"/>
              <w:rPr>
                <w:color w:val="000000"/>
                <w:sz w:val="20"/>
                <w:szCs w:val="20"/>
              </w:rPr>
            </w:pPr>
            <w:r w:rsidRPr="000F59B3">
              <w:rPr>
                <w:color w:val="000000"/>
                <w:sz w:val="20"/>
                <w:szCs w:val="20"/>
              </w:rPr>
              <w:t>Phenol</w:t>
            </w:r>
          </w:p>
        </w:tc>
        <w:tc>
          <w:tcPr>
            <w:tcW w:w="0" w:type="auto"/>
            <w:vAlign w:val="center"/>
            <w:hideMark/>
          </w:tcPr>
          <w:p w:rsidR="008E62C8" w:rsidRPr="000F59B3" w:rsidRDefault="008E62C8" w:rsidP="006D2D37">
            <w:pPr>
              <w:pStyle w:val="NoSpacing"/>
              <w:snapToGrid w:val="0"/>
              <w:jc w:val="both"/>
              <w:rPr>
                <w:color w:val="000000"/>
                <w:sz w:val="20"/>
                <w:szCs w:val="20"/>
              </w:rPr>
            </w:pPr>
            <w:r w:rsidRPr="000F59B3">
              <w:rPr>
                <w:color w:val="000000"/>
                <w:sz w:val="20"/>
                <w:szCs w:val="20"/>
              </w:rPr>
              <w:t>+</w:t>
            </w:r>
          </w:p>
        </w:tc>
        <w:tc>
          <w:tcPr>
            <w:tcW w:w="0" w:type="auto"/>
            <w:vAlign w:val="center"/>
          </w:tcPr>
          <w:p w:rsidR="008E62C8" w:rsidRPr="000F59B3" w:rsidRDefault="008E62C8" w:rsidP="006D2D37">
            <w:pPr>
              <w:pStyle w:val="NoSpacing"/>
              <w:snapToGrid w:val="0"/>
              <w:jc w:val="both"/>
              <w:rPr>
                <w:color w:val="000000"/>
                <w:sz w:val="20"/>
                <w:szCs w:val="20"/>
              </w:rPr>
            </w:pPr>
            <w:r w:rsidRPr="000F59B3">
              <w:rPr>
                <w:color w:val="000000"/>
                <w:sz w:val="20"/>
                <w:szCs w:val="20"/>
              </w:rPr>
              <w:t>++</w:t>
            </w:r>
          </w:p>
        </w:tc>
      </w:tr>
      <w:tr w:rsidR="008E62C8" w:rsidRPr="000F59B3" w:rsidTr="001F43E7">
        <w:trPr>
          <w:cantSplit/>
          <w:jc w:val="center"/>
        </w:trPr>
        <w:tc>
          <w:tcPr>
            <w:tcW w:w="0" w:type="auto"/>
            <w:vAlign w:val="center"/>
            <w:hideMark/>
          </w:tcPr>
          <w:p w:rsidR="008E62C8" w:rsidRPr="000F59B3" w:rsidRDefault="008E62C8" w:rsidP="006D2D37">
            <w:pPr>
              <w:pStyle w:val="NoSpacing"/>
              <w:snapToGrid w:val="0"/>
              <w:jc w:val="both"/>
              <w:rPr>
                <w:color w:val="000000"/>
                <w:sz w:val="20"/>
                <w:szCs w:val="20"/>
              </w:rPr>
            </w:pPr>
            <w:r w:rsidRPr="000F59B3">
              <w:rPr>
                <w:color w:val="000000"/>
                <w:sz w:val="20"/>
                <w:szCs w:val="20"/>
              </w:rPr>
              <w:t>Tannins</w:t>
            </w:r>
          </w:p>
        </w:tc>
        <w:tc>
          <w:tcPr>
            <w:tcW w:w="0" w:type="auto"/>
            <w:vAlign w:val="center"/>
            <w:hideMark/>
          </w:tcPr>
          <w:p w:rsidR="008E62C8" w:rsidRPr="000F59B3" w:rsidRDefault="008E62C8" w:rsidP="006D2D37">
            <w:pPr>
              <w:pStyle w:val="NoSpacing"/>
              <w:snapToGrid w:val="0"/>
              <w:jc w:val="both"/>
              <w:rPr>
                <w:color w:val="000000"/>
                <w:sz w:val="20"/>
                <w:szCs w:val="20"/>
              </w:rPr>
            </w:pPr>
            <w:r w:rsidRPr="000F59B3">
              <w:rPr>
                <w:color w:val="000000"/>
                <w:sz w:val="20"/>
                <w:szCs w:val="20"/>
              </w:rPr>
              <w:t>+</w:t>
            </w:r>
          </w:p>
        </w:tc>
        <w:tc>
          <w:tcPr>
            <w:tcW w:w="0" w:type="auto"/>
            <w:vAlign w:val="center"/>
          </w:tcPr>
          <w:p w:rsidR="008E62C8" w:rsidRPr="000F59B3" w:rsidRDefault="008E62C8" w:rsidP="006D2D37">
            <w:pPr>
              <w:pStyle w:val="NoSpacing"/>
              <w:snapToGrid w:val="0"/>
              <w:jc w:val="both"/>
              <w:rPr>
                <w:color w:val="000000"/>
                <w:sz w:val="20"/>
                <w:szCs w:val="20"/>
              </w:rPr>
            </w:pPr>
            <w:r w:rsidRPr="000F59B3">
              <w:rPr>
                <w:color w:val="000000"/>
                <w:sz w:val="20"/>
                <w:szCs w:val="20"/>
              </w:rPr>
              <w:t>++</w:t>
            </w:r>
          </w:p>
        </w:tc>
      </w:tr>
      <w:tr w:rsidR="008E62C8" w:rsidRPr="000F59B3" w:rsidTr="001F43E7">
        <w:trPr>
          <w:cantSplit/>
          <w:jc w:val="center"/>
        </w:trPr>
        <w:tc>
          <w:tcPr>
            <w:tcW w:w="0" w:type="auto"/>
            <w:vAlign w:val="center"/>
            <w:hideMark/>
          </w:tcPr>
          <w:p w:rsidR="008E62C8" w:rsidRPr="000F59B3" w:rsidRDefault="008E62C8" w:rsidP="006D2D37">
            <w:pPr>
              <w:pStyle w:val="NoSpacing"/>
              <w:snapToGrid w:val="0"/>
              <w:jc w:val="both"/>
              <w:rPr>
                <w:color w:val="000000"/>
                <w:sz w:val="20"/>
                <w:szCs w:val="20"/>
              </w:rPr>
            </w:pPr>
            <w:r w:rsidRPr="000F59B3">
              <w:rPr>
                <w:color w:val="000000"/>
                <w:sz w:val="20"/>
                <w:szCs w:val="20"/>
              </w:rPr>
              <w:t>Flavonoids</w:t>
            </w:r>
          </w:p>
        </w:tc>
        <w:tc>
          <w:tcPr>
            <w:tcW w:w="0" w:type="auto"/>
            <w:vAlign w:val="center"/>
            <w:hideMark/>
          </w:tcPr>
          <w:p w:rsidR="008E62C8" w:rsidRPr="000F59B3" w:rsidRDefault="008E62C8" w:rsidP="006D2D37">
            <w:pPr>
              <w:pStyle w:val="NoSpacing"/>
              <w:snapToGrid w:val="0"/>
              <w:jc w:val="both"/>
              <w:rPr>
                <w:color w:val="000000"/>
                <w:sz w:val="20"/>
                <w:szCs w:val="20"/>
              </w:rPr>
            </w:pPr>
            <w:r w:rsidRPr="000F59B3">
              <w:rPr>
                <w:color w:val="000000"/>
                <w:sz w:val="20"/>
                <w:szCs w:val="20"/>
              </w:rPr>
              <w:t>+</w:t>
            </w:r>
          </w:p>
        </w:tc>
        <w:tc>
          <w:tcPr>
            <w:tcW w:w="0" w:type="auto"/>
            <w:vAlign w:val="center"/>
          </w:tcPr>
          <w:p w:rsidR="008E62C8" w:rsidRPr="000F59B3" w:rsidRDefault="008E62C8" w:rsidP="006D2D37">
            <w:pPr>
              <w:pStyle w:val="NoSpacing"/>
              <w:snapToGrid w:val="0"/>
              <w:jc w:val="both"/>
              <w:rPr>
                <w:color w:val="000000"/>
                <w:sz w:val="20"/>
                <w:szCs w:val="20"/>
              </w:rPr>
            </w:pPr>
            <w:r w:rsidRPr="000F59B3">
              <w:rPr>
                <w:color w:val="000000"/>
                <w:sz w:val="20"/>
                <w:szCs w:val="20"/>
              </w:rPr>
              <w:t>++</w:t>
            </w:r>
          </w:p>
        </w:tc>
      </w:tr>
      <w:tr w:rsidR="008E62C8" w:rsidRPr="000F59B3" w:rsidTr="001F43E7">
        <w:trPr>
          <w:cantSplit/>
          <w:jc w:val="center"/>
        </w:trPr>
        <w:tc>
          <w:tcPr>
            <w:tcW w:w="0" w:type="auto"/>
            <w:vAlign w:val="center"/>
            <w:hideMark/>
          </w:tcPr>
          <w:p w:rsidR="008E62C8" w:rsidRPr="000F59B3" w:rsidRDefault="008E62C8" w:rsidP="006D2D37">
            <w:pPr>
              <w:pStyle w:val="NoSpacing"/>
              <w:snapToGrid w:val="0"/>
              <w:jc w:val="both"/>
              <w:rPr>
                <w:color w:val="000000"/>
                <w:sz w:val="20"/>
                <w:szCs w:val="20"/>
              </w:rPr>
            </w:pPr>
            <w:r w:rsidRPr="000F59B3">
              <w:rPr>
                <w:color w:val="000000"/>
                <w:sz w:val="20"/>
                <w:szCs w:val="20"/>
              </w:rPr>
              <w:t>Saponins</w:t>
            </w:r>
          </w:p>
        </w:tc>
        <w:tc>
          <w:tcPr>
            <w:tcW w:w="0" w:type="auto"/>
            <w:vAlign w:val="center"/>
            <w:hideMark/>
          </w:tcPr>
          <w:p w:rsidR="008E62C8" w:rsidRPr="000F59B3" w:rsidRDefault="008E62C8" w:rsidP="006D2D37">
            <w:pPr>
              <w:pStyle w:val="NoSpacing"/>
              <w:snapToGrid w:val="0"/>
              <w:jc w:val="both"/>
              <w:rPr>
                <w:color w:val="000000"/>
                <w:sz w:val="20"/>
                <w:szCs w:val="20"/>
              </w:rPr>
            </w:pPr>
            <w:r w:rsidRPr="000F59B3">
              <w:rPr>
                <w:color w:val="000000"/>
                <w:sz w:val="20"/>
                <w:szCs w:val="20"/>
              </w:rPr>
              <w:t>+</w:t>
            </w:r>
          </w:p>
        </w:tc>
        <w:tc>
          <w:tcPr>
            <w:tcW w:w="0" w:type="auto"/>
            <w:vAlign w:val="center"/>
          </w:tcPr>
          <w:p w:rsidR="008E62C8" w:rsidRPr="000F59B3" w:rsidRDefault="008E62C8" w:rsidP="006D2D37">
            <w:pPr>
              <w:pStyle w:val="NoSpacing"/>
              <w:snapToGrid w:val="0"/>
              <w:jc w:val="both"/>
              <w:rPr>
                <w:color w:val="000000"/>
                <w:sz w:val="20"/>
                <w:szCs w:val="20"/>
              </w:rPr>
            </w:pPr>
            <w:r w:rsidRPr="000F59B3">
              <w:rPr>
                <w:color w:val="000000"/>
                <w:sz w:val="20"/>
                <w:szCs w:val="20"/>
              </w:rPr>
              <w:t>++</w:t>
            </w:r>
          </w:p>
        </w:tc>
      </w:tr>
      <w:tr w:rsidR="008E62C8" w:rsidRPr="000F59B3" w:rsidTr="001F43E7">
        <w:trPr>
          <w:cantSplit/>
          <w:jc w:val="center"/>
        </w:trPr>
        <w:tc>
          <w:tcPr>
            <w:tcW w:w="0" w:type="auto"/>
            <w:vAlign w:val="center"/>
            <w:hideMark/>
          </w:tcPr>
          <w:p w:rsidR="008E62C8" w:rsidRPr="000F59B3" w:rsidRDefault="008E62C8" w:rsidP="006D2D37">
            <w:pPr>
              <w:pStyle w:val="NoSpacing"/>
              <w:snapToGrid w:val="0"/>
              <w:jc w:val="both"/>
              <w:rPr>
                <w:color w:val="000000"/>
                <w:sz w:val="20"/>
                <w:szCs w:val="20"/>
              </w:rPr>
            </w:pPr>
            <w:r w:rsidRPr="000F59B3">
              <w:rPr>
                <w:color w:val="000000"/>
                <w:sz w:val="20"/>
                <w:szCs w:val="20"/>
              </w:rPr>
              <w:t>Cardiac Glycosides</w:t>
            </w:r>
          </w:p>
        </w:tc>
        <w:tc>
          <w:tcPr>
            <w:tcW w:w="0" w:type="auto"/>
            <w:vAlign w:val="center"/>
            <w:hideMark/>
          </w:tcPr>
          <w:p w:rsidR="008E62C8" w:rsidRPr="000F59B3" w:rsidRDefault="008E62C8" w:rsidP="006D2D37">
            <w:pPr>
              <w:pStyle w:val="NoSpacing"/>
              <w:snapToGrid w:val="0"/>
              <w:jc w:val="both"/>
              <w:rPr>
                <w:color w:val="000000"/>
                <w:sz w:val="20"/>
                <w:szCs w:val="20"/>
              </w:rPr>
            </w:pPr>
            <w:r w:rsidRPr="000F59B3">
              <w:rPr>
                <w:color w:val="000000"/>
                <w:sz w:val="20"/>
                <w:szCs w:val="20"/>
              </w:rPr>
              <w:t>-</w:t>
            </w:r>
          </w:p>
        </w:tc>
        <w:tc>
          <w:tcPr>
            <w:tcW w:w="0" w:type="auto"/>
            <w:vAlign w:val="center"/>
          </w:tcPr>
          <w:p w:rsidR="008E62C8" w:rsidRPr="000F59B3" w:rsidRDefault="008E62C8" w:rsidP="006D2D37">
            <w:pPr>
              <w:pStyle w:val="NoSpacing"/>
              <w:snapToGrid w:val="0"/>
              <w:jc w:val="both"/>
              <w:rPr>
                <w:color w:val="000000"/>
                <w:sz w:val="20"/>
                <w:szCs w:val="20"/>
              </w:rPr>
            </w:pPr>
            <w:r w:rsidRPr="000F59B3">
              <w:rPr>
                <w:color w:val="000000"/>
                <w:sz w:val="20"/>
                <w:szCs w:val="20"/>
              </w:rPr>
              <w:t>++</w:t>
            </w:r>
          </w:p>
        </w:tc>
      </w:tr>
      <w:tr w:rsidR="008E62C8" w:rsidRPr="000F59B3" w:rsidTr="001F43E7">
        <w:trPr>
          <w:cantSplit/>
          <w:jc w:val="center"/>
        </w:trPr>
        <w:tc>
          <w:tcPr>
            <w:tcW w:w="0" w:type="auto"/>
            <w:vAlign w:val="center"/>
            <w:hideMark/>
          </w:tcPr>
          <w:p w:rsidR="008E62C8" w:rsidRPr="000F59B3" w:rsidRDefault="008E62C8" w:rsidP="006D2D37">
            <w:pPr>
              <w:pStyle w:val="NoSpacing"/>
              <w:snapToGrid w:val="0"/>
              <w:jc w:val="both"/>
              <w:rPr>
                <w:color w:val="000000"/>
                <w:sz w:val="20"/>
                <w:szCs w:val="20"/>
              </w:rPr>
            </w:pPr>
            <w:r w:rsidRPr="000F59B3">
              <w:rPr>
                <w:color w:val="000000"/>
                <w:sz w:val="20"/>
                <w:szCs w:val="20"/>
              </w:rPr>
              <w:t>Steroids</w:t>
            </w:r>
          </w:p>
        </w:tc>
        <w:tc>
          <w:tcPr>
            <w:tcW w:w="0" w:type="auto"/>
            <w:vAlign w:val="center"/>
            <w:hideMark/>
          </w:tcPr>
          <w:p w:rsidR="008E62C8" w:rsidRPr="000F59B3" w:rsidRDefault="008E62C8" w:rsidP="006D2D37">
            <w:pPr>
              <w:pStyle w:val="NoSpacing"/>
              <w:snapToGrid w:val="0"/>
              <w:jc w:val="both"/>
              <w:rPr>
                <w:color w:val="000000"/>
                <w:sz w:val="20"/>
                <w:szCs w:val="20"/>
              </w:rPr>
            </w:pPr>
            <w:r w:rsidRPr="000F59B3">
              <w:rPr>
                <w:color w:val="000000"/>
                <w:sz w:val="20"/>
                <w:szCs w:val="20"/>
              </w:rPr>
              <w:t>+</w:t>
            </w:r>
          </w:p>
        </w:tc>
        <w:tc>
          <w:tcPr>
            <w:tcW w:w="0" w:type="auto"/>
            <w:vAlign w:val="center"/>
          </w:tcPr>
          <w:p w:rsidR="008E62C8" w:rsidRPr="000F59B3" w:rsidRDefault="008E62C8" w:rsidP="006D2D37">
            <w:pPr>
              <w:pStyle w:val="NoSpacing"/>
              <w:snapToGrid w:val="0"/>
              <w:jc w:val="both"/>
              <w:rPr>
                <w:color w:val="000000"/>
                <w:sz w:val="20"/>
                <w:szCs w:val="20"/>
              </w:rPr>
            </w:pPr>
            <w:r w:rsidRPr="000F59B3">
              <w:rPr>
                <w:color w:val="000000"/>
                <w:sz w:val="20"/>
                <w:szCs w:val="20"/>
              </w:rPr>
              <w:t>++</w:t>
            </w:r>
          </w:p>
        </w:tc>
      </w:tr>
      <w:tr w:rsidR="008E62C8" w:rsidRPr="000F59B3" w:rsidTr="001F43E7">
        <w:trPr>
          <w:cantSplit/>
          <w:jc w:val="center"/>
        </w:trPr>
        <w:tc>
          <w:tcPr>
            <w:tcW w:w="0" w:type="auto"/>
            <w:vAlign w:val="center"/>
            <w:hideMark/>
          </w:tcPr>
          <w:p w:rsidR="008E62C8" w:rsidRPr="000F59B3" w:rsidRDefault="008E62C8" w:rsidP="006D2D37">
            <w:pPr>
              <w:pStyle w:val="NoSpacing"/>
              <w:snapToGrid w:val="0"/>
              <w:jc w:val="both"/>
              <w:rPr>
                <w:color w:val="000000"/>
                <w:sz w:val="20"/>
                <w:szCs w:val="20"/>
              </w:rPr>
            </w:pPr>
            <w:r w:rsidRPr="000F59B3">
              <w:rPr>
                <w:color w:val="000000"/>
                <w:sz w:val="20"/>
                <w:szCs w:val="20"/>
              </w:rPr>
              <w:t>Terpenoids</w:t>
            </w:r>
          </w:p>
        </w:tc>
        <w:tc>
          <w:tcPr>
            <w:tcW w:w="0" w:type="auto"/>
            <w:vAlign w:val="center"/>
            <w:hideMark/>
          </w:tcPr>
          <w:p w:rsidR="008E62C8" w:rsidRPr="000F59B3" w:rsidRDefault="008E62C8" w:rsidP="006D2D37">
            <w:pPr>
              <w:pStyle w:val="NoSpacing"/>
              <w:snapToGrid w:val="0"/>
              <w:jc w:val="both"/>
              <w:rPr>
                <w:color w:val="000000"/>
                <w:sz w:val="20"/>
                <w:szCs w:val="20"/>
              </w:rPr>
            </w:pPr>
            <w:r w:rsidRPr="000F59B3">
              <w:rPr>
                <w:color w:val="000000"/>
                <w:sz w:val="20"/>
                <w:szCs w:val="20"/>
              </w:rPr>
              <w:t>-</w:t>
            </w:r>
          </w:p>
        </w:tc>
        <w:tc>
          <w:tcPr>
            <w:tcW w:w="0" w:type="auto"/>
            <w:vAlign w:val="center"/>
          </w:tcPr>
          <w:p w:rsidR="008E62C8" w:rsidRPr="000F59B3" w:rsidRDefault="008E62C8" w:rsidP="006D2D37">
            <w:pPr>
              <w:pStyle w:val="NoSpacing"/>
              <w:snapToGrid w:val="0"/>
              <w:jc w:val="both"/>
              <w:rPr>
                <w:color w:val="000000"/>
                <w:sz w:val="20"/>
                <w:szCs w:val="20"/>
              </w:rPr>
            </w:pPr>
            <w:r w:rsidRPr="000F59B3">
              <w:rPr>
                <w:color w:val="000000"/>
                <w:sz w:val="20"/>
                <w:szCs w:val="20"/>
              </w:rPr>
              <w:t>++</w:t>
            </w:r>
          </w:p>
        </w:tc>
      </w:tr>
      <w:tr w:rsidR="008E62C8" w:rsidRPr="000F59B3" w:rsidTr="001F43E7">
        <w:trPr>
          <w:cantSplit/>
          <w:jc w:val="center"/>
        </w:trPr>
        <w:tc>
          <w:tcPr>
            <w:tcW w:w="0" w:type="auto"/>
            <w:vAlign w:val="center"/>
            <w:hideMark/>
          </w:tcPr>
          <w:p w:rsidR="008E62C8" w:rsidRPr="000F59B3" w:rsidRDefault="008E62C8" w:rsidP="006D2D37">
            <w:pPr>
              <w:pStyle w:val="NoSpacing"/>
              <w:snapToGrid w:val="0"/>
              <w:jc w:val="both"/>
              <w:rPr>
                <w:color w:val="000000"/>
                <w:sz w:val="20"/>
                <w:szCs w:val="20"/>
              </w:rPr>
            </w:pPr>
            <w:r w:rsidRPr="000F59B3">
              <w:rPr>
                <w:color w:val="000000"/>
                <w:sz w:val="20"/>
                <w:szCs w:val="20"/>
              </w:rPr>
              <w:t>Alkaloids</w:t>
            </w:r>
          </w:p>
        </w:tc>
        <w:tc>
          <w:tcPr>
            <w:tcW w:w="0" w:type="auto"/>
            <w:vAlign w:val="center"/>
            <w:hideMark/>
          </w:tcPr>
          <w:p w:rsidR="008E62C8" w:rsidRPr="000F59B3" w:rsidRDefault="008E62C8" w:rsidP="006D2D37">
            <w:pPr>
              <w:pStyle w:val="NoSpacing"/>
              <w:snapToGrid w:val="0"/>
              <w:jc w:val="both"/>
              <w:rPr>
                <w:color w:val="000000"/>
                <w:sz w:val="20"/>
                <w:szCs w:val="20"/>
              </w:rPr>
            </w:pPr>
            <w:r w:rsidRPr="000F59B3">
              <w:rPr>
                <w:color w:val="000000"/>
                <w:sz w:val="20"/>
                <w:szCs w:val="20"/>
              </w:rPr>
              <w:t>+</w:t>
            </w:r>
          </w:p>
        </w:tc>
        <w:tc>
          <w:tcPr>
            <w:tcW w:w="0" w:type="auto"/>
            <w:vAlign w:val="center"/>
          </w:tcPr>
          <w:p w:rsidR="008E62C8" w:rsidRPr="000F59B3" w:rsidRDefault="008E62C8" w:rsidP="006D2D37">
            <w:pPr>
              <w:pStyle w:val="NoSpacing"/>
              <w:snapToGrid w:val="0"/>
              <w:jc w:val="both"/>
              <w:rPr>
                <w:color w:val="000000"/>
                <w:sz w:val="20"/>
                <w:szCs w:val="20"/>
              </w:rPr>
            </w:pPr>
            <w:r w:rsidRPr="000F59B3">
              <w:rPr>
                <w:color w:val="000000"/>
                <w:sz w:val="20"/>
                <w:szCs w:val="20"/>
              </w:rPr>
              <w:t>++</w:t>
            </w:r>
          </w:p>
        </w:tc>
      </w:tr>
      <w:tr w:rsidR="008E62C8" w:rsidRPr="000F59B3" w:rsidTr="001F43E7">
        <w:trPr>
          <w:cantSplit/>
          <w:jc w:val="center"/>
        </w:trPr>
        <w:tc>
          <w:tcPr>
            <w:tcW w:w="0" w:type="auto"/>
            <w:vAlign w:val="center"/>
            <w:hideMark/>
          </w:tcPr>
          <w:p w:rsidR="008E62C8" w:rsidRPr="000F59B3" w:rsidRDefault="008E62C8" w:rsidP="006D2D37">
            <w:pPr>
              <w:pStyle w:val="NoSpacing"/>
              <w:snapToGrid w:val="0"/>
              <w:jc w:val="both"/>
              <w:rPr>
                <w:color w:val="000000"/>
                <w:sz w:val="20"/>
                <w:szCs w:val="20"/>
              </w:rPr>
            </w:pPr>
            <w:r w:rsidRPr="000F59B3">
              <w:rPr>
                <w:color w:val="000000"/>
                <w:sz w:val="20"/>
                <w:szCs w:val="20"/>
              </w:rPr>
              <w:t>Anthraquinones</w:t>
            </w:r>
          </w:p>
        </w:tc>
        <w:tc>
          <w:tcPr>
            <w:tcW w:w="0" w:type="auto"/>
            <w:vAlign w:val="center"/>
            <w:hideMark/>
          </w:tcPr>
          <w:p w:rsidR="008E62C8" w:rsidRPr="000F59B3" w:rsidRDefault="008E62C8" w:rsidP="006D2D37">
            <w:pPr>
              <w:pStyle w:val="NoSpacing"/>
              <w:snapToGrid w:val="0"/>
              <w:jc w:val="both"/>
              <w:rPr>
                <w:color w:val="000000"/>
                <w:sz w:val="20"/>
                <w:szCs w:val="20"/>
              </w:rPr>
            </w:pPr>
            <w:r w:rsidRPr="000F59B3">
              <w:rPr>
                <w:color w:val="000000"/>
                <w:sz w:val="20"/>
                <w:szCs w:val="20"/>
              </w:rPr>
              <w:t>-</w:t>
            </w:r>
          </w:p>
        </w:tc>
        <w:tc>
          <w:tcPr>
            <w:tcW w:w="0" w:type="auto"/>
            <w:vAlign w:val="center"/>
          </w:tcPr>
          <w:p w:rsidR="008E62C8" w:rsidRPr="000F59B3" w:rsidRDefault="008E62C8" w:rsidP="006D2D37">
            <w:pPr>
              <w:pStyle w:val="NoSpacing"/>
              <w:snapToGrid w:val="0"/>
              <w:jc w:val="both"/>
              <w:rPr>
                <w:color w:val="000000"/>
                <w:sz w:val="20"/>
                <w:szCs w:val="20"/>
              </w:rPr>
            </w:pPr>
            <w:r w:rsidRPr="000F59B3">
              <w:rPr>
                <w:color w:val="000000"/>
                <w:sz w:val="20"/>
                <w:szCs w:val="20"/>
              </w:rPr>
              <w:t>-</w:t>
            </w:r>
          </w:p>
        </w:tc>
      </w:tr>
      <w:tr w:rsidR="008E62C8" w:rsidRPr="000F59B3" w:rsidTr="001F43E7">
        <w:trPr>
          <w:cantSplit/>
          <w:jc w:val="center"/>
        </w:trPr>
        <w:tc>
          <w:tcPr>
            <w:tcW w:w="0" w:type="auto"/>
            <w:vAlign w:val="center"/>
            <w:hideMark/>
          </w:tcPr>
          <w:p w:rsidR="008E62C8" w:rsidRPr="000F59B3" w:rsidRDefault="008E62C8" w:rsidP="006D2D37">
            <w:pPr>
              <w:pStyle w:val="NoSpacing"/>
              <w:snapToGrid w:val="0"/>
              <w:jc w:val="both"/>
              <w:rPr>
                <w:color w:val="000000"/>
                <w:sz w:val="20"/>
                <w:szCs w:val="20"/>
              </w:rPr>
            </w:pPr>
            <w:r w:rsidRPr="000F59B3">
              <w:rPr>
                <w:color w:val="000000"/>
                <w:sz w:val="20"/>
                <w:szCs w:val="20"/>
              </w:rPr>
              <w:t>Acidic Compounds</w:t>
            </w:r>
          </w:p>
        </w:tc>
        <w:tc>
          <w:tcPr>
            <w:tcW w:w="0" w:type="auto"/>
            <w:vAlign w:val="center"/>
            <w:hideMark/>
          </w:tcPr>
          <w:p w:rsidR="008E62C8" w:rsidRPr="000F59B3" w:rsidRDefault="008E62C8" w:rsidP="006D2D37">
            <w:pPr>
              <w:pStyle w:val="NoSpacing"/>
              <w:snapToGrid w:val="0"/>
              <w:jc w:val="both"/>
              <w:rPr>
                <w:color w:val="000000"/>
                <w:sz w:val="20"/>
                <w:szCs w:val="20"/>
              </w:rPr>
            </w:pPr>
            <w:r w:rsidRPr="000F59B3">
              <w:rPr>
                <w:color w:val="000000"/>
                <w:sz w:val="20"/>
                <w:szCs w:val="20"/>
              </w:rPr>
              <w:t>+</w:t>
            </w:r>
          </w:p>
        </w:tc>
        <w:tc>
          <w:tcPr>
            <w:tcW w:w="0" w:type="auto"/>
            <w:vAlign w:val="center"/>
          </w:tcPr>
          <w:p w:rsidR="008E62C8" w:rsidRPr="000F59B3" w:rsidRDefault="008E62C8" w:rsidP="006D2D37">
            <w:pPr>
              <w:pStyle w:val="NoSpacing"/>
              <w:snapToGrid w:val="0"/>
              <w:jc w:val="both"/>
              <w:rPr>
                <w:color w:val="000000"/>
                <w:sz w:val="20"/>
                <w:szCs w:val="20"/>
              </w:rPr>
            </w:pPr>
            <w:r w:rsidRPr="000F59B3">
              <w:rPr>
                <w:color w:val="000000"/>
                <w:sz w:val="20"/>
                <w:szCs w:val="20"/>
              </w:rPr>
              <w:t>+</w:t>
            </w:r>
          </w:p>
        </w:tc>
      </w:tr>
      <w:tr w:rsidR="008E62C8" w:rsidRPr="000F59B3" w:rsidTr="001F43E7">
        <w:trPr>
          <w:cantSplit/>
          <w:jc w:val="center"/>
        </w:trPr>
        <w:tc>
          <w:tcPr>
            <w:tcW w:w="0" w:type="auto"/>
            <w:vAlign w:val="center"/>
            <w:hideMark/>
          </w:tcPr>
          <w:p w:rsidR="008E62C8" w:rsidRPr="000F59B3" w:rsidRDefault="008E62C8" w:rsidP="006D2D37">
            <w:pPr>
              <w:pStyle w:val="NoSpacing"/>
              <w:snapToGrid w:val="0"/>
              <w:jc w:val="both"/>
              <w:rPr>
                <w:color w:val="000000"/>
                <w:sz w:val="20"/>
                <w:szCs w:val="20"/>
              </w:rPr>
            </w:pPr>
            <w:r w:rsidRPr="000F59B3">
              <w:rPr>
                <w:color w:val="000000"/>
                <w:sz w:val="20"/>
                <w:szCs w:val="20"/>
              </w:rPr>
              <w:t>Phylobatannins</w:t>
            </w:r>
          </w:p>
        </w:tc>
        <w:tc>
          <w:tcPr>
            <w:tcW w:w="0" w:type="auto"/>
            <w:vAlign w:val="center"/>
            <w:hideMark/>
          </w:tcPr>
          <w:p w:rsidR="008E62C8" w:rsidRPr="000F59B3" w:rsidRDefault="008E62C8" w:rsidP="006D2D37">
            <w:pPr>
              <w:pStyle w:val="NoSpacing"/>
              <w:snapToGrid w:val="0"/>
              <w:jc w:val="both"/>
              <w:rPr>
                <w:color w:val="000000"/>
                <w:sz w:val="20"/>
                <w:szCs w:val="20"/>
              </w:rPr>
            </w:pPr>
            <w:r w:rsidRPr="000F59B3">
              <w:rPr>
                <w:color w:val="000000"/>
                <w:sz w:val="20"/>
                <w:szCs w:val="20"/>
              </w:rPr>
              <w:t>-</w:t>
            </w:r>
          </w:p>
        </w:tc>
        <w:tc>
          <w:tcPr>
            <w:tcW w:w="0" w:type="auto"/>
            <w:vAlign w:val="center"/>
          </w:tcPr>
          <w:p w:rsidR="008E62C8" w:rsidRPr="000F59B3" w:rsidRDefault="008E62C8" w:rsidP="006D2D37">
            <w:pPr>
              <w:pStyle w:val="NoSpacing"/>
              <w:snapToGrid w:val="0"/>
              <w:jc w:val="both"/>
              <w:rPr>
                <w:color w:val="000000"/>
                <w:sz w:val="20"/>
                <w:szCs w:val="20"/>
              </w:rPr>
            </w:pPr>
            <w:r w:rsidRPr="000F59B3">
              <w:rPr>
                <w:color w:val="000000"/>
                <w:sz w:val="20"/>
                <w:szCs w:val="20"/>
              </w:rPr>
              <w:t>-</w:t>
            </w:r>
          </w:p>
        </w:tc>
      </w:tr>
      <w:tr w:rsidR="008E62C8" w:rsidRPr="000F59B3" w:rsidTr="001F43E7">
        <w:trPr>
          <w:cantSplit/>
          <w:jc w:val="center"/>
        </w:trPr>
        <w:tc>
          <w:tcPr>
            <w:tcW w:w="0" w:type="auto"/>
            <w:vAlign w:val="center"/>
            <w:hideMark/>
          </w:tcPr>
          <w:p w:rsidR="008E62C8" w:rsidRPr="000F59B3" w:rsidRDefault="008E62C8" w:rsidP="006D2D37">
            <w:pPr>
              <w:pStyle w:val="NoSpacing"/>
              <w:snapToGrid w:val="0"/>
              <w:jc w:val="both"/>
              <w:rPr>
                <w:color w:val="000000"/>
                <w:sz w:val="20"/>
                <w:szCs w:val="20"/>
              </w:rPr>
            </w:pPr>
            <w:r w:rsidRPr="000F59B3">
              <w:rPr>
                <w:color w:val="000000"/>
                <w:sz w:val="20"/>
                <w:szCs w:val="20"/>
              </w:rPr>
              <w:t>Resins</w:t>
            </w:r>
          </w:p>
        </w:tc>
        <w:tc>
          <w:tcPr>
            <w:tcW w:w="0" w:type="auto"/>
            <w:vAlign w:val="center"/>
            <w:hideMark/>
          </w:tcPr>
          <w:p w:rsidR="008E62C8" w:rsidRPr="000F59B3" w:rsidRDefault="008E62C8" w:rsidP="006D2D37">
            <w:pPr>
              <w:pStyle w:val="NoSpacing"/>
              <w:snapToGrid w:val="0"/>
              <w:jc w:val="both"/>
              <w:rPr>
                <w:color w:val="000000"/>
                <w:sz w:val="20"/>
                <w:szCs w:val="20"/>
              </w:rPr>
            </w:pPr>
            <w:r w:rsidRPr="000F59B3">
              <w:rPr>
                <w:color w:val="000000"/>
                <w:sz w:val="20"/>
                <w:szCs w:val="20"/>
              </w:rPr>
              <w:t>-</w:t>
            </w:r>
          </w:p>
        </w:tc>
        <w:tc>
          <w:tcPr>
            <w:tcW w:w="0" w:type="auto"/>
            <w:vAlign w:val="center"/>
          </w:tcPr>
          <w:p w:rsidR="008E62C8" w:rsidRPr="000F59B3" w:rsidRDefault="008E62C8" w:rsidP="006D2D37">
            <w:pPr>
              <w:pStyle w:val="NoSpacing"/>
              <w:snapToGrid w:val="0"/>
              <w:jc w:val="both"/>
              <w:rPr>
                <w:color w:val="000000"/>
                <w:sz w:val="20"/>
                <w:szCs w:val="20"/>
              </w:rPr>
            </w:pPr>
            <w:r w:rsidRPr="000F59B3">
              <w:rPr>
                <w:color w:val="000000"/>
                <w:sz w:val="20"/>
                <w:szCs w:val="20"/>
              </w:rPr>
              <w:t>-</w:t>
            </w:r>
          </w:p>
        </w:tc>
      </w:tr>
    </w:tbl>
    <w:p w:rsidR="008E62C8" w:rsidRPr="000F59B3" w:rsidRDefault="008E62C8" w:rsidP="006D2D37">
      <w:pPr>
        <w:pStyle w:val="NoSpacing"/>
        <w:snapToGrid w:val="0"/>
        <w:jc w:val="both"/>
        <w:rPr>
          <w:sz w:val="20"/>
          <w:szCs w:val="20"/>
        </w:rPr>
      </w:pPr>
      <w:r w:rsidRPr="000F59B3">
        <w:rPr>
          <w:sz w:val="20"/>
          <w:szCs w:val="20"/>
        </w:rPr>
        <w:t>+ Indicates the slight presence of compound.</w:t>
      </w:r>
    </w:p>
    <w:p w:rsidR="008E62C8" w:rsidRPr="000F59B3" w:rsidRDefault="008E62C8" w:rsidP="006D2D37">
      <w:pPr>
        <w:pStyle w:val="NoSpacing"/>
        <w:snapToGrid w:val="0"/>
        <w:jc w:val="both"/>
        <w:rPr>
          <w:sz w:val="20"/>
          <w:szCs w:val="20"/>
        </w:rPr>
      </w:pPr>
      <w:r w:rsidRPr="000F59B3">
        <w:rPr>
          <w:sz w:val="20"/>
          <w:szCs w:val="20"/>
        </w:rPr>
        <w:t>++ Indicates heavy presence of compound.</w:t>
      </w:r>
    </w:p>
    <w:p w:rsidR="008E62C8" w:rsidRPr="000F59B3" w:rsidRDefault="008E62C8" w:rsidP="006D2D37">
      <w:pPr>
        <w:snapToGrid w:val="0"/>
        <w:jc w:val="both"/>
        <w:rPr>
          <w:b/>
          <w:sz w:val="20"/>
          <w:szCs w:val="20"/>
          <w:lang w:val="en-US"/>
        </w:rPr>
      </w:pPr>
      <w:r w:rsidRPr="000F59B3">
        <w:rPr>
          <w:sz w:val="20"/>
          <w:szCs w:val="20"/>
        </w:rPr>
        <w:t>- Indicates the absence of compound.</w:t>
      </w:r>
    </w:p>
    <w:p w:rsidR="006D2D37" w:rsidRPr="000F59B3" w:rsidRDefault="006D2D37" w:rsidP="006D2D37">
      <w:pPr>
        <w:autoSpaceDE w:val="0"/>
        <w:autoSpaceDN w:val="0"/>
        <w:adjustRightInd w:val="0"/>
        <w:snapToGrid w:val="0"/>
        <w:jc w:val="both"/>
        <w:rPr>
          <w:b/>
          <w:bCs/>
          <w:sz w:val="20"/>
          <w:szCs w:val="20"/>
          <w:lang w:val="en-GB" w:bidi="th-TH"/>
        </w:rPr>
      </w:pPr>
    </w:p>
    <w:p w:rsidR="008E62C8" w:rsidRPr="000F59B3" w:rsidRDefault="008E62C8" w:rsidP="006D2D37">
      <w:pPr>
        <w:autoSpaceDE w:val="0"/>
        <w:autoSpaceDN w:val="0"/>
        <w:adjustRightInd w:val="0"/>
        <w:snapToGrid w:val="0"/>
        <w:jc w:val="both"/>
        <w:rPr>
          <w:b/>
          <w:bCs/>
          <w:sz w:val="20"/>
          <w:szCs w:val="20"/>
          <w:lang w:val="en-GB" w:bidi="th-TH"/>
        </w:rPr>
      </w:pPr>
      <w:r w:rsidRPr="000F59B3">
        <w:rPr>
          <w:b/>
          <w:bCs/>
          <w:sz w:val="20"/>
          <w:szCs w:val="20"/>
          <w:lang w:val="en-GB" w:bidi="th-TH"/>
        </w:rPr>
        <w:t xml:space="preserve">3.2. Quantitative Micronutrient and Phytochemical contents of </w:t>
      </w:r>
      <w:r w:rsidRPr="000F59B3">
        <w:rPr>
          <w:b/>
          <w:bCs/>
          <w:i/>
          <w:sz w:val="20"/>
          <w:szCs w:val="20"/>
          <w:lang w:val="en-GB" w:bidi="th-TH"/>
        </w:rPr>
        <w:t>Morinda citrifolia</w:t>
      </w:r>
      <w:r w:rsidRPr="000F59B3">
        <w:rPr>
          <w:b/>
          <w:bCs/>
          <w:sz w:val="20"/>
          <w:szCs w:val="20"/>
          <w:lang w:val="en-GB" w:bidi="th-TH"/>
        </w:rPr>
        <w:t xml:space="preserve"> and Placebo Juice</w:t>
      </w:r>
    </w:p>
    <w:p w:rsidR="00C838BA" w:rsidRPr="000F59B3" w:rsidRDefault="00C838BA" w:rsidP="006D2D37">
      <w:pPr>
        <w:autoSpaceDE w:val="0"/>
        <w:autoSpaceDN w:val="0"/>
        <w:adjustRightInd w:val="0"/>
        <w:snapToGrid w:val="0"/>
        <w:ind w:firstLine="425"/>
        <w:jc w:val="both"/>
        <w:rPr>
          <w:sz w:val="20"/>
          <w:szCs w:val="20"/>
          <w:lang w:val="en-US"/>
        </w:rPr>
      </w:pPr>
      <w:r w:rsidRPr="000F59B3">
        <w:rPr>
          <w:sz w:val="20"/>
          <w:szCs w:val="20"/>
        </w:rPr>
        <w:t>From qua</w:t>
      </w:r>
      <w:r w:rsidRPr="000F59B3">
        <w:rPr>
          <w:sz w:val="20"/>
          <w:szCs w:val="20"/>
          <w:lang w:val="en-US"/>
        </w:rPr>
        <w:t>nt</w:t>
      </w:r>
      <w:r w:rsidRPr="000F59B3">
        <w:rPr>
          <w:sz w:val="20"/>
          <w:szCs w:val="20"/>
        </w:rPr>
        <w:t>itative phytochemical screening</w:t>
      </w:r>
      <w:r w:rsidRPr="000F59B3">
        <w:rPr>
          <w:sz w:val="20"/>
          <w:szCs w:val="20"/>
          <w:lang w:val="en-US"/>
        </w:rPr>
        <w:t>,</w:t>
      </w:r>
      <w:r w:rsidRPr="000F59B3">
        <w:rPr>
          <w:sz w:val="20"/>
          <w:szCs w:val="20"/>
        </w:rPr>
        <w:t xml:space="preserve"> it </w:t>
      </w:r>
      <w:r w:rsidRPr="000F59B3">
        <w:rPr>
          <w:sz w:val="20"/>
          <w:szCs w:val="20"/>
          <w:lang w:val="en-US"/>
        </w:rPr>
        <w:t>w</w:t>
      </w:r>
      <w:r w:rsidRPr="000F59B3">
        <w:rPr>
          <w:sz w:val="20"/>
          <w:szCs w:val="20"/>
        </w:rPr>
        <w:t xml:space="preserve">as observed that the </w:t>
      </w:r>
      <w:r w:rsidRPr="000F59B3">
        <w:rPr>
          <w:sz w:val="20"/>
          <w:szCs w:val="20"/>
          <w:lang w:val="en-US"/>
        </w:rPr>
        <w:t xml:space="preserve">crude </w:t>
      </w:r>
      <w:r w:rsidRPr="000F59B3">
        <w:rPr>
          <w:sz w:val="20"/>
          <w:szCs w:val="20"/>
        </w:rPr>
        <w:t>extract</w:t>
      </w:r>
      <w:r w:rsidRPr="000F59B3">
        <w:rPr>
          <w:sz w:val="20"/>
          <w:szCs w:val="20"/>
          <w:lang w:val="en-US"/>
        </w:rPr>
        <w:t>s</w:t>
      </w:r>
      <w:r w:rsidRPr="000F59B3">
        <w:rPr>
          <w:sz w:val="20"/>
          <w:szCs w:val="20"/>
        </w:rPr>
        <w:t xml:space="preserve"> of </w:t>
      </w:r>
      <w:r w:rsidRPr="000F59B3">
        <w:rPr>
          <w:i/>
          <w:iCs/>
          <w:sz w:val="20"/>
          <w:szCs w:val="20"/>
        </w:rPr>
        <w:t xml:space="preserve">M. citrifolia </w:t>
      </w:r>
      <w:r w:rsidRPr="000F59B3">
        <w:rPr>
          <w:iCs/>
          <w:sz w:val="20"/>
          <w:szCs w:val="20"/>
          <w:lang w:val="en-US"/>
        </w:rPr>
        <w:t xml:space="preserve">and placebo juice </w:t>
      </w:r>
      <w:r w:rsidRPr="000F59B3">
        <w:rPr>
          <w:sz w:val="20"/>
          <w:szCs w:val="20"/>
        </w:rPr>
        <w:t xml:space="preserve">contain </w:t>
      </w:r>
      <w:r w:rsidRPr="000F59B3">
        <w:rPr>
          <w:sz w:val="20"/>
          <w:szCs w:val="20"/>
          <w:lang w:val="en-US"/>
        </w:rPr>
        <w:t xml:space="preserve">different amounts of </w:t>
      </w:r>
      <w:r w:rsidRPr="000F59B3">
        <w:rPr>
          <w:sz w:val="20"/>
          <w:szCs w:val="20"/>
        </w:rPr>
        <w:t xml:space="preserve">secondary metabolites such as </w:t>
      </w:r>
      <w:r w:rsidRPr="000F59B3">
        <w:rPr>
          <w:sz w:val="20"/>
          <w:szCs w:val="20"/>
          <w:lang w:val="en-US"/>
        </w:rPr>
        <w:t xml:space="preserve">tannins, flavonoids, </w:t>
      </w:r>
      <w:r w:rsidRPr="000F59B3">
        <w:rPr>
          <w:sz w:val="20"/>
          <w:szCs w:val="20"/>
        </w:rPr>
        <w:t>saponins</w:t>
      </w:r>
      <w:r w:rsidRPr="000F59B3">
        <w:rPr>
          <w:sz w:val="20"/>
          <w:szCs w:val="20"/>
          <w:lang w:val="en-US"/>
        </w:rPr>
        <w:t xml:space="preserve"> and</w:t>
      </w:r>
      <w:r w:rsidRPr="000F59B3">
        <w:rPr>
          <w:sz w:val="20"/>
          <w:szCs w:val="20"/>
        </w:rPr>
        <w:t xml:space="preserve"> alkaloid</w:t>
      </w:r>
      <w:r w:rsidRPr="000F59B3">
        <w:rPr>
          <w:sz w:val="20"/>
          <w:szCs w:val="20"/>
          <w:lang w:val="en-US"/>
        </w:rPr>
        <w:t xml:space="preserve">s. </w:t>
      </w:r>
      <w:r w:rsidRPr="000F59B3">
        <w:rPr>
          <w:i/>
          <w:iCs/>
          <w:sz w:val="20"/>
          <w:szCs w:val="20"/>
        </w:rPr>
        <w:t xml:space="preserve">M. citrifolia </w:t>
      </w:r>
      <w:r w:rsidRPr="000F59B3">
        <w:rPr>
          <w:iCs/>
          <w:sz w:val="20"/>
          <w:szCs w:val="20"/>
          <w:lang w:val="en-US"/>
        </w:rPr>
        <w:t>juice has higher amounts of alkaloids, saponins, tannins and flavonoids t</w:t>
      </w:r>
      <w:r w:rsidR="008E62C8" w:rsidRPr="000F59B3">
        <w:rPr>
          <w:iCs/>
          <w:sz w:val="20"/>
          <w:szCs w:val="20"/>
          <w:lang w:val="en-US"/>
        </w:rPr>
        <w:t>han the placebo juice (Table 2</w:t>
      </w:r>
      <w:r w:rsidRPr="000F59B3">
        <w:rPr>
          <w:iCs/>
          <w:sz w:val="20"/>
          <w:szCs w:val="20"/>
          <w:lang w:val="en-US"/>
        </w:rPr>
        <w:t>)</w:t>
      </w:r>
      <w:r w:rsidR="008E62C8" w:rsidRPr="000F59B3">
        <w:rPr>
          <w:iCs/>
          <w:sz w:val="20"/>
          <w:szCs w:val="20"/>
          <w:lang w:val="en-US"/>
        </w:rPr>
        <w:t>.</w:t>
      </w:r>
    </w:p>
    <w:p w:rsidR="008E62C8" w:rsidRPr="000F59B3" w:rsidRDefault="008E62C8" w:rsidP="006D2D37">
      <w:pPr>
        <w:autoSpaceDE w:val="0"/>
        <w:autoSpaceDN w:val="0"/>
        <w:adjustRightInd w:val="0"/>
        <w:snapToGrid w:val="0"/>
        <w:jc w:val="both"/>
        <w:rPr>
          <w:b/>
          <w:bCs/>
          <w:sz w:val="20"/>
          <w:szCs w:val="20"/>
          <w:lang w:val="en-US" w:bidi="th-TH"/>
        </w:rPr>
      </w:pPr>
    </w:p>
    <w:p w:rsidR="006D2D37" w:rsidRPr="000F59B3" w:rsidRDefault="006D2D37" w:rsidP="006D2D37">
      <w:pPr>
        <w:snapToGrid w:val="0"/>
        <w:jc w:val="both"/>
        <w:rPr>
          <w:b/>
          <w:sz w:val="20"/>
          <w:szCs w:val="20"/>
          <w:lang w:val="en-US"/>
        </w:rPr>
      </w:pPr>
      <w:r w:rsidRPr="000F59B3">
        <w:rPr>
          <w:b/>
          <w:sz w:val="20"/>
          <w:szCs w:val="20"/>
        </w:rPr>
        <w:t xml:space="preserve">Table </w:t>
      </w:r>
      <w:r w:rsidRPr="000F59B3">
        <w:rPr>
          <w:b/>
          <w:sz w:val="20"/>
          <w:szCs w:val="20"/>
          <w:lang w:val="en-US"/>
        </w:rPr>
        <w:t>2</w:t>
      </w:r>
      <w:r w:rsidRPr="000F59B3">
        <w:rPr>
          <w:b/>
          <w:sz w:val="20"/>
          <w:szCs w:val="20"/>
        </w:rPr>
        <w:t xml:space="preserve">: </w:t>
      </w:r>
      <w:r w:rsidRPr="000F59B3">
        <w:rPr>
          <w:b/>
          <w:sz w:val="20"/>
          <w:szCs w:val="20"/>
          <w:lang w:val="en-US"/>
        </w:rPr>
        <w:t>Quantitative phytochemical b</w:t>
      </w:r>
      <w:r w:rsidRPr="000F59B3">
        <w:rPr>
          <w:b/>
          <w:sz w:val="20"/>
          <w:szCs w:val="20"/>
        </w:rPr>
        <w:t xml:space="preserve">ioactive </w:t>
      </w:r>
      <w:r w:rsidRPr="000F59B3">
        <w:rPr>
          <w:b/>
          <w:sz w:val="20"/>
          <w:szCs w:val="20"/>
          <w:lang w:val="en-US"/>
        </w:rPr>
        <w:t>c</w:t>
      </w:r>
      <w:r w:rsidRPr="000F59B3">
        <w:rPr>
          <w:b/>
          <w:sz w:val="20"/>
          <w:szCs w:val="20"/>
        </w:rPr>
        <w:t xml:space="preserve">omponents of </w:t>
      </w:r>
      <w:r w:rsidRPr="000F59B3">
        <w:rPr>
          <w:b/>
          <w:i/>
          <w:sz w:val="20"/>
          <w:szCs w:val="20"/>
        </w:rPr>
        <w:t>Morinda citrifolia</w:t>
      </w:r>
      <w:r w:rsidRPr="000F59B3">
        <w:rPr>
          <w:b/>
          <w:sz w:val="20"/>
          <w:szCs w:val="20"/>
        </w:rPr>
        <w:t xml:space="preserve"> </w:t>
      </w:r>
      <w:r w:rsidRPr="000F59B3">
        <w:rPr>
          <w:b/>
          <w:sz w:val="20"/>
          <w:szCs w:val="20"/>
          <w:lang w:val="en-US"/>
        </w:rPr>
        <w:t>and Placebo j</w:t>
      </w:r>
      <w:r w:rsidRPr="000F59B3">
        <w:rPr>
          <w:b/>
          <w:sz w:val="20"/>
          <w:szCs w:val="20"/>
        </w:rPr>
        <w:t>uice</w:t>
      </w:r>
    </w:p>
    <w:tbl>
      <w:tblPr>
        <w:tblW w:w="5000" w:type="pct"/>
        <w:jc w:val="center"/>
        <w:tblBorders>
          <w:top w:val="single" w:sz="4" w:space="0" w:color="auto"/>
          <w:bottom w:val="single" w:sz="4" w:space="0" w:color="auto"/>
        </w:tblBorders>
        <w:tblLook w:val="04A0"/>
      </w:tblPr>
      <w:tblGrid>
        <w:gridCol w:w="1420"/>
        <w:gridCol w:w="1224"/>
        <w:gridCol w:w="1965"/>
      </w:tblGrid>
      <w:tr w:rsidR="006D2D37" w:rsidRPr="000F59B3" w:rsidTr="001F43E7">
        <w:trPr>
          <w:jc w:val="center"/>
        </w:trPr>
        <w:tc>
          <w:tcPr>
            <w:tcW w:w="1540" w:type="pct"/>
            <w:tcBorders>
              <w:top w:val="single" w:sz="4" w:space="0" w:color="auto"/>
              <w:bottom w:val="single" w:sz="4" w:space="0" w:color="auto"/>
            </w:tcBorders>
            <w:vAlign w:val="center"/>
          </w:tcPr>
          <w:p w:rsidR="006D2D37" w:rsidRPr="000F59B3" w:rsidRDefault="006D2D37" w:rsidP="0089476C">
            <w:pPr>
              <w:snapToGrid w:val="0"/>
              <w:jc w:val="both"/>
              <w:rPr>
                <w:rFonts w:eastAsiaTheme="minorEastAsia"/>
                <w:b/>
                <w:color w:val="000000"/>
                <w:sz w:val="20"/>
                <w:szCs w:val="20"/>
                <w:lang w:eastAsia="zh-CN"/>
              </w:rPr>
            </w:pPr>
            <w:r w:rsidRPr="000F59B3">
              <w:rPr>
                <w:b/>
                <w:color w:val="000000"/>
                <w:sz w:val="20"/>
                <w:szCs w:val="20"/>
              </w:rPr>
              <w:t xml:space="preserve">Bioactive </w:t>
            </w:r>
          </w:p>
          <w:p w:rsidR="006D2D37" w:rsidRPr="000F59B3" w:rsidRDefault="006D2D37" w:rsidP="0089476C">
            <w:pPr>
              <w:snapToGrid w:val="0"/>
              <w:jc w:val="both"/>
              <w:rPr>
                <w:b/>
                <w:color w:val="000000"/>
                <w:sz w:val="20"/>
                <w:szCs w:val="20"/>
              </w:rPr>
            </w:pPr>
            <w:r w:rsidRPr="000F59B3">
              <w:rPr>
                <w:b/>
                <w:color w:val="000000"/>
                <w:sz w:val="20"/>
                <w:szCs w:val="20"/>
              </w:rPr>
              <w:t>Component</w:t>
            </w:r>
          </w:p>
        </w:tc>
        <w:tc>
          <w:tcPr>
            <w:tcW w:w="1328" w:type="pct"/>
            <w:tcBorders>
              <w:top w:val="single" w:sz="4" w:space="0" w:color="auto"/>
              <w:bottom w:val="single" w:sz="4" w:space="0" w:color="auto"/>
            </w:tcBorders>
            <w:vAlign w:val="center"/>
          </w:tcPr>
          <w:p w:rsidR="006D2D37" w:rsidRPr="000F59B3" w:rsidRDefault="006D2D37" w:rsidP="0089476C">
            <w:pPr>
              <w:snapToGrid w:val="0"/>
              <w:jc w:val="both"/>
              <w:rPr>
                <w:rFonts w:eastAsiaTheme="minorEastAsia"/>
                <w:b/>
                <w:i/>
                <w:color w:val="000000"/>
                <w:sz w:val="20"/>
                <w:szCs w:val="20"/>
                <w:lang w:val="en-US" w:eastAsia="zh-CN"/>
              </w:rPr>
            </w:pPr>
            <w:r w:rsidRPr="000F59B3">
              <w:rPr>
                <w:b/>
                <w:color w:val="000000"/>
                <w:sz w:val="20"/>
                <w:szCs w:val="20"/>
                <w:lang w:val="en-US"/>
              </w:rPr>
              <w:t>Placebo</w:t>
            </w:r>
            <w:r w:rsidRPr="000F59B3">
              <w:rPr>
                <w:b/>
                <w:i/>
                <w:color w:val="000000"/>
                <w:sz w:val="20"/>
                <w:szCs w:val="20"/>
                <w:lang w:val="en-US"/>
              </w:rPr>
              <w:t xml:space="preserve"> </w:t>
            </w:r>
          </w:p>
          <w:p w:rsidR="006D2D37" w:rsidRPr="000F59B3" w:rsidRDefault="006D2D37" w:rsidP="0089476C">
            <w:pPr>
              <w:snapToGrid w:val="0"/>
              <w:jc w:val="both"/>
              <w:rPr>
                <w:b/>
                <w:color w:val="000000"/>
                <w:sz w:val="20"/>
                <w:szCs w:val="20"/>
              </w:rPr>
            </w:pPr>
            <w:r w:rsidRPr="000F59B3">
              <w:rPr>
                <w:b/>
                <w:color w:val="000000"/>
                <w:sz w:val="20"/>
                <w:szCs w:val="20"/>
                <w:lang w:val="en-US"/>
              </w:rPr>
              <w:t>Juice (%)</w:t>
            </w:r>
          </w:p>
        </w:tc>
        <w:tc>
          <w:tcPr>
            <w:tcW w:w="2132" w:type="pct"/>
            <w:tcBorders>
              <w:top w:val="single" w:sz="4" w:space="0" w:color="auto"/>
              <w:bottom w:val="single" w:sz="4" w:space="0" w:color="auto"/>
            </w:tcBorders>
            <w:vAlign w:val="center"/>
          </w:tcPr>
          <w:p w:rsidR="006D2D37" w:rsidRPr="000F59B3" w:rsidRDefault="006D2D37" w:rsidP="0089476C">
            <w:pPr>
              <w:snapToGrid w:val="0"/>
              <w:jc w:val="both"/>
              <w:rPr>
                <w:rFonts w:eastAsiaTheme="minorEastAsia"/>
                <w:b/>
                <w:color w:val="000000"/>
                <w:sz w:val="20"/>
                <w:szCs w:val="20"/>
                <w:lang w:val="en-US" w:eastAsia="zh-CN"/>
              </w:rPr>
            </w:pPr>
            <w:r w:rsidRPr="000F59B3">
              <w:rPr>
                <w:b/>
                <w:i/>
                <w:color w:val="000000"/>
                <w:sz w:val="20"/>
                <w:szCs w:val="20"/>
              </w:rPr>
              <w:t>Morinda citrifolia</w:t>
            </w:r>
            <w:r w:rsidRPr="000F59B3">
              <w:rPr>
                <w:b/>
                <w:color w:val="000000"/>
                <w:sz w:val="20"/>
                <w:szCs w:val="20"/>
                <w:lang w:val="en-US"/>
              </w:rPr>
              <w:t xml:space="preserve"> </w:t>
            </w:r>
          </w:p>
          <w:p w:rsidR="006D2D37" w:rsidRPr="000F59B3" w:rsidRDefault="006D2D37" w:rsidP="0089476C">
            <w:pPr>
              <w:snapToGrid w:val="0"/>
              <w:jc w:val="both"/>
              <w:rPr>
                <w:b/>
                <w:color w:val="000000"/>
                <w:sz w:val="20"/>
                <w:szCs w:val="20"/>
                <w:lang w:val="en-US"/>
              </w:rPr>
            </w:pPr>
            <w:r w:rsidRPr="000F59B3">
              <w:rPr>
                <w:b/>
                <w:color w:val="000000"/>
                <w:sz w:val="20"/>
                <w:szCs w:val="20"/>
                <w:lang w:val="en-US"/>
              </w:rPr>
              <w:t>Juice (%)</w:t>
            </w:r>
          </w:p>
        </w:tc>
      </w:tr>
      <w:tr w:rsidR="006D2D37" w:rsidRPr="000F59B3" w:rsidTr="001F43E7">
        <w:trPr>
          <w:jc w:val="center"/>
        </w:trPr>
        <w:tc>
          <w:tcPr>
            <w:tcW w:w="1540" w:type="pct"/>
            <w:tcBorders>
              <w:top w:val="single" w:sz="4" w:space="0" w:color="auto"/>
            </w:tcBorders>
            <w:vAlign w:val="center"/>
          </w:tcPr>
          <w:p w:rsidR="006D2D37" w:rsidRPr="000F59B3" w:rsidRDefault="006D2D37" w:rsidP="0089476C">
            <w:pPr>
              <w:snapToGrid w:val="0"/>
              <w:jc w:val="both"/>
              <w:rPr>
                <w:color w:val="000000"/>
                <w:sz w:val="20"/>
                <w:szCs w:val="20"/>
              </w:rPr>
            </w:pPr>
            <w:r w:rsidRPr="000F59B3">
              <w:rPr>
                <w:color w:val="000000"/>
                <w:sz w:val="20"/>
                <w:szCs w:val="20"/>
              </w:rPr>
              <w:t>Alkaloids</w:t>
            </w:r>
          </w:p>
        </w:tc>
        <w:tc>
          <w:tcPr>
            <w:tcW w:w="1328" w:type="pct"/>
            <w:tcBorders>
              <w:top w:val="single" w:sz="4" w:space="0" w:color="auto"/>
            </w:tcBorders>
            <w:vAlign w:val="center"/>
          </w:tcPr>
          <w:p w:rsidR="006D2D37" w:rsidRPr="000F59B3" w:rsidRDefault="006D2D37" w:rsidP="0089476C">
            <w:pPr>
              <w:snapToGrid w:val="0"/>
              <w:jc w:val="both"/>
              <w:rPr>
                <w:color w:val="000000"/>
                <w:sz w:val="20"/>
                <w:szCs w:val="20"/>
                <w:lang w:val="en-US"/>
              </w:rPr>
            </w:pPr>
            <w:r w:rsidRPr="000F59B3">
              <w:rPr>
                <w:color w:val="000000"/>
                <w:sz w:val="20"/>
                <w:szCs w:val="20"/>
              </w:rPr>
              <w:t>4.96</w:t>
            </w:r>
          </w:p>
        </w:tc>
        <w:tc>
          <w:tcPr>
            <w:tcW w:w="2132" w:type="pct"/>
            <w:tcBorders>
              <w:top w:val="single" w:sz="4" w:space="0" w:color="auto"/>
            </w:tcBorders>
            <w:vAlign w:val="center"/>
          </w:tcPr>
          <w:p w:rsidR="006D2D37" w:rsidRPr="000F59B3" w:rsidRDefault="006D2D37" w:rsidP="0089476C">
            <w:pPr>
              <w:snapToGrid w:val="0"/>
              <w:jc w:val="both"/>
              <w:rPr>
                <w:color w:val="000000"/>
                <w:sz w:val="20"/>
                <w:szCs w:val="20"/>
              </w:rPr>
            </w:pPr>
            <w:r w:rsidRPr="000F59B3">
              <w:rPr>
                <w:color w:val="000000"/>
                <w:sz w:val="20"/>
                <w:szCs w:val="20"/>
              </w:rPr>
              <w:t>14.02</w:t>
            </w:r>
          </w:p>
        </w:tc>
      </w:tr>
      <w:tr w:rsidR="006D2D37" w:rsidRPr="000F59B3" w:rsidTr="001F43E7">
        <w:trPr>
          <w:jc w:val="center"/>
        </w:trPr>
        <w:tc>
          <w:tcPr>
            <w:tcW w:w="1540" w:type="pct"/>
            <w:vAlign w:val="center"/>
          </w:tcPr>
          <w:p w:rsidR="006D2D37" w:rsidRPr="000F59B3" w:rsidRDefault="006D2D37" w:rsidP="0089476C">
            <w:pPr>
              <w:snapToGrid w:val="0"/>
              <w:jc w:val="both"/>
              <w:rPr>
                <w:color w:val="000000"/>
                <w:sz w:val="20"/>
                <w:szCs w:val="20"/>
              </w:rPr>
            </w:pPr>
            <w:r w:rsidRPr="000F59B3">
              <w:rPr>
                <w:color w:val="000000"/>
                <w:sz w:val="20"/>
                <w:szCs w:val="20"/>
              </w:rPr>
              <w:t>Saponin</w:t>
            </w:r>
            <w:r w:rsidRPr="000F59B3">
              <w:rPr>
                <w:color w:val="000000"/>
                <w:sz w:val="20"/>
                <w:szCs w:val="20"/>
                <w:lang w:val="en-US"/>
              </w:rPr>
              <w:t>s</w:t>
            </w:r>
          </w:p>
        </w:tc>
        <w:tc>
          <w:tcPr>
            <w:tcW w:w="1328" w:type="pct"/>
            <w:vAlign w:val="center"/>
          </w:tcPr>
          <w:p w:rsidR="006D2D37" w:rsidRPr="000F59B3" w:rsidRDefault="006D2D37" w:rsidP="0089476C">
            <w:pPr>
              <w:snapToGrid w:val="0"/>
              <w:jc w:val="both"/>
              <w:rPr>
                <w:color w:val="000000"/>
                <w:sz w:val="20"/>
                <w:szCs w:val="20"/>
              </w:rPr>
            </w:pPr>
            <w:r w:rsidRPr="000F59B3">
              <w:rPr>
                <w:color w:val="000000"/>
                <w:sz w:val="20"/>
                <w:szCs w:val="20"/>
              </w:rPr>
              <w:t>0.068</w:t>
            </w:r>
          </w:p>
        </w:tc>
        <w:tc>
          <w:tcPr>
            <w:tcW w:w="2132" w:type="pct"/>
            <w:vAlign w:val="center"/>
          </w:tcPr>
          <w:p w:rsidR="006D2D37" w:rsidRPr="000F59B3" w:rsidRDefault="006D2D37" w:rsidP="0089476C">
            <w:pPr>
              <w:snapToGrid w:val="0"/>
              <w:jc w:val="both"/>
              <w:rPr>
                <w:color w:val="000000"/>
                <w:sz w:val="20"/>
                <w:szCs w:val="20"/>
              </w:rPr>
            </w:pPr>
            <w:r w:rsidRPr="000F59B3">
              <w:rPr>
                <w:color w:val="000000"/>
                <w:sz w:val="20"/>
                <w:szCs w:val="20"/>
              </w:rPr>
              <w:t>5.12</w:t>
            </w:r>
          </w:p>
        </w:tc>
      </w:tr>
      <w:tr w:rsidR="006D2D37" w:rsidRPr="000F59B3" w:rsidTr="001F43E7">
        <w:trPr>
          <w:jc w:val="center"/>
        </w:trPr>
        <w:tc>
          <w:tcPr>
            <w:tcW w:w="1540" w:type="pct"/>
            <w:vAlign w:val="center"/>
          </w:tcPr>
          <w:p w:rsidR="006D2D37" w:rsidRPr="000F59B3" w:rsidRDefault="006D2D37" w:rsidP="0089476C">
            <w:pPr>
              <w:snapToGrid w:val="0"/>
              <w:jc w:val="both"/>
              <w:rPr>
                <w:color w:val="000000"/>
                <w:sz w:val="20"/>
                <w:szCs w:val="20"/>
                <w:lang w:val="en-US"/>
              </w:rPr>
            </w:pPr>
            <w:r w:rsidRPr="000F59B3">
              <w:rPr>
                <w:color w:val="000000"/>
                <w:sz w:val="20"/>
                <w:szCs w:val="20"/>
              </w:rPr>
              <w:t>Tannin</w:t>
            </w:r>
            <w:r w:rsidRPr="000F59B3">
              <w:rPr>
                <w:color w:val="000000"/>
                <w:sz w:val="20"/>
                <w:szCs w:val="20"/>
                <w:lang w:val="en-US"/>
              </w:rPr>
              <w:t>s</w:t>
            </w:r>
          </w:p>
        </w:tc>
        <w:tc>
          <w:tcPr>
            <w:tcW w:w="1328" w:type="pct"/>
            <w:vAlign w:val="center"/>
          </w:tcPr>
          <w:p w:rsidR="006D2D37" w:rsidRPr="000F59B3" w:rsidRDefault="006D2D37" w:rsidP="0089476C">
            <w:pPr>
              <w:snapToGrid w:val="0"/>
              <w:jc w:val="both"/>
              <w:rPr>
                <w:color w:val="000000"/>
                <w:sz w:val="20"/>
                <w:szCs w:val="20"/>
              </w:rPr>
            </w:pPr>
            <w:r w:rsidRPr="000F59B3">
              <w:rPr>
                <w:color w:val="000000"/>
                <w:sz w:val="20"/>
                <w:szCs w:val="20"/>
              </w:rPr>
              <w:t>0.009</w:t>
            </w:r>
          </w:p>
        </w:tc>
        <w:tc>
          <w:tcPr>
            <w:tcW w:w="2132" w:type="pct"/>
            <w:vAlign w:val="center"/>
          </w:tcPr>
          <w:p w:rsidR="006D2D37" w:rsidRPr="000F59B3" w:rsidRDefault="006D2D37" w:rsidP="0089476C">
            <w:pPr>
              <w:snapToGrid w:val="0"/>
              <w:jc w:val="both"/>
              <w:rPr>
                <w:color w:val="000000"/>
                <w:sz w:val="20"/>
                <w:szCs w:val="20"/>
              </w:rPr>
            </w:pPr>
            <w:r w:rsidRPr="000F59B3">
              <w:rPr>
                <w:color w:val="000000"/>
                <w:sz w:val="20"/>
                <w:szCs w:val="20"/>
              </w:rPr>
              <w:t>0.18</w:t>
            </w:r>
          </w:p>
        </w:tc>
      </w:tr>
      <w:tr w:rsidR="006D2D37" w:rsidRPr="000F59B3" w:rsidTr="001F43E7">
        <w:trPr>
          <w:jc w:val="center"/>
        </w:trPr>
        <w:tc>
          <w:tcPr>
            <w:tcW w:w="1540" w:type="pct"/>
            <w:vAlign w:val="center"/>
          </w:tcPr>
          <w:p w:rsidR="006D2D37" w:rsidRPr="000F59B3" w:rsidRDefault="006D2D37" w:rsidP="0089476C">
            <w:pPr>
              <w:snapToGrid w:val="0"/>
              <w:jc w:val="both"/>
              <w:rPr>
                <w:color w:val="000000"/>
                <w:sz w:val="20"/>
                <w:szCs w:val="20"/>
                <w:lang w:val="en-US"/>
              </w:rPr>
            </w:pPr>
            <w:r w:rsidRPr="000F59B3">
              <w:rPr>
                <w:color w:val="000000"/>
                <w:sz w:val="20"/>
                <w:szCs w:val="20"/>
              </w:rPr>
              <w:t>Flavonoid</w:t>
            </w:r>
            <w:r w:rsidRPr="000F59B3">
              <w:rPr>
                <w:color w:val="000000"/>
                <w:sz w:val="20"/>
                <w:szCs w:val="20"/>
                <w:lang w:val="en-US"/>
              </w:rPr>
              <w:t>s</w:t>
            </w:r>
          </w:p>
        </w:tc>
        <w:tc>
          <w:tcPr>
            <w:tcW w:w="1328" w:type="pct"/>
            <w:vAlign w:val="center"/>
          </w:tcPr>
          <w:p w:rsidR="006D2D37" w:rsidRPr="000F59B3" w:rsidRDefault="006D2D37" w:rsidP="0089476C">
            <w:pPr>
              <w:snapToGrid w:val="0"/>
              <w:jc w:val="both"/>
              <w:rPr>
                <w:color w:val="000000"/>
                <w:sz w:val="20"/>
                <w:szCs w:val="20"/>
              </w:rPr>
            </w:pPr>
            <w:r w:rsidRPr="000F59B3">
              <w:rPr>
                <w:color w:val="000000"/>
                <w:sz w:val="20"/>
                <w:szCs w:val="20"/>
              </w:rPr>
              <w:t>6.25</w:t>
            </w:r>
          </w:p>
        </w:tc>
        <w:tc>
          <w:tcPr>
            <w:tcW w:w="2132" w:type="pct"/>
            <w:vAlign w:val="center"/>
          </w:tcPr>
          <w:p w:rsidR="006D2D37" w:rsidRPr="000F59B3" w:rsidRDefault="006D2D37" w:rsidP="0089476C">
            <w:pPr>
              <w:snapToGrid w:val="0"/>
              <w:jc w:val="both"/>
              <w:rPr>
                <w:color w:val="000000"/>
                <w:sz w:val="20"/>
                <w:szCs w:val="20"/>
              </w:rPr>
            </w:pPr>
            <w:r w:rsidRPr="000F59B3">
              <w:rPr>
                <w:color w:val="000000"/>
                <w:sz w:val="20"/>
                <w:szCs w:val="20"/>
              </w:rPr>
              <w:t>43.9</w:t>
            </w:r>
          </w:p>
        </w:tc>
      </w:tr>
    </w:tbl>
    <w:p w:rsidR="006D2D37" w:rsidRPr="000F59B3" w:rsidRDefault="006D2D37" w:rsidP="006D2D37">
      <w:pPr>
        <w:autoSpaceDE w:val="0"/>
        <w:autoSpaceDN w:val="0"/>
        <w:adjustRightInd w:val="0"/>
        <w:snapToGrid w:val="0"/>
        <w:jc w:val="both"/>
        <w:rPr>
          <w:b/>
          <w:bCs/>
          <w:sz w:val="20"/>
          <w:szCs w:val="20"/>
          <w:lang w:val="en-US" w:bidi="th-TH"/>
        </w:rPr>
      </w:pPr>
    </w:p>
    <w:p w:rsidR="008E62C8" w:rsidRPr="000F59B3" w:rsidRDefault="0059575B" w:rsidP="006D2D37">
      <w:pPr>
        <w:autoSpaceDE w:val="0"/>
        <w:autoSpaceDN w:val="0"/>
        <w:adjustRightInd w:val="0"/>
        <w:snapToGrid w:val="0"/>
        <w:jc w:val="both"/>
        <w:rPr>
          <w:b/>
          <w:bCs/>
          <w:sz w:val="20"/>
          <w:szCs w:val="20"/>
          <w:lang w:val="en-US" w:bidi="th-TH"/>
        </w:rPr>
      </w:pPr>
      <w:r w:rsidRPr="000F59B3">
        <w:rPr>
          <w:b/>
          <w:bCs/>
          <w:sz w:val="20"/>
          <w:szCs w:val="20"/>
          <w:lang w:val="en-US" w:bidi="th-TH"/>
        </w:rPr>
        <w:t xml:space="preserve">4. </w:t>
      </w:r>
      <w:r w:rsidR="006D2D37" w:rsidRPr="000F59B3">
        <w:rPr>
          <w:b/>
          <w:bCs/>
          <w:sz w:val="20"/>
          <w:szCs w:val="20"/>
          <w:lang w:val="en-US" w:bidi="th-TH"/>
        </w:rPr>
        <w:t>Discussion</w:t>
      </w:r>
    </w:p>
    <w:p w:rsidR="00C838BA" w:rsidRPr="000F59B3" w:rsidRDefault="00C838BA" w:rsidP="006D2D37">
      <w:pPr>
        <w:pStyle w:val="NoSpacing"/>
        <w:snapToGrid w:val="0"/>
        <w:ind w:firstLine="425"/>
        <w:jc w:val="both"/>
        <w:rPr>
          <w:sz w:val="20"/>
          <w:szCs w:val="20"/>
        </w:rPr>
      </w:pPr>
      <w:r w:rsidRPr="000F59B3">
        <w:rPr>
          <w:sz w:val="20"/>
          <w:szCs w:val="20"/>
        </w:rPr>
        <w:t xml:space="preserve">Medicinal plants contain some organic compounds which provide definite physiological action on the human body and these bioactive substances include tannins, alkaloids, carbohydrates, terpenoids, steroids and flavonoids (Yadav and Agarwala, 2011). These compounds are synthesized by primary or rather secondary metabolism of living organisms (Yadav and Agarwala, 2011). Secondary </w:t>
      </w:r>
      <w:r w:rsidRPr="000F59B3">
        <w:rPr>
          <w:sz w:val="20"/>
          <w:szCs w:val="20"/>
        </w:rPr>
        <w:lastRenderedPageBreak/>
        <w:t xml:space="preserve">metabolites are chemically and taxonomically extremely diverse compounds with obscure function. They are widely used in human therapy, veterinary, agriculture, scientific research and countless other areas. A large number of phytochemicals belonging to several chemical classes have been shown to have inhibitory effects on all types of microorganisms </w:t>
      </w:r>
      <w:r w:rsidRPr="000F59B3">
        <w:rPr>
          <w:i/>
          <w:sz w:val="20"/>
          <w:szCs w:val="20"/>
        </w:rPr>
        <w:t xml:space="preserve">in vitro </w:t>
      </w:r>
      <w:r w:rsidRPr="000F59B3">
        <w:rPr>
          <w:sz w:val="20"/>
          <w:szCs w:val="20"/>
        </w:rPr>
        <w:t>(Yadav and Agarwala, 2011). Plant products have been part of phytomedicines since time immemorial (Yadav and Agarwala, 2011). These can be derived from barks, leaves, flowers, roots, fruits, seeds (Criagg and David, 2001). Knowledge of the chemical constituents of plants is desirable because such information will be valuable for synthesis of complex chemical substances (Parekh and Chanda, 2007, 2008; Yadav and Agarwala, 2011).</w:t>
      </w:r>
    </w:p>
    <w:p w:rsidR="00C815F4" w:rsidRPr="000F59B3" w:rsidRDefault="00C815F4" w:rsidP="006D2D37">
      <w:pPr>
        <w:autoSpaceDE w:val="0"/>
        <w:autoSpaceDN w:val="0"/>
        <w:adjustRightInd w:val="0"/>
        <w:snapToGrid w:val="0"/>
        <w:ind w:firstLine="425"/>
        <w:jc w:val="both"/>
        <w:rPr>
          <w:rFonts w:eastAsia="Calibri"/>
          <w:color w:val="000000"/>
          <w:sz w:val="20"/>
          <w:szCs w:val="20"/>
          <w:lang w:val="en-US"/>
        </w:rPr>
      </w:pPr>
      <w:r w:rsidRPr="000F59B3">
        <w:rPr>
          <w:rFonts w:eastAsia="Calibri"/>
          <w:color w:val="000000"/>
          <w:sz w:val="20"/>
          <w:szCs w:val="20"/>
          <w:lang w:val="en-US" w:eastAsia="en-US"/>
        </w:rPr>
        <w:t xml:space="preserve">Phytochemical investigations of raw noni fruits, and some commercial juices, have identified the presence of several different types of compounds </w:t>
      </w:r>
      <w:r w:rsidRPr="000F59B3">
        <w:rPr>
          <w:rFonts w:eastAsia="Calibri"/>
          <w:sz w:val="20"/>
          <w:szCs w:val="20"/>
          <w:lang w:val="en-US" w:eastAsia="en-US"/>
        </w:rPr>
        <w:t>(Basar and Westendorf, 2010; Potterat et al., 2007; Kamiya et al., 2005; West et al., 2011). According to previous s</w:t>
      </w:r>
      <w:r w:rsidR="00264FB3" w:rsidRPr="000F59B3">
        <w:rPr>
          <w:rFonts w:eastAsia="Calibri"/>
          <w:sz w:val="20"/>
          <w:szCs w:val="20"/>
          <w:lang w:val="en-US" w:eastAsia="en-US"/>
        </w:rPr>
        <w:t xml:space="preserve">tudies, </w:t>
      </w:r>
      <w:r w:rsidRPr="000F59B3">
        <w:rPr>
          <w:rFonts w:eastAsia="Calibri"/>
          <w:sz w:val="20"/>
          <w:szCs w:val="20"/>
          <w:lang w:val="en-US" w:eastAsia="en-US"/>
        </w:rPr>
        <w:t xml:space="preserve">iridoids constitute the major phytochemical component of noni fruit (Deng et al., 2011; West et al., 2011), with a few other compounds, such as scopoletin, quercetin, and rutin occurring in significant, although much less, quantities (Deng et al., 2010; West et al., 2011). These previous analyses have been limited in the amount of nutrient data provided (West et al., 2011). Further, they have not been representative of commercially processed noni fruit puree, as processing conditions do alter the nutritional and phytochemical </w:t>
      </w:r>
      <w:r w:rsidRPr="000F59B3">
        <w:rPr>
          <w:rFonts w:eastAsia="Calibri"/>
          <w:sz w:val="20"/>
          <w:szCs w:val="20"/>
        </w:rPr>
        <w:t>profiles of fruits and vegetables (Murcia et al., 2009; Rodrigues et al., 2009</w:t>
      </w:r>
      <w:r w:rsidRPr="000F59B3">
        <w:rPr>
          <w:rFonts w:eastAsia="Calibri"/>
          <w:sz w:val="20"/>
          <w:szCs w:val="20"/>
          <w:lang w:val="en-US" w:eastAsia="en-US"/>
        </w:rPr>
        <w:t>; West et al., 2011</w:t>
      </w:r>
      <w:r w:rsidRPr="000F59B3">
        <w:rPr>
          <w:rFonts w:eastAsia="Calibri"/>
          <w:sz w:val="20"/>
          <w:szCs w:val="20"/>
        </w:rPr>
        <w:t>)</w:t>
      </w:r>
      <w:r w:rsidRPr="000F59B3">
        <w:rPr>
          <w:rFonts w:eastAsia="Calibri"/>
          <w:color w:val="000000"/>
          <w:sz w:val="20"/>
          <w:szCs w:val="20"/>
        </w:rPr>
        <w:t>.</w:t>
      </w:r>
      <w:r w:rsidR="00264FB3" w:rsidRPr="000F59B3">
        <w:rPr>
          <w:rFonts w:eastAsia="Calibri"/>
          <w:color w:val="000000"/>
          <w:sz w:val="20"/>
          <w:szCs w:val="20"/>
          <w:lang w:val="en-US"/>
        </w:rPr>
        <w:t xml:space="preserve"> However, this </w:t>
      </w:r>
      <w:r w:rsidR="00264FB3" w:rsidRPr="000F59B3">
        <w:rPr>
          <w:rFonts w:eastAsia="Calibri"/>
          <w:color w:val="000000"/>
          <w:sz w:val="20"/>
          <w:szCs w:val="20"/>
          <w:lang w:val="en-US" w:eastAsia="en-US"/>
        </w:rPr>
        <w:t>iridoids with a few other compounds, such as scopoletin, quercetin, and rutin were not screened for in this present study.</w:t>
      </w:r>
    </w:p>
    <w:p w:rsidR="00C838BA" w:rsidRPr="000F59B3" w:rsidRDefault="00C838BA" w:rsidP="006D2D37">
      <w:pPr>
        <w:pStyle w:val="NoSpacing"/>
        <w:snapToGrid w:val="0"/>
        <w:ind w:firstLine="425"/>
        <w:jc w:val="both"/>
        <w:rPr>
          <w:sz w:val="20"/>
          <w:szCs w:val="20"/>
        </w:rPr>
      </w:pPr>
      <w:r w:rsidRPr="000F59B3">
        <w:rPr>
          <w:i/>
          <w:iCs/>
          <w:sz w:val="20"/>
          <w:szCs w:val="20"/>
        </w:rPr>
        <w:t xml:space="preserve">Morinda citrifolia </w:t>
      </w:r>
      <w:r w:rsidRPr="000F59B3">
        <w:rPr>
          <w:iCs/>
          <w:sz w:val="20"/>
          <w:szCs w:val="20"/>
        </w:rPr>
        <w:t>and the placebo</w:t>
      </w:r>
      <w:r w:rsidRPr="000F59B3">
        <w:rPr>
          <w:i/>
          <w:iCs/>
          <w:sz w:val="20"/>
          <w:szCs w:val="20"/>
        </w:rPr>
        <w:t xml:space="preserve"> </w:t>
      </w:r>
      <w:r w:rsidRPr="000F59B3">
        <w:rPr>
          <w:iCs/>
          <w:sz w:val="20"/>
          <w:szCs w:val="20"/>
        </w:rPr>
        <w:t>juice</w:t>
      </w:r>
      <w:r w:rsidRPr="000F59B3">
        <w:rPr>
          <w:i/>
          <w:iCs/>
          <w:sz w:val="20"/>
          <w:szCs w:val="20"/>
        </w:rPr>
        <w:t xml:space="preserve"> </w:t>
      </w:r>
      <w:r w:rsidRPr="000F59B3">
        <w:rPr>
          <w:sz w:val="20"/>
          <w:szCs w:val="20"/>
        </w:rPr>
        <w:t xml:space="preserve">were subjected to phytochemical study. The qualitative phytochemical analysis of </w:t>
      </w:r>
      <w:r w:rsidRPr="000F59B3">
        <w:rPr>
          <w:i/>
          <w:iCs/>
          <w:sz w:val="20"/>
          <w:szCs w:val="20"/>
        </w:rPr>
        <w:t xml:space="preserve">Morinda citrifolia </w:t>
      </w:r>
      <w:r w:rsidRPr="000F59B3">
        <w:rPr>
          <w:iCs/>
          <w:sz w:val="20"/>
          <w:szCs w:val="20"/>
        </w:rPr>
        <w:t>and the placebo</w:t>
      </w:r>
      <w:r w:rsidRPr="000F59B3">
        <w:rPr>
          <w:i/>
          <w:iCs/>
          <w:sz w:val="20"/>
          <w:szCs w:val="20"/>
        </w:rPr>
        <w:t xml:space="preserve"> </w:t>
      </w:r>
      <w:r w:rsidRPr="000F59B3">
        <w:rPr>
          <w:iCs/>
          <w:sz w:val="20"/>
          <w:szCs w:val="20"/>
        </w:rPr>
        <w:t xml:space="preserve">juice </w:t>
      </w:r>
      <w:r w:rsidRPr="000F59B3">
        <w:rPr>
          <w:sz w:val="20"/>
          <w:szCs w:val="20"/>
        </w:rPr>
        <w:t xml:space="preserve">showed the presence of major phytochemicals: steroids, cardiac glycosides, terpenoids, carbohydrates and flavanoids in appreciable amounts, and other components in moderate amounts. Cardiac glycosides and terpenoids were absent in the </w:t>
      </w:r>
      <w:r w:rsidRPr="000F59B3">
        <w:rPr>
          <w:iCs/>
          <w:sz w:val="20"/>
          <w:szCs w:val="20"/>
        </w:rPr>
        <w:t>placebo</w:t>
      </w:r>
      <w:r w:rsidRPr="000F59B3">
        <w:rPr>
          <w:i/>
          <w:iCs/>
          <w:sz w:val="20"/>
          <w:szCs w:val="20"/>
        </w:rPr>
        <w:t xml:space="preserve"> </w:t>
      </w:r>
      <w:r w:rsidRPr="000F59B3">
        <w:rPr>
          <w:iCs/>
          <w:sz w:val="20"/>
          <w:szCs w:val="20"/>
        </w:rPr>
        <w:t>juice</w:t>
      </w:r>
      <w:r w:rsidRPr="000F59B3">
        <w:rPr>
          <w:sz w:val="20"/>
          <w:szCs w:val="20"/>
        </w:rPr>
        <w:t xml:space="preserve">, phylobatannins, anthraquinones and resins were absent in both the </w:t>
      </w:r>
      <w:r w:rsidRPr="000F59B3">
        <w:rPr>
          <w:i/>
          <w:iCs/>
          <w:sz w:val="20"/>
          <w:szCs w:val="20"/>
        </w:rPr>
        <w:t xml:space="preserve">Morinda citrifolia </w:t>
      </w:r>
      <w:r w:rsidRPr="000F59B3">
        <w:rPr>
          <w:iCs/>
          <w:sz w:val="20"/>
          <w:szCs w:val="20"/>
        </w:rPr>
        <w:t>and placebo</w:t>
      </w:r>
      <w:r w:rsidRPr="000F59B3">
        <w:rPr>
          <w:i/>
          <w:iCs/>
          <w:sz w:val="20"/>
          <w:szCs w:val="20"/>
        </w:rPr>
        <w:t xml:space="preserve"> </w:t>
      </w:r>
      <w:r w:rsidRPr="000F59B3">
        <w:rPr>
          <w:iCs/>
          <w:sz w:val="20"/>
          <w:szCs w:val="20"/>
        </w:rPr>
        <w:t>juices</w:t>
      </w:r>
      <w:r w:rsidRPr="000F59B3">
        <w:rPr>
          <w:sz w:val="20"/>
          <w:szCs w:val="20"/>
        </w:rPr>
        <w:t>.</w:t>
      </w:r>
    </w:p>
    <w:p w:rsidR="00C838BA" w:rsidRPr="000F59B3" w:rsidRDefault="00C838BA" w:rsidP="006D2D37">
      <w:pPr>
        <w:pStyle w:val="NoSpacing"/>
        <w:snapToGrid w:val="0"/>
        <w:ind w:firstLine="425"/>
        <w:jc w:val="both"/>
        <w:rPr>
          <w:sz w:val="20"/>
          <w:szCs w:val="20"/>
        </w:rPr>
      </w:pPr>
      <w:r w:rsidRPr="000F59B3">
        <w:rPr>
          <w:sz w:val="20"/>
          <w:szCs w:val="20"/>
        </w:rPr>
        <w:t xml:space="preserve">This study indicates that </w:t>
      </w:r>
      <w:r w:rsidRPr="000F59B3">
        <w:rPr>
          <w:i/>
          <w:iCs/>
          <w:sz w:val="20"/>
          <w:szCs w:val="20"/>
        </w:rPr>
        <w:t xml:space="preserve">Morinda citrifolia </w:t>
      </w:r>
      <w:r w:rsidRPr="000F59B3">
        <w:rPr>
          <w:iCs/>
          <w:sz w:val="20"/>
          <w:szCs w:val="20"/>
        </w:rPr>
        <w:t xml:space="preserve">juice </w:t>
      </w:r>
      <w:r w:rsidRPr="000F59B3">
        <w:rPr>
          <w:sz w:val="20"/>
          <w:szCs w:val="20"/>
        </w:rPr>
        <w:t xml:space="preserve">contains a broad spectrum of secondary metabolites. Alkaloids, tannins, flavonoids, terpenoids, cardiac glycosides, carbohydrates and reducing sugars were predominantly found in the juice, followed in lesser amounts by phenols, steroids, lipids and fats. These findings are in agreement with those of previous studies (Kumar </w:t>
      </w:r>
      <w:r w:rsidRPr="000F59B3">
        <w:rPr>
          <w:i/>
          <w:sz w:val="20"/>
          <w:szCs w:val="20"/>
        </w:rPr>
        <w:t>et al.,</w:t>
      </w:r>
      <w:r w:rsidRPr="000F59B3">
        <w:rPr>
          <w:sz w:val="20"/>
          <w:szCs w:val="20"/>
        </w:rPr>
        <w:t xml:space="preserve"> 2007; </w:t>
      </w:r>
      <w:r w:rsidRPr="000F59B3">
        <w:rPr>
          <w:bCs/>
          <w:sz w:val="20"/>
          <w:szCs w:val="20"/>
        </w:rPr>
        <w:t>Muralidharan and Srikanth, 2009</w:t>
      </w:r>
      <w:r w:rsidRPr="000F59B3">
        <w:rPr>
          <w:sz w:val="20"/>
          <w:szCs w:val="20"/>
        </w:rPr>
        <w:t xml:space="preserve">; Suresh </w:t>
      </w:r>
      <w:r w:rsidRPr="000F59B3">
        <w:rPr>
          <w:i/>
          <w:sz w:val="20"/>
          <w:szCs w:val="20"/>
        </w:rPr>
        <w:t>et al.</w:t>
      </w:r>
      <w:r w:rsidRPr="000F59B3">
        <w:rPr>
          <w:sz w:val="20"/>
          <w:szCs w:val="20"/>
        </w:rPr>
        <w:t xml:space="preserve">, 2010; Ramappa and </w:t>
      </w:r>
      <w:r w:rsidRPr="000F59B3">
        <w:rPr>
          <w:sz w:val="20"/>
          <w:szCs w:val="20"/>
        </w:rPr>
        <w:lastRenderedPageBreak/>
        <w:t xml:space="preserve">Mahadevan, 2011; </w:t>
      </w:r>
      <w:r w:rsidRPr="000F59B3">
        <w:rPr>
          <w:bCs/>
          <w:sz w:val="20"/>
          <w:szCs w:val="20"/>
        </w:rPr>
        <w:t xml:space="preserve">Sahoo </w:t>
      </w:r>
      <w:r w:rsidRPr="000F59B3">
        <w:rPr>
          <w:bCs/>
          <w:i/>
          <w:sz w:val="20"/>
          <w:szCs w:val="20"/>
        </w:rPr>
        <w:t>et al</w:t>
      </w:r>
      <w:r w:rsidRPr="000F59B3">
        <w:rPr>
          <w:bCs/>
          <w:sz w:val="20"/>
          <w:szCs w:val="20"/>
        </w:rPr>
        <w:t xml:space="preserve">., 2012 and Nagalingam </w:t>
      </w:r>
      <w:r w:rsidRPr="000F59B3">
        <w:rPr>
          <w:bCs/>
          <w:i/>
          <w:sz w:val="20"/>
          <w:szCs w:val="20"/>
        </w:rPr>
        <w:t>et al</w:t>
      </w:r>
      <w:r w:rsidRPr="000F59B3">
        <w:rPr>
          <w:bCs/>
          <w:sz w:val="20"/>
          <w:szCs w:val="20"/>
        </w:rPr>
        <w:t>., 2012</w:t>
      </w:r>
      <w:r w:rsidRPr="000F59B3">
        <w:rPr>
          <w:sz w:val="20"/>
          <w:szCs w:val="20"/>
        </w:rPr>
        <w:t>).</w:t>
      </w:r>
    </w:p>
    <w:p w:rsidR="00C838BA" w:rsidRPr="000F59B3" w:rsidRDefault="00C838BA" w:rsidP="006D2D37">
      <w:pPr>
        <w:autoSpaceDE w:val="0"/>
        <w:autoSpaceDN w:val="0"/>
        <w:adjustRightInd w:val="0"/>
        <w:snapToGrid w:val="0"/>
        <w:ind w:firstLine="425"/>
        <w:jc w:val="both"/>
        <w:rPr>
          <w:sz w:val="20"/>
          <w:szCs w:val="20"/>
        </w:rPr>
      </w:pPr>
      <w:r w:rsidRPr="000F59B3">
        <w:rPr>
          <w:sz w:val="20"/>
          <w:szCs w:val="20"/>
        </w:rPr>
        <w:t>Many plants have limitless ability to synthesize secondary metabolites of which at least 12,000 have been isolated. These substances serve as plant defence mechanism against predation by microorganisms, insects and herbivores (</w:t>
      </w:r>
      <w:r w:rsidRPr="000F59B3">
        <w:rPr>
          <w:bCs/>
          <w:sz w:val="20"/>
          <w:szCs w:val="20"/>
        </w:rPr>
        <w:t xml:space="preserve">Sahoo </w:t>
      </w:r>
      <w:r w:rsidRPr="000F59B3">
        <w:rPr>
          <w:bCs/>
          <w:i/>
          <w:sz w:val="20"/>
          <w:szCs w:val="20"/>
        </w:rPr>
        <w:t>et al</w:t>
      </w:r>
      <w:r w:rsidRPr="000F59B3">
        <w:rPr>
          <w:bCs/>
          <w:sz w:val="20"/>
          <w:szCs w:val="20"/>
        </w:rPr>
        <w:t>., 2012</w:t>
      </w:r>
      <w:r w:rsidRPr="000F59B3">
        <w:rPr>
          <w:sz w:val="20"/>
          <w:szCs w:val="20"/>
        </w:rPr>
        <w:t>). Many plants and their extracts are used against microbial infections due to the presence of secondary metabolites such as phenols, essential oils, terpenoids, alkaloids and flavanoids (</w:t>
      </w:r>
      <w:r w:rsidRPr="000F59B3">
        <w:rPr>
          <w:bCs/>
          <w:sz w:val="20"/>
          <w:szCs w:val="20"/>
        </w:rPr>
        <w:t xml:space="preserve">Sahoo </w:t>
      </w:r>
      <w:r w:rsidRPr="000F59B3">
        <w:rPr>
          <w:bCs/>
          <w:i/>
          <w:sz w:val="20"/>
          <w:szCs w:val="20"/>
        </w:rPr>
        <w:t>et al</w:t>
      </w:r>
      <w:r w:rsidRPr="000F59B3">
        <w:rPr>
          <w:bCs/>
          <w:sz w:val="20"/>
          <w:szCs w:val="20"/>
        </w:rPr>
        <w:t>., 2012</w:t>
      </w:r>
      <w:r w:rsidRPr="000F59B3">
        <w:rPr>
          <w:sz w:val="20"/>
          <w:szCs w:val="20"/>
        </w:rPr>
        <w:t xml:space="preserve">). According to Varadarajan </w:t>
      </w:r>
      <w:r w:rsidRPr="000F59B3">
        <w:rPr>
          <w:i/>
          <w:sz w:val="20"/>
          <w:szCs w:val="20"/>
        </w:rPr>
        <w:t>et al</w:t>
      </w:r>
      <w:r w:rsidRPr="000F59B3">
        <w:rPr>
          <w:sz w:val="20"/>
          <w:szCs w:val="20"/>
        </w:rPr>
        <w:t>. (2008), the secondary metabolites (phytochemicals) and other chemical constituents of medicinal plants account for their medicinal value (</w:t>
      </w:r>
      <w:r w:rsidRPr="000F59B3">
        <w:rPr>
          <w:bCs/>
          <w:sz w:val="20"/>
          <w:szCs w:val="20"/>
        </w:rPr>
        <w:t>Agbafor and Nwachukwu, 2011</w:t>
      </w:r>
      <w:r w:rsidRPr="000F59B3">
        <w:rPr>
          <w:sz w:val="20"/>
          <w:szCs w:val="20"/>
        </w:rPr>
        <w:t>). For example, saponins are glycosides of both triterpene and steroids which have hypotensive and cardiodepressant properties (Olaleye</w:t>
      </w:r>
      <w:r w:rsidRPr="000F59B3">
        <w:rPr>
          <w:bCs/>
          <w:sz w:val="20"/>
          <w:szCs w:val="20"/>
        </w:rPr>
        <w:t>, 2007; Agbafor and Nwachukwu, 2011</w:t>
      </w:r>
      <w:r w:rsidRPr="000F59B3">
        <w:rPr>
          <w:sz w:val="20"/>
          <w:szCs w:val="20"/>
        </w:rPr>
        <w:t>), while anthraquinones possess astringent, purgative, anti-inflammatory, moderate antitumor, and bactericidal effects (</w:t>
      </w:r>
      <w:r w:rsidRPr="000F59B3">
        <w:rPr>
          <w:bCs/>
          <w:sz w:val="20"/>
          <w:szCs w:val="20"/>
        </w:rPr>
        <w:t>Agbafor and Nwachukwu, 2011</w:t>
      </w:r>
      <w:r w:rsidRPr="000F59B3">
        <w:rPr>
          <w:sz w:val="20"/>
          <w:szCs w:val="20"/>
        </w:rPr>
        <w:t xml:space="preserve">). Saponins and flavonoids have received considerable attention due to their beneficial effects on animal and human health (Hassan </w:t>
      </w:r>
      <w:r w:rsidRPr="000F59B3">
        <w:rPr>
          <w:i/>
          <w:sz w:val="20"/>
          <w:szCs w:val="20"/>
        </w:rPr>
        <w:t>et al.</w:t>
      </w:r>
      <w:r w:rsidRPr="000F59B3">
        <w:rPr>
          <w:sz w:val="20"/>
          <w:szCs w:val="20"/>
        </w:rPr>
        <w:t>, 2013).</w:t>
      </w:r>
    </w:p>
    <w:p w:rsidR="00C838BA" w:rsidRPr="000F59B3" w:rsidRDefault="00C838BA" w:rsidP="006D2D37">
      <w:pPr>
        <w:pStyle w:val="NoSpacing"/>
        <w:snapToGrid w:val="0"/>
        <w:ind w:firstLine="425"/>
        <w:jc w:val="both"/>
        <w:rPr>
          <w:sz w:val="20"/>
          <w:szCs w:val="20"/>
        </w:rPr>
      </w:pPr>
      <w:r w:rsidRPr="000F59B3">
        <w:rPr>
          <w:sz w:val="20"/>
          <w:szCs w:val="20"/>
        </w:rPr>
        <w:t>The medicinal values of plant leaves may be related to their constituent phytochemicals. Steroids are known to be important cardio-tonic agents and are also used in herbal medicines and cosmetics (</w:t>
      </w:r>
      <w:r w:rsidRPr="000F59B3">
        <w:rPr>
          <w:bCs/>
          <w:sz w:val="20"/>
          <w:szCs w:val="20"/>
        </w:rPr>
        <w:t xml:space="preserve">Nagalingam </w:t>
      </w:r>
      <w:r w:rsidRPr="000F59B3">
        <w:rPr>
          <w:bCs/>
          <w:i/>
          <w:sz w:val="20"/>
          <w:szCs w:val="20"/>
        </w:rPr>
        <w:t>et al</w:t>
      </w:r>
      <w:r w:rsidRPr="000F59B3">
        <w:rPr>
          <w:bCs/>
          <w:sz w:val="20"/>
          <w:szCs w:val="20"/>
        </w:rPr>
        <w:t>., 2012</w:t>
      </w:r>
      <w:r w:rsidRPr="000F59B3">
        <w:rPr>
          <w:sz w:val="20"/>
          <w:szCs w:val="20"/>
        </w:rPr>
        <w:t>). Steroids have been reported to have antibacterial properties (Raquel, 2007) and are very important proliferating compounds especially due to their relationship with sex hormones (Yadav and Agarwala, 2011). The androgenic effects of steroids in the body include increase in muscle mass especially injuction with training reduction of fatigue and improvement in muscle strength and endurance (Drug In Sports, 2010; Encyclopedia of Sports Science &amp; Medicine, 1997).</w:t>
      </w:r>
    </w:p>
    <w:p w:rsidR="00C838BA" w:rsidRPr="000F59B3" w:rsidRDefault="00C838BA" w:rsidP="006D2D37">
      <w:pPr>
        <w:pStyle w:val="NoSpacing"/>
        <w:snapToGrid w:val="0"/>
        <w:ind w:firstLine="425"/>
        <w:jc w:val="both"/>
        <w:rPr>
          <w:sz w:val="20"/>
          <w:szCs w:val="20"/>
        </w:rPr>
      </w:pPr>
      <w:r w:rsidRPr="000F59B3">
        <w:rPr>
          <w:sz w:val="20"/>
          <w:szCs w:val="20"/>
        </w:rPr>
        <w:t>Glycosides are known to lower blood pressure according to many reports (Yadav and Agarwala</w:t>
      </w:r>
      <w:r w:rsidR="00F569DF" w:rsidRPr="000F59B3">
        <w:rPr>
          <w:sz w:val="20"/>
          <w:szCs w:val="20"/>
        </w:rPr>
        <w:t xml:space="preserve">, 2011). Also, cardiac glycosides are </w:t>
      </w:r>
      <w:r w:rsidRPr="000F59B3">
        <w:rPr>
          <w:sz w:val="20"/>
          <w:szCs w:val="20"/>
        </w:rPr>
        <w:t>natural cardioactive drugs used in the treatment of congestive heart failure and cardiac arrhythmia (Yadav and Agarwala, 2011). Many plants contain non-toxic glycosides that can get hydrolyzed to release phenolics that are toxic to microbial pathogens (</w:t>
      </w:r>
      <w:r w:rsidRPr="000F59B3">
        <w:rPr>
          <w:sz w:val="20"/>
          <w:szCs w:val="20"/>
          <w:lang w:val="en-GB" w:eastAsia="en-GB"/>
        </w:rPr>
        <w:t xml:space="preserve">Samoylenko </w:t>
      </w:r>
      <w:r w:rsidRPr="000F59B3">
        <w:rPr>
          <w:i/>
          <w:sz w:val="20"/>
          <w:szCs w:val="20"/>
          <w:lang w:val="en-GB" w:eastAsia="en-GB"/>
        </w:rPr>
        <w:t>et al.,</w:t>
      </w:r>
      <w:r w:rsidRPr="000F59B3">
        <w:rPr>
          <w:sz w:val="20"/>
          <w:szCs w:val="20"/>
          <w:lang w:val="en-GB" w:eastAsia="en-GB"/>
        </w:rPr>
        <w:t xml:space="preserve"> 2006 and </w:t>
      </w:r>
      <w:r w:rsidRPr="000F59B3">
        <w:rPr>
          <w:bCs/>
          <w:sz w:val="20"/>
          <w:szCs w:val="20"/>
        </w:rPr>
        <w:t xml:space="preserve">Sahoo </w:t>
      </w:r>
      <w:r w:rsidRPr="000F59B3">
        <w:rPr>
          <w:bCs/>
          <w:i/>
          <w:sz w:val="20"/>
          <w:szCs w:val="20"/>
        </w:rPr>
        <w:t>et al</w:t>
      </w:r>
      <w:r w:rsidRPr="000F59B3">
        <w:rPr>
          <w:bCs/>
          <w:sz w:val="20"/>
          <w:szCs w:val="20"/>
        </w:rPr>
        <w:t>., 2012</w:t>
      </w:r>
      <w:r w:rsidRPr="000F59B3">
        <w:rPr>
          <w:sz w:val="20"/>
          <w:szCs w:val="20"/>
        </w:rPr>
        <w:t>). Cardiac glycosides have been shown to play a major role in the functioning of heart muscles by inhibiting the Na+ and K+ pump that increase the availability of sodium and calcium ions to heart muscles, thereby improving cardiac output and reducing heart distension. This explains their use in the treatment of congestive heart failure and cardiac arrhythmia (</w:t>
      </w:r>
      <w:r w:rsidRPr="000F59B3">
        <w:rPr>
          <w:bCs/>
          <w:sz w:val="20"/>
          <w:szCs w:val="20"/>
        </w:rPr>
        <w:t xml:space="preserve">Nagalingam </w:t>
      </w:r>
      <w:r w:rsidRPr="000F59B3">
        <w:rPr>
          <w:bCs/>
          <w:i/>
          <w:sz w:val="20"/>
          <w:szCs w:val="20"/>
        </w:rPr>
        <w:t>et al</w:t>
      </w:r>
      <w:r w:rsidRPr="000F59B3">
        <w:rPr>
          <w:bCs/>
          <w:sz w:val="20"/>
          <w:szCs w:val="20"/>
        </w:rPr>
        <w:t>., 2012</w:t>
      </w:r>
      <w:r w:rsidRPr="000F59B3">
        <w:rPr>
          <w:sz w:val="20"/>
          <w:szCs w:val="20"/>
        </w:rPr>
        <w:t>).</w:t>
      </w:r>
    </w:p>
    <w:p w:rsidR="00C838BA" w:rsidRPr="000F59B3" w:rsidRDefault="00C838BA" w:rsidP="006D2D37">
      <w:pPr>
        <w:pStyle w:val="NoSpacing"/>
        <w:snapToGrid w:val="0"/>
        <w:ind w:firstLine="425"/>
        <w:jc w:val="both"/>
        <w:rPr>
          <w:sz w:val="20"/>
          <w:szCs w:val="20"/>
        </w:rPr>
      </w:pPr>
      <w:r w:rsidRPr="000F59B3">
        <w:rPr>
          <w:sz w:val="20"/>
          <w:szCs w:val="20"/>
        </w:rPr>
        <w:lastRenderedPageBreak/>
        <w:t xml:space="preserve">Phenolic compounds are one of the largest and most ubiquitous groups of plant metabolites (Singh </w:t>
      </w:r>
      <w:r w:rsidRPr="000F59B3">
        <w:rPr>
          <w:i/>
          <w:sz w:val="20"/>
          <w:szCs w:val="20"/>
        </w:rPr>
        <w:t>et al.</w:t>
      </w:r>
      <w:r w:rsidRPr="000F59B3">
        <w:rPr>
          <w:sz w:val="20"/>
          <w:szCs w:val="20"/>
        </w:rPr>
        <w:t xml:space="preserve">, 2007 and Yadav and Agarwala, 2011). They possess biological properties such as antiapoptosis, antiaging, anticarcinogen, antiinflammation, antiatherosclerosis, cardiovascular protection and improvement of endothelial function, as well as inhibition of angiogenesis and cell proliferation activities (Han </w:t>
      </w:r>
      <w:r w:rsidRPr="000F59B3">
        <w:rPr>
          <w:i/>
          <w:sz w:val="20"/>
          <w:szCs w:val="20"/>
        </w:rPr>
        <w:t>et al.</w:t>
      </w:r>
      <w:r w:rsidRPr="000F59B3">
        <w:rPr>
          <w:sz w:val="20"/>
          <w:szCs w:val="20"/>
        </w:rPr>
        <w:t xml:space="preserve">, 2007; Yadav and Agarwala, 2011). Several phenolic compounds like tannin present in the cells of plants are potent inhibitors of many hydrolytic enzymes such as proteolytic enzymes used by plant pathogens (; </w:t>
      </w:r>
      <w:r w:rsidRPr="000F59B3">
        <w:rPr>
          <w:bCs/>
          <w:sz w:val="20"/>
          <w:szCs w:val="20"/>
        </w:rPr>
        <w:t xml:space="preserve">Nagalingam </w:t>
      </w:r>
      <w:r w:rsidRPr="000F59B3">
        <w:rPr>
          <w:bCs/>
          <w:i/>
          <w:sz w:val="20"/>
          <w:szCs w:val="20"/>
        </w:rPr>
        <w:t>et al</w:t>
      </w:r>
      <w:r w:rsidRPr="000F59B3">
        <w:rPr>
          <w:bCs/>
          <w:sz w:val="20"/>
          <w:szCs w:val="20"/>
        </w:rPr>
        <w:t>., 2012</w:t>
      </w:r>
      <w:r w:rsidRPr="000F59B3">
        <w:rPr>
          <w:sz w:val="20"/>
          <w:szCs w:val="20"/>
        </w:rPr>
        <w:t>). Tannins bind to proline rich protein and interfere with protein synthesis (Yadav and Agarwala, 2011).</w:t>
      </w:r>
    </w:p>
    <w:p w:rsidR="0059575B" w:rsidRPr="000F59B3" w:rsidRDefault="00C838BA" w:rsidP="006D2D37">
      <w:pPr>
        <w:pStyle w:val="NoSpacing"/>
        <w:snapToGrid w:val="0"/>
        <w:ind w:firstLine="425"/>
        <w:jc w:val="both"/>
        <w:rPr>
          <w:sz w:val="20"/>
          <w:szCs w:val="20"/>
        </w:rPr>
      </w:pPr>
      <w:r w:rsidRPr="000F59B3">
        <w:rPr>
          <w:sz w:val="20"/>
          <w:szCs w:val="20"/>
        </w:rPr>
        <w:t xml:space="preserve">In this study, total tannin content of 0.18% in </w:t>
      </w:r>
      <w:r w:rsidRPr="000F59B3">
        <w:rPr>
          <w:i/>
          <w:iCs/>
          <w:sz w:val="20"/>
          <w:szCs w:val="20"/>
        </w:rPr>
        <w:t>Morinda citrifolia</w:t>
      </w:r>
      <w:r w:rsidRPr="000F59B3">
        <w:rPr>
          <w:sz w:val="20"/>
          <w:szCs w:val="20"/>
        </w:rPr>
        <w:t xml:space="preserve"> juice</w:t>
      </w:r>
      <w:r w:rsidRPr="000F59B3">
        <w:rPr>
          <w:i/>
          <w:sz w:val="20"/>
          <w:szCs w:val="20"/>
        </w:rPr>
        <w:t xml:space="preserve"> </w:t>
      </w:r>
      <w:r w:rsidRPr="000F59B3">
        <w:rPr>
          <w:sz w:val="20"/>
          <w:szCs w:val="20"/>
        </w:rPr>
        <w:t>and 0.09% in the placebo juice were obtained. These results may improve the relationship between the plant metabolic synthesis and the climacteric conditions and also to justify the evidence in phytochemical content variations presented in the same medicinal plant produced in different countries, with specific soil and climatic conditions (</w:t>
      </w:r>
      <w:r w:rsidRPr="000F59B3">
        <w:rPr>
          <w:bCs/>
          <w:sz w:val="20"/>
          <w:szCs w:val="20"/>
        </w:rPr>
        <w:t xml:space="preserve">Vinha </w:t>
      </w:r>
      <w:r w:rsidRPr="000F59B3">
        <w:rPr>
          <w:bCs/>
          <w:i/>
          <w:sz w:val="20"/>
          <w:szCs w:val="20"/>
        </w:rPr>
        <w:t>et al.</w:t>
      </w:r>
      <w:r w:rsidRPr="000F59B3">
        <w:rPr>
          <w:bCs/>
          <w:sz w:val="20"/>
          <w:szCs w:val="20"/>
        </w:rPr>
        <w:t>, 2012a)</w:t>
      </w:r>
      <w:r w:rsidRPr="000F59B3">
        <w:rPr>
          <w:sz w:val="20"/>
          <w:szCs w:val="20"/>
        </w:rPr>
        <w:t>.</w:t>
      </w:r>
      <w:r w:rsidR="0059575B" w:rsidRPr="000F59B3">
        <w:rPr>
          <w:sz w:val="20"/>
          <w:szCs w:val="20"/>
        </w:rPr>
        <w:t xml:space="preserve"> </w:t>
      </w:r>
      <w:r w:rsidRPr="000F59B3">
        <w:rPr>
          <w:sz w:val="20"/>
          <w:szCs w:val="20"/>
        </w:rPr>
        <w:t>Flavonoids and tannins are the groups of phenolic compounds that act as primary antioxidants and possess antimicrobial, anti-inflammatory, antiallergic, anticancer, antineoplastic activity, and for the trea</w:t>
      </w:r>
      <w:r w:rsidR="001F43E7" w:rsidRPr="000F59B3">
        <w:rPr>
          <w:sz w:val="20"/>
          <w:szCs w:val="20"/>
        </w:rPr>
        <w:t>tment of intestinal disorders (</w:t>
      </w:r>
      <w:r w:rsidRPr="000F59B3">
        <w:rPr>
          <w:bCs/>
          <w:sz w:val="20"/>
          <w:szCs w:val="20"/>
        </w:rPr>
        <w:t xml:space="preserve">Nagalingam </w:t>
      </w:r>
      <w:r w:rsidRPr="000F59B3">
        <w:rPr>
          <w:bCs/>
          <w:i/>
          <w:sz w:val="20"/>
          <w:szCs w:val="20"/>
        </w:rPr>
        <w:t>et al</w:t>
      </w:r>
      <w:r w:rsidRPr="000F59B3">
        <w:rPr>
          <w:bCs/>
          <w:sz w:val="20"/>
          <w:szCs w:val="20"/>
        </w:rPr>
        <w:t>., 2012</w:t>
      </w:r>
      <w:r w:rsidRPr="000F59B3">
        <w:rPr>
          <w:sz w:val="20"/>
          <w:szCs w:val="20"/>
        </w:rPr>
        <w:t>).</w:t>
      </w:r>
    </w:p>
    <w:p w:rsidR="00C838BA" w:rsidRPr="000F59B3" w:rsidRDefault="0059575B" w:rsidP="006D2D37">
      <w:pPr>
        <w:pStyle w:val="NoSpacing"/>
        <w:snapToGrid w:val="0"/>
        <w:ind w:firstLine="425"/>
        <w:jc w:val="both"/>
        <w:rPr>
          <w:sz w:val="20"/>
          <w:szCs w:val="20"/>
        </w:rPr>
      </w:pPr>
      <w:r w:rsidRPr="000F59B3">
        <w:rPr>
          <w:sz w:val="20"/>
          <w:szCs w:val="20"/>
        </w:rPr>
        <w:t xml:space="preserve">In this study, total flavonoid content was 43.90% in </w:t>
      </w:r>
      <w:r w:rsidRPr="000F59B3">
        <w:rPr>
          <w:i/>
          <w:iCs/>
          <w:sz w:val="20"/>
          <w:szCs w:val="20"/>
        </w:rPr>
        <w:t>Morinda citrifolia</w:t>
      </w:r>
      <w:r w:rsidRPr="000F59B3">
        <w:rPr>
          <w:sz w:val="20"/>
          <w:szCs w:val="20"/>
        </w:rPr>
        <w:t xml:space="preserve"> juice and 6.25% in the placebo juice. The diversity of polyphenolic constituents and their different distribution in plants may explain the different ranges obtained for the total phenolic and flavonoid contents analyzed (Pereira </w:t>
      </w:r>
      <w:r w:rsidRPr="000F59B3">
        <w:rPr>
          <w:i/>
          <w:sz w:val="20"/>
          <w:szCs w:val="20"/>
        </w:rPr>
        <w:t>et al</w:t>
      </w:r>
      <w:r w:rsidRPr="000F59B3">
        <w:rPr>
          <w:sz w:val="20"/>
          <w:szCs w:val="20"/>
        </w:rPr>
        <w:t xml:space="preserve">., 2009; </w:t>
      </w:r>
      <w:r w:rsidRPr="000F59B3">
        <w:rPr>
          <w:bCs/>
          <w:sz w:val="20"/>
          <w:szCs w:val="20"/>
        </w:rPr>
        <w:t xml:space="preserve">Vinha </w:t>
      </w:r>
      <w:r w:rsidRPr="000F59B3">
        <w:rPr>
          <w:bCs/>
          <w:i/>
          <w:sz w:val="20"/>
          <w:szCs w:val="20"/>
        </w:rPr>
        <w:t>et al.</w:t>
      </w:r>
      <w:r w:rsidRPr="000F59B3">
        <w:rPr>
          <w:bCs/>
          <w:sz w:val="20"/>
          <w:szCs w:val="20"/>
        </w:rPr>
        <w:t>, 2012a)</w:t>
      </w:r>
      <w:r w:rsidRPr="000F59B3">
        <w:rPr>
          <w:sz w:val="20"/>
          <w:szCs w:val="20"/>
        </w:rPr>
        <w:t xml:space="preserve">. </w:t>
      </w:r>
      <w:r w:rsidR="00C838BA" w:rsidRPr="000F59B3">
        <w:rPr>
          <w:sz w:val="20"/>
          <w:szCs w:val="20"/>
        </w:rPr>
        <w:t xml:space="preserve">Flavonoids are hydroxylated phenolic substances known to be synthesized by plants in response to microbial infection and they have been found to be antimicrobial substances against wide array of microorganisms </w:t>
      </w:r>
      <w:r w:rsidR="00C838BA" w:rsidRPr="000F59B3">
        <w:rPr>
          <w:i/>
          <w:sz w:val="20"/>
          <w:szCs w:val="20"/>
        </w:rPr>
        <w:t>in vitro</w:t>
      </w:r>
      <w:r w:rsidR="00C838BA" w:rsidRPr="000F59B3">
        <w:rPr>
          <w:sz w:val="20"/>
          <w:szCs w:val="20"/>
        </w:rPr>
        <w:t xml:space="preserve"> (Yadav and Agarwala, 2011). Their activity is probably due to their ability to form complexes with extracellular and soluble proteins and also with bacterial cell wall (Marjorie, 1996). They also are effective antioxidants and show strong anticancer activities (Yadav and Agarwala, 2011).</w:t>
      </w:r>
    </w:p>
    <w:p w:rsidR="00C838BA" w:rsidRPr="000F59B3" w:rsidRDefault="00C838BA" w:rsidP="006D2D37">
      <w:pPr>
        <w:autoSpaceDE w:val="0"/>
        <w:autoSpaceDN w:val="0"/>
        <w:adjustRightInd w:val="0"/>
        <w:snapToGrid w:val="0"/>
        <w:ind w:firstLine="425"/>
        <w:jc w:val="both"/>
        <w:rPr>
          <w:sz w:val="20"/>
          <w:szCs w:val="20"/>
        </w:rPr>
      </w:pPr>
      <w:r w:rsidRPr="000F59B3">
        <w:rPr>
          <w:sz w:val="20"/>
          <w:szCs w:val="20"/>
        </w:rPr>
        <w:t xml:space="preserve">Flavonoids have many beneficial effects on human and animal health such as anti-aging, antioxidant, antibacterial and antifungal activities, anticancer, anti-cardiovascular disease and anti-inflammatory (Hassan </w:t>
      </w:r>
      <w:r w:rsidRPr="000F59B3">
        <w:rPr>
          <w:i/>
          <w:sz w:val="20"/>
          <w:szCs w:val="20"/>
        </w:rPr>
        <w:t>et al.</w:t>
      </w:r>
      <w:r w:rsidRPr="000F59B3">
        <w:rPr>
          <w:sz w:val="20"/>
          <w:szCs w:val="20"/>
        </w:rPr>
        <w:t xml:space="preserve">, </w:t>
      </w:r>
      <w:proofErr w:type="gramStart"/>
      <w:r w:rsidRPr="000F59B3">
        <w:rPr>
          <w:sz w:val="20"/>
          <w:szCs w:val="20"/>
          <w:lang w:val="en-GB"/>
        </w:rPr>
        <w:t xml:space="preserve">2010, </w:t>
      </w:r>
      <w:r w:rsidRPr="000F59B3">
        <w:rPr>
          <w:sz w:val="20"/>
          <w:szCs w:val="20"/>
        </w:rPr>
        <w:t>2013).</w:t>
      </w:r>
      <w:proofErr w:type="gramEnd"/>
      <w:r w:rsidRPr="000F59B3">
        <w:rPr>
          <w:sz w:val="20"/>
          <w:szCs w:val="20"/>
          <w:lang w:val="en-GB"/>
        </w:rPr>
        <w:t xml:space="preserve"> </w:t>
      </w:r>
      <w:r w:rsidRPr="000F59B3">
        <w:rPr>
          <w:sz w:val="20"/>
          <w:szCs w:val="20"/>
        </w:rPr>
        <w:t>Some research</w:t>
      </w:r>
      <w:r w:rsidRPr="000F59B3">
        <w:rPr>
          <w:sz w:val="20"/>
          <w:szCs w:val="20"/>
          <w:lang w:val="en-US"/>
        </w:rPr>
        <w:t>ers</w:t>
      </w:r>
      <w:r w:rsidRPr="000F59B3">
        <w:rPr>
          <w:sz w:val="20"/>
          <w:szCs w:val="20"/>
        </w:rPr>
        <w:t xml:space="preserve"> found extensive variability in flavonoid content among seeds of </w:t>
      </w:r>
      <w:r w:rsidRPr="000F59B3">
        <w:rPr>
          <w:sz w:val="20"/>
          <w:szCs w:val="20"/>
          <w:lang w:val="en-US"/>
        </w:rPr>
        <w:t>different plants</w:t>
      </w:r>
      <w:r w:rsidRPr="000F59B3">
        <w:rPr>
          <w:sz w:val="20"/>
          <w:szCs w:val="20"/>
        </w:rPr>
        <w:t xml:space="preserve"> (Wang and Morris, 2007; Hassan </w:t>
      </w:r>
      <w:r w:rsidRPr="000F59B3">
        <w:rPr>
          <w:i/>
          <w:sz w:val="20"/>
          <w:szCs w:val="20"/>
        </w:rPr>
        <w:t>et al.</w:t>
      </w:r>
      <w:r w:rsidRPr="000F59B3">
        <w:rPr>
          <w:sz w:val="20"/>
          <w:szCs w:val="20"/>
        </w:rPr>
        <w:t xml:space="preserve">, 2013). Yang </w:t>
      </w:r>
      <w:r w:rsidRPr="000F59B3">
        <w:rPr>
          <w:i/>
          <w:sz w:val="20"/>
          <w:szCs w:val="20"/>
        </w:rPr>
        <w:t>et al</w:t>
      </w:r>
      <w:r w:rsidRPr="000F59B3">
        <w:rPr>
          <w:sz w:val="20"/>
          <w:szCs w:val="20"/>
        </w:rPr>
        <w:t xml:space="preserve">. (2008) </w:t>
      </w:r>
      <w:r w:rsidRPr="000F59B3">
        <w:rPr>
          <w:sz w:val="20"/>
          <w:szCs w:val="20"/>
          <w:lang w:val="en-US"/>
        </w:rPr>
        <w:t xml:space="preserve">in their study </w:t>
      </w:r>
      <w:r w:rsidRPr="000F59B3">
        <w:rPr>
          <w:sz w:val="20"/>
          <w:szCs w:val="20"/>
        </w:rPr>
        <w:t xml:space="preserve">reported that the total flavonoid content ranged from 0 to 254 mg/100 g fresh weight of edible </w:t>
      </w:r>
      <w:r w:rsidRPr="000F59B3">
        <w:rPr>
          <w:sz w:val="20"/>
          <w:szCs w:val="20"/>
        </w:rPr>
        <w:lastRenderedPageBreak/>
        <w:t xml:space="preserve">plants species. They found that about 75% of samples were </w:t>
      </w:r>
      <w:r w:rsidRPr="000F59B3">
        <w:rPr>
          <w:sz w:val="20"/>
          <w:szCs w:val="20"/>
          <w:lang w:val="en-US"/>
        </w:rPr>
        <w:t>seen</w:t>
      </w:r>
      <w:r w:rsidRPr="000F59B3">
        <w:rPr>
          <w:sz w:val="20"/>
          <w:szCs w:val="20"/>
        </w:rPr>
        <w:t xml:space="preserve"> to contain flavonoids </w:t>
      </w:r>
      <w:r w:rsidRPr="000F59B3">
        <w:rPr>
          <w:sz w:val="20"/>
          <w:szCs w:val="20"/>
          <w:lang w:val="en-US"/>
        </w:rPr>
        <w:t xml:space="preserve">of </w:t>
      </w:r>
      <w:r w:rsidRPr="000F59B3">
        <w:rPr>
          <w:sz w:val="20"/>
          <w:szCs w:val="20"/>
        </w:rPr>
        <w:t xml:space="preserve">more than 0.5 mg/100 g with the mean average of 33 ±48 mg/100 g. Prati </w:t>
      </w:r>
      <w:r w:rsidRPr="000F59B3">
        <w:rPr>
          <w:i/>
          <w:sz w:val="20"/>
          <w:szCs w:val="20"/>
        </w:rPr>
        <w:t>et al</w:t>
      </w:r>
      <w:r w:rsidRPr="000F59B3">
        <w:rPr>
          <w:sz w:val="20"/>
          <w:szCs w:val="20"/>
        </w:rPr>
        <w:t xml:space="preserve">. (2007) </w:t>
      </w:r>
      <w:r w:rsidRPr="000F59B3">
        <w:rPr>
          <w:sz w:val="20"/>
          <w:szCs w:val="20"/>
          <w:lang w:val="en-US"/>
        </w:rPr>
        <w:t xml:space="preserve">in their study </w:t>
      </w:r>
      <w:r w:rsidRPr="000F59B3">
        <w:rPr>
          <w:sz w:val="20"/>
          <w:szCs w:val="20"/>
        </w:rPr>
        <w:t>determined the total flavonoid content and composition in forage and grain legume crops.</w:t>
      </w:r>
    </w:p>
    <w:p w:rsidR="0059575B" w:rsidRPr="000F59B3" w:rsidRDefault="00C838BA" w:rsidP="006D2D37">
      <w:pPr>
        <w:pStyle w:val="NoSpacing"/>
        <w:snapToGrid w:val="0"/>
        <w:ind w:firstLine="425"/>
        <w:jc w:val="both"/>
        <w:rPr>
          <w:sz w:val="20"/>
          <w:szCs w:val="20"/>
        </w:rPr>
      </w:pPr>
      <w:r w:rsidRPr="000F59B3">
        <w:rPr>
          <w:sz w:val="20"/>
          <w:szCs w:val="20"/>
        </w:rPr>
        <w:t xml:space="preserve">In this study, total alkaloid content was 4.96% in the placebo juice and 14.02% in </w:t>
      </w:r>
      <w:r w:rsidRPr="000F59B3">
        <w:rPr>
          <w:i/>
          <w:iCs/>
          <w:sz w:val="20"/>
          <w:szCs w:val="20"/>
        </w:rPr>
        <w:t>Morinda citrifolia</w:t>
      </w:r>
      <w:r w:rsidRPr="000F59B3">
        <w:rPr>
          <w:sz w:val="20"/>
          <w:szCs w:val="20"/>
        </w:rPr>
        <w:t xml:space="preserve"> juice. Heinicke (1985) stated that the </w:t>
      </w:r>
      <w:r w:rsidRPr="000F59B3">
        <w:rPr>
          <w:i/>
          <w:iCs/>
          <w:sz w:val="20"/>
          <w:szCs w:val="20"/>
        </w:rPr>
        <w:t>Morinda citrifolia</w:t>
      </w:r>
      <w:r w:rsidRPr="000F59B3">
        <w:rPr>
          <w:sz w:val="20"/>
          <w:szCs w:val="20"/>
        </w:rPr>
        <w:t xml:space="preserve"> fruit contains a natural precursor for xeronine that he named proxeronine. Proxeronine is converted to the alkaloid xeronine in the body by an enzyme proxeroninase (Heinicke 1985; Wang </w:t>
      </w:r>
      <w:r w:rsidRPr="000F59B3">
        <w:rPr>
          <w:i/>
          <w:sz w:val="20"/>
          <w:szCs w:val="20"/>
        </w:rPr>
        <w:t>et al.</w:t>
      </w:r>
      <w:r w:rsidRPr="000F59B3">
        <w:rPr>
          <w:sz w:val="20"/>
          <w:szCs w:val="20"/>
        </w:rPr>
        <w:t xml:space="preserve">, 2002). This alkaloid is a critical normal metabolic coregulator. The ailments that he believes can be managed by </w:t>
      </w:r>
      <w:r w:rsidRPr="000F59B3">
        <w:rPr>
          <w:i/>
          <w:iCs/>
          <w:sz w:val="20"/>
          <w:szCs w:val="20"/>
        </w:rPr>
        <w:t>Morinda citrifolia</w:t>
      </w:r>
      <w:r w:rsidRPr="000F59B3">
        <w:rPr>
          <w:sz w:val="20"/>
          <w:szCs w:val="20"/>
        </w:rPr>
        <w:t xml:space="preserve"> include high blood pressure, menstrual cramps, arthritis, gastric ulcers, sprains, injuries, mental reduction, senility, poor digestion, drug addiction, and pain (Wang </w:t>
      </w:r>
      <w:r w:rsidRPr="000F59B3">
        <w:rPr>
          <w:i/>
          <w:sz w:val="20"/>
          <w:szCs w:val="20"/>
        </w:rPr>
        <w:t>et al.</w:t>
      </w:r>
      <w:r w:rsidRPr="000F59B3">
        <w:rPr>
          <w:sz w:val="20"/>
          <w:szCs w:val="20"/>
        </w:rPr>
        <w:t>, 2002). According to Heinicke (2001), tremendous benefits can be achieved by furnishing the body with a proper supply of this material.</w:t>
      </w:r>
      <w:r w:rsidR="0059575B" w:rsidRPr="000F59B3">
        <w:rPr>
          <w:sz w:val="20"/>
          <w:szCs w:val="20"/>
        </w:rPr>
        <w:t xml:space="preserve"> Alkaloids are one of the largest groups of phytochemicals that have led to the invention of powerful pain killer medications (</w:t>
      </w:r>
      <w:r w:rsidR="0059575B" w:rsidRPr="000F59B3">
        <w:rPr>
          <w:bCs/>
          <w:sz w:val="20"/>
          <w:szCs w:val="20"/>
        </w:rPr>
        <w:t xml:space="preserve">Nagalingam </w:t>
      </w:r>
      <w:r w:rsidR="0059575B" w:rsidRPr="000F59B3">
        <w:rPr>
          <w:bCs/>
          <w:i/>
          <w:sz w:val="20"/>
          <w:szCs w:val="20"/>
        </w:rPr>
        <w:t>et al</w:t>
      </w:r>
      <w:r w:rsidR="0059575B" w:rsidRPr="000F59B3">
        <w:rPr>
          <w:bCs/>
          <w:sz w:val="20"/>
          <w:szCs w:val="20"/>
        </w:rPr>
        <w:t>., 2012</w:t>
      </w:r>
      <w:r w:rsidR="0059575B" w:rsidRPr="000F59B3">
        <w:rPr>
          <w:sz w:val="20"/>
          <w:szCs w:val="20"/>
        </w:rPr>
        <w:t xml:space="preserve">). Alkaloids have been associated with medicinal uses for centuries and one of their common biological properties is their cytotoxicity (Nobori </w:t>
      </w:r>
      <w:r w:rsidR="0059575B" w:rsidRPr="000F59B3">
        <w:rPr>
          <w:i/>
          <w:sz w:val="20"/>
          <w:szCs w:val="20"/>
        </w:rPr>
        <w:t>et al</w:t>
      </w:r>
      <w:r w:rsidR="0059575B" w:rsidRPr="000F59B3">
        <w:rPr>
          <w:sz w:val="20"/>
          <w:szCs w:val="20"/>
        </w:rPr>
        <w:t>., 1994). Several workers have reported the analgesic, antispasmodic and antibacterial properties of alkaloids (Yadav and Agarwala, 2011). The alkaloid extracts obtained from medicinal plant species have multiplicity of host-mediated biological activities, including antimalarial, antimicrobial, antihyperglycemic, anti-inflammatory and pharmacological effects (Yadav and Agarwala, 2011</w:t>
      </w:r>
      <w:r w:rsidR="0059575B" w:rsidRPr="000F59B3">
        <w:rPr>
          <w:sz w:val="20"/>
          <w:szCs w:val="20"/>
          <w:lang w:val="en-GB"/>
        </w:rPr>
        <w:t xml:space="preserve">; </w:t>
      </w:r>
      <w:r w:rsidR="0059575B" w:rsidRPr="000F59B3">
        <w:rPr>
          <w:bCs/>
          <w:sz w:val="20"/>
          <w:szCs w:val="20"/>
        </w:rPr>
        <w:t xml:space="preserve">Nagalingam </w:t>
      </w:r>
      <w:r w:rsidR="0059575B" w:rsidRPr="000F59B3">
        <w:rPr>
          <w:bCs/>
          <w:i/>
          <w:sz w:val="20"/>
          <w:szCs w:val="20"/>
        </w:rPr>
        <w:t>et al</w:t>
      </w:r>
      <w:r w:rsidR="0059575B" w:rsidRPr="000F59B3">
        <w:rPr>
          <w:bCs/>
          <w:sz w:val="20"/>
          <w:szCs w:val="20"/>
        </w:rPr>
        <w:t>., 2012</w:t>
      </w:r>
      <w:r w:rsidR="0059575B" w:rsidRPr="000F59B3">
        <w:rPr>
          <w:sz w:val="20"/>
          <w:szCs w:val="20"/>
        </w:rPr>
        <w:t>).</w:t>
      </w:r>
    </w:p>
    <w:p w:rsidR="0059575B" w:rsidRPr="000F59B3" w:rsidRDefault="0059575B" w:rsidP="006D2D37">
      <w:pPr>
        <w:autoSpaceDE w:val="0"/>
        <w:autoSpaceDN w:val="0"/>
        <w:adjustRightInd w:val="0"/>
        <w:snapToGrid w:val="0"/>
        <w:ind w:firstLine="425"/>
        <w:jc w:val="both"/>
        <w:rPr>
          <w:sz w:val="20"/>
          <w:szCs w:val="20"/>
        </w:rPr>
      </w:pPr>
      <w:r w:rsidRPr="000F59B3">
        <w:rPr>
          <w:sz w:val="20"/>
          <w:szCs w:val="20"/>
          <w:lang w:val="en-US"/>
        </w:rPr>
        <w:t xml:space="preserve">In this study, </w:t>
      </w:r>
      <w:r w:rsidRPr="000F59B3">
        <w:rPr>
          <w:sz w:val="20"/>
          <w:szCs w:val="20"/>
        </w:rPr>
        <w:t xml:space="preserve">total saponin </w:t>
      </w:r>
      <w:r w:rsidRPr="000F59B3">
        <w:rPr>
          <w:sz w:val="20"/>
          <w:szCs w:val="20"/>
          <w:lang w:val="en-US"/>
        </w:rPr>
        <w:t xml:space="preserve">content </w:t>
      </w:r>
      <w:r w:rsidRPr="000F59B3">
        <w:rPr>
          <w:sz w:val="20"/>
          <w:szCs w:val="20"/>
        </w:rPr>
        <w:t xml:space="preserve">was </w:t>
      </w:r>
      <w:r w:rsidRPr="000F59B3">
        <w:rPr>
          <w:sz w:val="20"/>
          <w:szCs w:val="20"/>
          <w:lang w:val="en-US"/>
        </w:rPr>
        <w:t xml:space="preserve">found to be 5.12% in </w:t>
      </w:r>
      <w:r w:rsidRPr="000F59B3">
        <w:rPr>
          <w:i/>
          <w:iCs/>
          <w:sz w:val="20"/>
          <w:szCs w:val="20"/>
        </w:rPr>
        <w:t>Morinda citrifolia</w:t>
      </w:r>
      <w:r w:rsidRPr="000F59B3">
        <w:rPr>
          <w:sz w:val="20"/>
          <w:szCs w:val="20"/>
          <w:lang w:val="en-US"/>
        </w:rPr>
        <w:t xml:space="preserve"> juice</w:t>
      </w:r>
      <w:r w:rsidRPr="000F59B3">
        <w:rPr>
          <w:i/>
          <w:sz w:val="20"/>
          <w:szCs w:val="20"/>
          <w:lang w:val="en-US"/>
        </w:rPr>
        <w:t xml:space="preserve"> </w:t>
      </w:r>
      <w:r w:rsidRPr="000F59B3">
        <w:rPr>
          <w:sz w:val="20"/>
          <w:szCs w:val="20"/>
          <w:lang w:val="en-US"/>
        </w:rPr>
        <w:t xml:space="preserve">and 0.68% in the placebo juice. This differs from the findings of previous studies on different plants species. </w:t>
      </w:r>
      <w:r w:rsidRPr="000F59B3">
        <w:rPr>
          <w:sz w:val="20"/>
          <w:szCs w:val="20"/>
        </w:rPr>
        <w:t>Previous studies reported that the concentration of crude saponin</w:t>
      </w:r>
      <w:r w:rsidRPr="000F59B3">
        <w:rPr>
          <w:sz w:val="20"/>
          <w:szCs w:val="20"/>
          <w:lang w:val="en-US"/>
        </w:rPr>
        <w:t>s</w:t>
      </w:r>
      <w:r w:rsidRPr="000F59B3">
        <w:rPr>
          <w:sz w:val="20"/>
          <w:szCs w:val="20"/>
        </w:rPr>
        <w:t xml:space="preserve"> in the guar meal was 4.8 ± 0.6% (Hassan </w:t>
      </w:r>
      <w:r w:rsidRPr="000F59B3">
        <w:rPr>
          <w:i/>
          <w:sz w:val="20"/>
          <w:szCs w:val="20"/>
        </w:rPr>
        <w:t>et al</w:t>
      </w:r>
      <w:r w:rsidRPr="000F59B3">
        <w:rPr>
          <w:sz w:val="20"/>
          <w:szCs w:val="20"/>
        </w:rPr>
        <w:t xml:space="preserve">., 2010) and 13% dry matter </w:t>
      </w:r>
      <w:r w:rsidRPr="000F59B3">
        <w:rPr>
          <w:sz w:val="20"/>
          <w:szCs w:val="20"/>
          <w:lang w:val="en-GB"/>
        </w:rPr>
        <w:t xml:space="preserve">in </w:t>
      </w:r>
      <w:r w:rsidRPr="000F59B3">
        <w:rPr>
          <w:sz w:val="20"/>
          <w:szCs w:val="20"/>
        </w:rPr>
        <w:t>guar meal.</w:t>
      </w:r>
      <w:r w:rsidRPr="000F59B3">
        <w:rPr>
          <w:sz w:val="20"/>
          <w:szCs w:val="20"/>
          <w:lang w:val="en-US"/>
        </w:rPr>
        <w:t xml:space="preserve"> </w:t>
      </w:r>
      <w:r w:rsidRPr="000F59B3">
        <w:rPr>
          <w:sz w:val="20"/>
          <w:szCs w:val="20"/>
        </w:rPr>
        <w:t>Battal (2002) has reported that total saponin was 11.58-19.58% in soapwort ex</w:t>
      </w:r>
      <w:r w:rsidRPr="000F59B3">
        <w:rPr>
          <w:sz w:val="20"/>
          <w:szCs w:val="20"/>
          <w:lang w:val="en-US"/>
        </w:rPr>
        <w:t>t</w:t>
      </w:r>
      <w:r w:rsidRPr="000F59B3">
        <w:rPr>
          <w:sz w:val="20"/>
          <w:szCs w:val="20"/>
        </w:rPr>
        <w:t>ract.</w:t>
      </w:r>
      <w:r w:rsidRPr="000F59B3">
        <w:rPr>
          <w:sz w:val="20"/>
          <w:szCs w:val="20"/>
          <w:lang w:val="en-US"/>
        </w:rPr>
        <w:t xml:space="preserve"> </w:t>
      </w:r>
      <w:r w:rsidRPr="000F59B3">
        <w:rPr>
          <w:sz w:val="20"/>
          <w:szCs w:val="20"/>
        </w:rPr>
        <w:t>Baylan (1990) reported total saponin content of Tahini Halvah as 119-266 mg/kg.</w:t>
      </w:r>
      <w:r w:rsidR="001F43E7" w:rsidRPr="000F59B3">
        <w:rPr>
          <w:sz w:val="20"/>
          <w:szCs w:val="20"/>
        </w:rPr>
        <w:t xml:space="preserve"> </w:t>
      </w:r>
      <w:r w:rsidRPr="000F59B3">
        <w:rPr>
          <w:sz w:val="20"/>
          <w:szCs w:val="20"/>
          <w:lang w:val="en-US"/>
        </w:rPr>
        <w:t xml:space="preserve">In a study by Hassan </w:t>
      </w:r>
      <w:r w:rsidRPr="000F59B3">
        <w:rPr>
          <w:i/>
          <w:sz w:val="20"/>
          <w:szCs w:val="20"/>
          <w:lang w:val="en-US"/>
        </w:rPr>
        <w:t>et al.</w:t>
      </w:r>
      <w:r w:rsidRPr="000F59B3">
        <w:rPr>
          <w:sz w:val="20"/>
          <w:szCs w:val="20"/>
          <w:lang w:val="en-US"/>
        </w:rPr>
        <w:t xml:space="preserve"> (2013), </w:t>
      </w:r>
      <w:r w:rsidRPr="000F59B3">
        <w:rPr>
          <w:sz w:val="20"/>
          <w:szCs w:val="20"/>
        </w:rPr>
        <w:t>the crude saponin was extracted and the concentration of crude saponin was found to be about 6.2 ± 0.7% dry matter of guar meal.</w:t>
      </w:r>
    </w:p>
    <w:p w:rsidR="00C838BA" w:rsidRPr="000F59B3" w:rsidRDefault="00C838BA" w:rsidP="006D2D37">
      <w:pPr>
        <w:autoSpaceDE w:val="0"/>
        <w:autoSpaceDN w:val="0"/>
        <w:adjustRightInd w:val="0"/>
        <w:snapToGrid w:val="0"/>
        <w:ind w:firstLine="425"/>
        <w:jc w:val="both"/>
        <w:rPr>
          <w:sz w:val="20"/>
          <w:szCs w:val="20"/>
          <w:lang w:val="en-US"/>
        </w:rPr>
      </w:pPr>
      <w:r w:rsidRPr="000F59B3">
        <w:rPr>
          <w:sz w:val="20"/>
          <w:szCs w:val="20"/>
        </w:rPr>
        <w:t xml:space="preserve">Saponins which act as bioactive antibacterial agents in plants are </w:t>
      </w:r>
      <w:r w:rsidRPr="000F59B3">
        <w:rPr>
          <w:sz w:val="20"/>
          <w:szCs w:val="20"/>
          <w:lang w:val="en-US"/>
        </w:rPr>
        <w:t>u</w:t>
      </w:r>
      <w:r w:rsidRPr="000F59B3">
        <w:rPr>
          <w:sz w:val="20"/>
          <w:szCs w:val="20"/>
        </w:rPr>
        <w:t>sed to treat hypercholesterolemia, hyperglycemia and obesity (</w:t>
      </w:r>
      <w:r w:rsidRPr="000F59B3">
        <w:rPr>
          <w:bCs/>
          <w:sz w:val="20"/>
          <w:szCs w:val="20"/>
        </w:rPr>
        <w:t xml:space="preserve">Nagalingam </w:t>
      </w:r>
      <w:r w:rsidRPr="000F59B3">
        <w:rPr>
          <w:bCs/>
          <w:i/>
          <w:sz w:val="20"/>
          <w:szCs w:val="20"/>
        </w:rPr>
        <w:t>et al</w:t>
      </w:r>
      <w:r w:rsidRPr="000F59B3">
        <w:rPr>
          <w:bCs/>
          <w:sz w:val="20"/>
          <w:szCs w:val="20"/>
        </w:rPr>
        <w:t>., 2012</w:t>
      </w:r>
      <w:r w:rsidRPr="000F59B3">
        <w:rPr>
          <w:sz w:val="20"/>
          <w:szCs w:val="20"/>
        </w:rPr>
        <w:t xml:space="preserve">). </w:t>
      </w:r>
      <w:r w:rsidRPr="000F59B3">
        <w:rPr>
          <w:sz w:val="20"/>
          <w:szCs w:val="20"/>
          <w:lang w:val="en-US"/>
        </w:rPr>
        <w:t>S</w:t>
      </w:r>
      <w:r w:rsidRPr="000F59B3">
        <w:rPr>
          <w:sz w:val="20"/>
          <w:szCs w:val="20"/>
        </w:rPr>
        <w:t xml:space="preserve">aponins </w:t>
      </w:r>
      <w:r w:rsidRPr="000F59B3">
        <w:rPr>
          <w:sz w:val="20"/>
          <w:szCs w:val="20"/>
          <w:lang w:val="en-GB"/>
        </w:rPr>
        <w:t xml:space="preserve">also </w:t>
      </w:r>
      <w:r w:rsidRPr="000F59B3">
        <w:rPr>
          <w:sz w:val="20"/>
          <w:szCs w:val="20"/>
        </w:rPr>
        <w:t>have antifungal properties</w:t>
      </w:r>
      <w:r w:rsidRPr="000F59B3">
        <w:rPr>
          <w:sz w:val="20"/>
          <w:szCs w:val="20"/>
          <w:lang w:val="en-US"/>
        </w:rPr>
        <w:t xml:space="preserve"> (</w:t>
      </w:r>
      <w:r w:rsidRPr="000F59B3">
        <w:rPr>
          <w:bCs/>
          <w:sz w:val="20"/>
          <w:szCs w:val="20"/>
        </w:rPr>
        <w:t>Sahoo</w:t>
      </w:r>
      <w:r w:rsidRPr="000F59B3">
        <w:rPr>
          <w:bCs/>
          <w:sz w:val="20"/>
          <w:szCs w:val="20"/>
          <w:lang w:val="en-US"/>
        </w:rPr>
        <w:t xml:space="preserve"> </w:t>
      </w:r>
      <w:r w:rsidRPr="000F59B3">
        <w:rPr>
          <w:bCs/>
          <w:i/>
          <w:sz w:val="20"/>
          <w:szCs w:val="20"/>
          <w:lang w:val="en-US"/>
        </w:rPr>
        <w:t>et al</w:t>
      </w:r>
      <w:r w:rsidRPr="000F59B3">
        <w:rPr>
          <w:bCs/>
          <w:sz w:val="20"/>
          <w:szCs w:val="20"/>
          <w:lang w:val="en-US"/>
        </w:rPr>
        <w:t>., 2012</w:t>
      </w:r>
      <w:r w:rsidRPr="000F59B3">
        <w:rPr>
          <w:sz w:val="20"/>
          <w:szCs w:val="20"/>
          <w:lang w:val="en-US"/>
        </w:rPr>
        <w:t>)</w:t>
      </w:r>
      <w:r w:rsidRPr="000F59B3">
        <w:rPr>
          <w:sz w:val="20"/>
          <w:szCs w:val="20"/>
        </w:rPr>
        <w:t>.</w:t>
      </w:r>
      <w:r w:rsidRPr="000F59B3">
        <w:rPr>
          <w:sz w:val="20"/>
          <w:szCs w:val="20"/>
          <w:lang w:val="en-GB"/>
        </w:rPr>
        <w:t xml:space="preserve"> This study showed that </w:t>
      </w:r>
      <w:r w:rsidRPr="000F59B3">
        <w:rPr>
          <w:i/>
          <w:iCs/>
          <w:sz w:val="20"/>
          <w:szCs w:val="20"/>
        </w:rPr>
        <w:t xml:space="preserve">Morinda citrifolia </w:t>
      </w:r>
      <w:r w:rsidRPr="000F59B3">
        <w:rPr>
          <w:sz w:val="20"/>
          <w:szCs w:val="20"/>
        </w:rPr>
        <w:t>fruit juice and placebo</w:t>
      </w:r>
      <w:r w:rsidRPr="000F59B3">
        <w:rPr>
          <w:i/>
          <w:sz w:val="20"/>
          <w:szCs w:val="20"/>
        </w:rPr>
        <w:t xml:space="preserve"> </w:t>
      </w:r>
      <w:r w:rsidRPr="000F59B3">
        <w:rPr>
          <w:sz w:val="20"/>
          <w:szCs w:val="20"/>
        </w:rPr>
        <w:t xml:space="preserve">juice contain saponins which are </w:t>
      </w:r>
      <w:r w:rsidRPr="000F59B3">
        <w:rPr>
          <w:sz w:val="20"/>
          <w:szCs w:val="20"/>
        </w:rPr>
        <w:lastRenderedPageBreak/>
        <w:t>known to produce inhibitory effect on inflammation (Yadav and Agarwala, 2011). Saponins ha</w:t>
      </w:r>
      <w:r w:rsidRPr="000F59B3">
        <w:rPr>
          <w:sz w:val="20"/>
          <w:szCs w:val="20"/>
          <w:lang w:val="en-US"/>
        </w:rPr>
        <w:t>ve</w:t>
      </w:r>
      <w:r w:rsidRPr="000F59B3">
        <w:rPr>
          <w:sz w:val="20"/>
          <w:szCs w:val="20"/>
        </w:rPr>
        <w:t xml:space="preserve"> the property of precipitating and coagulating red blood cells (Yadav and Agarwala, 2011). Saponins are among several plant compounds which have beneficial effects. Among the various biological effects of saponins are antibacterial and antiprotozoal (Avato </w:t>
      </w:r>
      <w:r w:rsidRPr="000F59B3">
        <w:rPr>
          <w:i/>
          <w:sz w:val="20"/>
          <w:szCs w:val="20"/>
        </w:rPr>
        <w:t>et al</w:t>
      </w:r>
      <w:r w:rsidRPr="000F59B3">
        <w:rPr>
          <w:sz w:val="20"/>
          <w:szCs w:val="20"/>
        </w:rPr>
        <w:t>., 2006</w:t>
      </w:r>
      <w:r w:rsidRPr="000F59B3">
        <w:rPr>
          <w:sz w:val="20"/>
          <w:szCs w:val="20"/>
          <w:lang w:val="en-US"/>
        </w:rPr>
        <w:t xml:space="preserve">; </w:t>
      </w:r>
      <w:r w:rsidRPr="000F59B3">
        <w:rPr>
          <w:sz w:val="20"/>
          <w:szCs w:val="20"/>
        </w:rPr>
        <w:t xml:space="preserve">Hassan </w:t>
      </w:r>
      <w:r w:rsidRPr="000F59B3">
        <w:rPr>
          <w:i/>
          <w:sz w:val="20"/>
          <w:szCs w:val="20"/>
        </w:rPr>
        <w:t>et al.</w:t>
      </w:r>
      <w:r w:rsidRPr="000F59B3">
        <w:rPr>
          <w:sz w:val="20"/>
          <w:szCs w:val="20"/>
        </w:rPr>
        <w:t xml:space="preserve">, 2013) and anticancer (Ma </w:t>
      </w:r>
      <w:r w:rsidRPr="000F59B3">
        <w:rPr>
          <w:i/>
          <w:sz w:val="20"/>
          <w:szCs w:val="20"/>
        </w:rPr>
        <w:t>et al</w:t>
      </w:r>
      <w:r w:rsidRPr="000F59B3">
        <w:rPr>
          <w:sz w:val="20"/>
          <w:szCs w:val="20"/>
        </w:rPr>
        <w:t>., 2007</w:t>
      </w:r>
      <w:r w:rsidRPr="000F59B3">
        <w:rPr>
          <w:sz w:val="20"/>
          <w:szCs w:val="20"/>
          <w:lang w:val="en-US"/>
        </w:rPr>
        <w:t xml:space="preserve">; </w:t>
      </w:r>
      <w:r w:rsidRPr="000F59B3">
        <w:rPr>
          <w:sz w:val="20"/>
          <w:szCs w:val="20"/>
        </w:rPr>
        <w:t xml:space="preserve">Hassan </w:t>
      </w:r>
      <w:r w:rsidRPr="000F59B3">
        <w:rPr>
          <w:i/>
          <w:sz w:val="20"/>
          <w:szCs w:val="20"/>
        </w:rPr>
        <w:t>et al.</w:t>
      </w:r>
      <w:r w:rsidRPr="000F59B3">
        <w:rPr>
          <w:sz w:val="20"/>
          <w:szCs w:val="20"/>
        </w:rPr>
        <w:t>, 2013) activities.</w:t>
      </w:r>
      <w:r w:rsidRPr="000F59B3">
        <w:rPr>
          <w:sz w:val="20"/>
          <w:szCs w:val="20"/>
          <w:lang w:val="en-US"/>
        </w:rPr>
        <w:t xml:space="preserve"> </w:t>
      </w:r>
      <w:r w:rsidRPr="000F59B3">
        <w:rPr>
          <w:sz w:val="20"/>
          <w:szCs w:val="20"/>
        </w:rPr>
        <w:t xml:space="preserve">Some of the characteristics of saponins include formation of foams in aqueous solutions, hemolytic activity, cholesterol binding properties and bitterness (Yadav and Agarwala, 2011). Several studies </w:t>
      </w:r>
      <w:r w:rsidRPr="000F59B3">
        <w:rPr>
          <w:sz w:val="20"/>
          <w:szCs w:val="20"/>
          <w:lang w:val="en-US"/>
        </w:rPr>
        <w:t xml:space="preserve">have </w:t>
      </w:r>
      <w:r w:rsidRPr="000F59B3">
        <w:rPr>
          <w:sz w:val="20"/>
          <w:szCs w:val="20"/>
        </w:rPr>
        <w:t xml:space="preserve">reported that saponin concentrations are affected by plant species and plant variety (Hassan </w:t>
      </w:r>
      <w:r w:rsidRPr="000F59B3">
        <w:rPr>
          <w:i/>
          <w:sz w:val="20"/>
          <w:szCs w:val="20"/>
        </w:rPr>
        <w:t>et al.</w:t>
      </w:r>
      <w:r w:rsidRPr="000F59B3">
        <w:rPr>
          <w:sz w:val="20"/>
          <w:szCs w:val="20"/>
        </w:rPr>
        <w:t xml:space="preserve">, 2013), degree of maturity, growing environment, agronomic factors such as climate and soil, cultivation year, location grown, season and extraction method (Hassan </w:t>
      </w:r>
      <w:r w:rsidRPr="000F59B3">
        <w:rPr>
          <w:i/>
          <w:sz w:val="20"/>
          <w:szCs w:val="20"/>
        </w:rPr>
        <w:t>et al.</w:t>
      </w:r>
      <w:r w:rsidRPr="000F59B3">
        <w:rPr>
          <w:sz w:val="20"/>
          <w:szCs w:val="20"/>
        </w:rPr>
        <w:t>, 2013). Saponin content depends on factors such as the cultivar, the age, the physiological state and the geographical location of the plant. There can be considerable variation in composition and quantity of saponins in vegetable material from different places (Ceyhun-Sezgin and Art2k, 2010).</w:t>
      </w:r>
    </w:p>
    <w:p w:rsidR="00C838BA" w:rsidRPr="000F59B3" w:rsidRDefault="00C838BA" w:rsidP="006D2D37">
      <w:pPr>
        <w:pStyle w:val="NoSpacing"/>
        <w:snapToGrid w:val="0"/>
        <w:ind w:firstLine="425"/>
        <w:jc w:val="both"/>
        <w:rPr>
          <w:sz w:val="20"/>
          <w:szCs w:val="20"/>
        </w:rPr>
      </w:pPr>
      <w:r w:rsidRPr="000F59B3">
        <w:rPr>
          <w:sz w:val="20"/>
          <w:szCs w:val="20"/>
        </w:rPr>
        <w:t xml:space="preserve">Whereas anthraquinones were absent in </w:t>
      </w:r>
      <w:r w:rsidRPr="000F59B3">
        <w:rPr>
          <w:i/>
          <w:iCs/>
          <w:sz w:val="20"/>
          <w:szCs w:val="20"/>
        </w:rPr>
        <w:t xml:space="preserve">Morinda citrifolia </w:t>
      </w:r>
      <w:r w:rsidRPr="000F59B3">
        <w:rPr>
          <w:iCs/>
          <w:sz w:val="20"/>
          <w:szCs w:val="20"/>
        </w:rPr>
        <w:t>fruit and the placebo</w:t>
      </w:r>
      <w:r w:rsidRPr="000F59B3">
        <w:rPr>
          <w:i/>
          <w:iCs/>
          <w:sz w:val="20"/>
          <w:szCs w:val="20"/>
        </w:rPr>
        <w:t xml:space="preserve"> </w:t>
      </w:r>
      <w:r w:rsidRPr="000F59B3">
        <w:rPr>
          <w:iCs/>
          <w:sz w:val="20"/>
          <w:szCs w:val="20"/>
        </w:rPr>
        <w:t>juice</w:t>
      </w:r>
      <w:r w:rsidRPr="000F59B3">
        <w:rPr>
          <w:sz w:val="20"/>
          <w:szCs w:val="20"/>
        </w:rPr>
        <w:t xml:space="preserve"> used in this study, Hiwasa </w:t>
      </w:r>
      <w:r w:rsidRPr="000F59B3">
        <w:rPr>
          <w:i/>
          <w:sz w:val="20"/>
          <w:szCs w:val="20"/>
        </w:rPr>
        <w:t>et al.</w:t>
      </w:r>
      <w:r w:rsidRPr="000F59B3">
        <w:rPr>
          <w:sz w:val="20"/>
          <w:szCs w:val="20"/>
        </w:rPr>
        <w:t xml:space="preserve"> (1999) reported its presence in </w:t>
      </w:r>
      <w:r w:rsidRPr="000F59B3">
        <w:rPr>
          <w:i/>
          <w:iCs/>
          <w:sz w:val="20"/>
          <w:szCs w:val="20"/>
        </w:rPr>
        <w:t>Morinda citrifolia</w:t>
      </w:r>
      <w:r w:rsidRPr="000F59B3">
        <w:rPr>
          <w:sz w:val="20"/>
          <w:szCs w:val="20"/>
        </w:rPr>
        <w:t xml:space="preserve"> root. Hiwasa </w:t>
      </w:r>
      <w:r w:rsidRPr="000F59B3">
        <w:rPr>
          <w:i/>
          <w:sz w:val="20"/>
          <w:szCs w:val="20"/>
        </w:rPr>
        <w:t>et al.</w:t>
      </w:r>
      <w:r w:rsidRPr="000F59B3">
        <w:rPr>
          <w:sz w:val="20"/>
          <w:szCs w:val="20"/>
        </w:rPr>
        <w:t xml:space="preserve"> (1999) demonstrated that damnacanthal, an anthraquinone compound isolated from the </w:t>
      </w:r>
      <w:r w:rsidRPr="000F59B3">
        <w:rPr>
          <w:i/>
          <w:iCs/>
          <w:sz w:val="20"/>
          <w:szCs w:val="20"/>
        </w:rPr>
        <w:t>Morinda citrifolia</w:t>
      </w:r>
      <w:r w:rsidRPr="000F59B3">
        <w:rPr>
          <w:sz w:val="20"/>
          <w:szCs w:val="20"/>
        </w:rPr>
        <w:t xml:space="preserve"> root, have a potent inhibitory activity towards tyrosine kinases such as Lck, Src, Lyn, and EGF receptors (Wang </w:t>
      </w:r>
      <w:r w:rsidRPr="000F59B3">
        <w:rPr>
          <w:i/>
          <w:sz w:val="20"/>
          <w:szCs w:val="20"/>
        </w:rPr>
        <w:t>et al.</w:t>
      </w:r>
      <w:r w:rsidRPr="000F59B3">
        <w:rPr>
          <w:sz w:val="20"/>
          <w:szCs w:val="20"/>
        </w:rPr>
        <w:t>, 2002).</w:t>
      </w:r>
    </w:p>
    <w:p w:rsidR="00C838BA" w:rsidRPr="000F59B3" w:rsidRDefault="00C838BA" w:rsidP="006D2D37">
      <w:pPr>
        <w:autoSpaceDE w:val="0"/>
        <w:autoSpaceDN w:val="0"/>
        <w:adjustRightInd w:val="0"/>
        <w:snapToGrid w:val="0"/>
        <w:ind w:firstLine="425"/>
        <w:jc w:val="both"/>
        <w:rPr>
          <w:sz w:val="20"/>
          <w:szCs w:val="20"/>
        </w:rPr>
      </w:pPr>
      <w:r w:rsidRPr="000F59B3">
        <w:rPr>
          <w:sz w:val="20"/>
          <w:szCs w:val="20"/>
        </w:rPr>
        <w:t>The number of known triterpenes is very large and only a small proportion has been characterized in glycosidic form. Triterpenes are frequently isolated only after hydrolysis of plant extracts and it is not always easy to ascertain from published work whether they actually occur in the free or glycosidic forms in the plant itself (Ceyhun-Sezgin and Art2k, 2010).</w:t>
      </w:r>
    </w:p>
    <w:p w:rsidR="00C838BA" w:rsidRPr="000F59B3" w:rsidRDefault="00C838BA" w:rsidP="006D2D37">
      <w:pPr>
        <w:autoSpaceDE w:val="0"/>
        <w:autoSpaceDN w:val="0"/>
        <w:adjustRightInd w:val="0"/>
        <w:snapToGrid w:val="0"/>
        <w:ind w:firstLine="425"/>
        <w:jc w:val="both"/>
        <w:rPr>
          <w:sz w:val="20"/>
          <w:szCs w:val="20"/>
          <w:lang w:val="en-US"/>
        </w:rPr>
      </w:pPr>
      <w:r w:rsidRPr="000F59B3">
        <w:rPr>
          <w:sz w:val="20"/>
          <w:szCs w:val="20"/>
        </w:rPr>
        <w:t>Natural products</w:t>
      </w:r>
      <w:r w:rsidRPr="000F59B3">
        <w:rPr>
          <w:sz w:val="20"/>
          <w:szCs w:val="20"/>
          <w:lang w:val="en-US"/>
        </w:rPr>
        <w:t>,</w:t>
      </w:r>
      <w:r w:rsidRPr="000F59B3">
        <w:rPr>
          <w:sz w:val="20"/>
          <w:szCs w:val="20"/>
        </w:rPr>
        <w:t xml:space="preserve"> either extract</w:t>
      </w:r>
      <w:r w:rsidRPr="000F59B3">
        <w:rPr>
          <w:sz w:val="20"/>
          <w:szCs w:val="20"/>
          <w:lang w:val="en-US"/>
        </w:rPr>
        <w:t>s</w:t>
      </w:r>
      <w:r w:rsidRPr="000F59B3">
        <w:rPr>
          <w:sz w:val="20"/>
          <w:szCs w:val="20"/>
        </w:rPr>
        <w:t xml:space="preserve"> or pure compounds</w:t>
      </w:r>
      <w:r w:rsidRPr="000F59B3">
        <w:rPr>
          <w:sz w:val="20"/>
          <w:szCs w:val="20"/>
          <w:lang w:val="en-US"/>
        </w:rPr>
        <w:t>,</w:t>
      </w:r>
      <w:r w:rsidRPr="000F59B3">
        <w:rPr>
          <w:sz w:val="20"/>
          <w:szCs w:val="20"/>
        </w:rPr>
        <w:t xml:space="preserve"> provide unlimited opportunities for the development of new drugs due to the availability of chemical diversity</w:t>
      </w:r>
      <w:r w:rsidRPr="000F59B3">
        <w:rPr>
          <w:sz w:val="20"/>
          <w:szCs w:val="20"/>
          <w:lang w:val="en-US"/>
        </w:rPr>
        <w:t xml:space="preserve"> (</w:t>
      </w:r>
      <w:r w:rsidRPr="000F59B3">
        <w:rPr>
          <w:sz w:val="20"/>
          <w:szCs w:val="20"/>
        </w:rPr>
        <w:t>Cos</w:t>
      </w:r>
      <w:r w:rsidRPr="000F59B3">
        <w:rPr>
          <w:sz w:val="20"/>
          <w:szCs w:val="20"/>
          <w:lang w:val="en-US"/>
        </w:rPr>
        <w:t xml:space="preserve"> </w:t>
      </w:r>
      <w:r w:rsidRPr="000F59B3">
        <w:rPr>
          <w:i/>
          <w:sz w:val="20"/>
          <w:szCs w:val="20"/>
          <w:lang w:val="en-US"/>
        </w:rPr>
        <w:t>et al.</w:t>
      </w:r>
      <w:r w:rsidRPr="000F59B3">
        <w:rPr>
          <w:sz w:val="20"/>
          <w:szCs w:val="20"/>
          <w:lang w:val="en-US"/>
        </w:rPr>
        <w:t xml:space="preserve">, </w:t>
      </w:r>
      <w:proofErr w:type="gramStart"/>
      <w:r w:rsidRPr="000F59B3">
        <w:rPr>
          <w:sz w:val="20"/>
          <w:szCs w:val="20"/>
          <w:lang w:val="en-US"/>
        </w:rPr>
        <w:t xml:space="preserve">2006; </w:t>
      </w:r>
      <w:r w:rsidRPr="000F59B3">
        <w:rPr>
          <w:bCs/>
          <w:sz w:val="20"/>
          <w:szCs w:val="20"/>
        </w:rPr>
        <w:t>Sahoo</w:t>
      </w:r>
      <w:r w:rsidRPr="000F59B3">
        <w:rPr>
          <w:bCs/>
          <w:sz w:val="20"/>
          <w:szCs w:val="20"/>
          <w:lang w:val="en-US"/>
        </w:rPr>
        <w:t xml:space="preserve"> </w:t>
      </w:r>
      <w:r w:rsidRPr="000F59B3">
        <w:rPr>
          <w:bCs/>
          <w:i/>
          <w:sz w:val="20"/>
          <w:szCs w:val="20"/>
          <w:lang w:val="en-US"/>
        </w:rPr>
        <w:t>et al</w:t>
      </w:r>
      <w:r w:rsidRPr="000F59B3">
        <w:rPr>
          <w:bCs/>
          <w:sz w:val="20"/>
          <w:szCs w:val="20"/>
          <w:lang w:val="en-US"/>
        </w:rPr>
        <w:t>., 2012</w:t>
      </w:r>
      <w:r w:rsidRPr="000F59B3">
        <w:rPr>
          <w:sz w:val="20"/>
          <w:szCs w:val="20"/>
          <w:lang w:val="en-US"/>
        </w:rPr>
        <w:t>)</w:t>
      </w:r>
      <w:r w:rsidRPr="000F59B3">
        <w:rPr>
          <w:sz w:val="20"/>
          <w:szCs w:val="20"/>
        </w:rPr>
        <w:t>.</w:t>
      </w:r>
      <w:proofErr w:type="gramEnd"/>
      <w:r w:rsidRPr="000F59B3">
        <w:rPr>
          <w:sz w:val="20"/>
          <w:szCs w:val="20"/>
        </w:rPr>
        <w:t xml:space="preserve"> To overcome the problem of antibiotic resistance</w:t>
      </w:r>
      <w:r w:rsidRPr="000F59B3">
        <w:rPr>
          <w:sz w:val="20"/>
          <w:szCs w:val="20"/>
          <w:lang w:val="en-US"/>
        </w:rPr>
        <w:t>,</w:t>
      </w:r>
      <w:r w:rsidRPr="000F59B3">
        <w:rPr>
          <w:sz w:val="20"/>
          <w:szCs w:val="20"/>
        </w:rPr>
        <w:t xml:space="preserve"> ethnic medicinal plants have been extensively studied as an alternative treatment for diseases due to their ability to produce a variety of compounds of known therapeutic properties</w:t>
      </w:r>
      <w:r w:rsidRPr="000F59B3">
        <w:rPr>
          <w:sz w:val="20"/>
          <w:szCs w:val="20"/>
          <w:lang w:val="en-US"/>
        </w:rPr>
        <w:t xml:space="preserve"> (</w:t>
      </w:r>
      <w:r w:rsidRPr="000F59B3">
        <w:rPr>
          <w:sz w:val="20"/>
          <w:szCs w:val="20"/>
        </w:rPr>
        <w:t>Kumar</w:t>
      </w:r>
      <w:r w:rsidRPr="000F59B3">
        <w:rPr>
          <w:sz w:val="20"/>
          <w:szCs w:val="20"/>
          <w:lang w:val="en-US"/>
        </w:rPr>
        <w:t xml:space="preserve"> </w:t>
      </w:r>
      <w:r w:rsidRPr="000F59B3">
        <w:rPr>
          <w:i/>
          <w:sz w:val="20"/>
          <w:szCs w:val="20"/>
          <w:lang w:val="en-US"/>
        </w:rPr>
        <w:t>et al.,</w:t>
      </w:r>
      <w:r w:rsidRPr="000F59B3">
        <w:rPr>
          <w:sz w:val="20"/>
          <w:szCs w:val="20"/>
          <w:lang w:val="en-US"/>
        </w:rPr>
        <w:t xml:space="preserve"> 2007)</w:t>
      </w:r>
      <w:r w:rsidRPr="000F59B3">
        <w:rPr>
          <w:b/>
          <w:bCs/>
          <w:sz w:val="20"/>
          <w:szCs w:val="20"/>
          <w:vertAlign w:val="superscript"/>
        </w:rPr>
        <w:t xml:space="preserve"> </w:t>
      </w:r>
      <w:r w:rsidRPr="000F59B3">
        <w:rPr>
          <w:sz w:val="20"/>
          <w:szCs w:val="20"/>
        </w:rPr>
        <w:t xml:space="preserve">and much attention has been paid to </w:t>
      </w:r>
      <w:r w:rsidRPr="000F59B3">
        <w:rPr>
          <w:sz w:val="20"/>
          <w:szCs w:val="20"/>
          <w:lang w:val="en-US"/>
        </w:rPr>
        <w:t xml:space="preserve">these </w:t>
      </w:r>
      <w:r w:rsidRPr="000F59B3">
        <w:rPr>
          <w:sz w:val="20"/>
          <w:szCs w:val="20"/>
        </w:rPr>
        <w:t>plant extracts and their biologically active compounds</w:t>
      </w:r>
      <w:r w:rsidRPr="000F59B3">
        <w:rPr>
          <w:sz w:val="20"/>
          <w:szCs w:val="20"/>
          <w:lang w:val="en-US"/>
        </w:rPr>
        <w:t xml:space="preserve"> (</w:t>
      </w:r>
      <w:r w:rsidRPr="000F59B3">
        <w:rPr>
          <w:sz w:val="20"/>
          <w:szCs w:val="20"/>
        </w:rPr>
        <w:t xml:space="preserve">Suresh </w:t>
      </w:r>
      <w:r w:rsidRPr="000F59B3">
        <w:rPr>
          <w:i/>
          <w:sz w:val="20"/>
          <w:szCs w:val="20"/>
          <w:lang w:val="en-US"/>
        </w:rPr>
        <w:t>et al.</w:t>
      </w:r>
      <w:r w:rsidRPr="000F59B3">
        <w:rPr>
          <w:sz w:val="20"/>
          <w:szCs w:val="20"/>
          <w:lang w:val="en-US"/>
        </w:rPr>
        <w:t xml:space="preserve">, 2010; </w:t>
      </w:r>
      <w:r w:rsidRPr="000F59B3">
        <w:rPr>
          <w:bCs/>
          <w:sz w:val="20"/>
          <w:szCs w:val="20"/>
        </w:rPr>
        <w:t>Sahoo</w:t>
      </w:r>
      <w:r w:rsidRPr="000F59B3">
        <w:rPr>
          <w:bCs/>
          <w:sz w:val="20"/>
          <w:szCs w:val="20"/>
          <w:lang w:val="en-US"/>
        </w:rPr>
        <w:t xml:space="preserve"> </w:t>
      </w:r>
      <w:r w:rsidRPr="000F59B3">
        <w:rPr>
          <w:bCs/>
          <w:i/>
          <w:sz w:val="20"/>
          <w:szCs w:val="20"/>
          <w:lang w:val="en-US"/>
        </w:rPr>
        <w:t>et al</w:t>
      </w:r>
      <w:r w:rsidRPr="000F59B3">
        <w:rPr>
          <w:bCs/>
          <w:sz w:val="20"/>
          <w:szCs w:val="20"/>
          <w:lang w:val="en-US"/>
        </w:rPr>
        <w:t>., 2012</w:t>
      </w:r>
      <w:r w:rsidRPr="000F59B3">
        <w:rPr>
          <w:sz w:val="20"/>
          <w:szCs w:val="20"/>
          <w:lang w:val="en-US"/>
        </w:rPr>
        <w:t>)</w:t>
      </w:r>
      <w:r w:rsidRPr="000F59B3">
        <w:rPr>
          <w:sz w:val="20"/>
          <w:szCs w:val="20"/>
        </w:rPr>
        <w:t>.</w:t>
      </w:r>
    </w:p>
    <w:p w:rsidR="00C838BA" w:rsidRPr="000F59B3" w:rsidRDefault="00C838BA" w:rsidP="006D2D37">
      <w:pPr>
        <w:pStyle w:val="Default"/>
        <w:snapToGrid w:val="0"/>
        <w:ind w:firstLine="425"/>
        <w:jc w:val="both"/>
        <w:rPr>
          <w:rFonts w:ascii="Times New Roman" w:hAnsi="Times New Roman" w:cs="Times New Roman"/>
          <w:color w:val="auto"/>
          <w:sz w:val="20"/>
          <w:szCs w:val="20"/>
        </w:rPr>
      </w:pPr>
      <w:r w:rsidRPr="000F59B3">
        <w:rPr>
          <w:rFonts w:ascii="Times New Roman" w:hAnsi="Times New Roman" w:cs="Times New Roman"/>
          <w:color w:val="auto"/>
          <w:sz w:val="20"/>
          <w:szCs w:val="20"/>
        </w:rPr>
        <w:t xml:space="preserve">The quantitative phytochemical analysis of </w:t>
      </w:r>
      <w:r w:rsidRPr="000F59B3">
        <w:rPr>
          <w:rFonts w:ascii="Times New Roman" w:hAnsi="Times New Roman" w:cs="Times New Roman"/>
          <w:i/>
          <w:iCs/>
          <w:color w:val="auto"/>
          <w:sz w:val="20"/>
          <w:szCs w:val="20"/>
        </w:rPr>
        <w:t xml:space="preserve">Morinda citrifolia </w:t>
      </w:r>
      <w:r w:rsidRPr="000F59B3">
        <w:rPr>
          <w:rFonts w:ascii="Times New Roman" w:hAnsi="Times New Roman" w:cs="Times New Roman"/>
          <w:iCs/>
          <w:color w:val="auto"/>
          <w:sz w:val="20"/>
          <w:szCs w:val="20"/>
        </w:rPr>
        <w:t xml:space="preserve">and the </w:t>
      </w:r>
      <w:r w:rsidRPr="000F59B3">
        <w:rPr>
          <w:rFonts w:ascii="Times New Roman" w:hAnsi="Times New Roman" w:cs="Times New Roman"/>
          <w:bCs/>
          <w:color w:val="auto"/>
          <w:sz w:val="20"/>
          <w:szCs w:val="20"/>
          <w:lang w:val="en-GB" w:bidi="th-TH"/>
        </w:rPr>
        <w:t>placebo juice</w:t>
      </w:r>
      <w:r w:rsidRPr="000F59B3">
        <w:rPr>
          <w:rFonts w:ascii="Times New Roman" w:hAnsi="Times New Roman" w:cs="Times New Roman"/>
          <w:color w:val="auto"/>
          <w:sz w:val="20"/>
          <w:szCs w:val="20"/>
        </w:rPr>
        <w:t xml:space="preserve"> shows the presence of major phytochemicals such as alkaloids, saponins, tannin and flavonoids in appreciable amounts. The result highlights the fact that the studied </w:t>
      </w:r>
      <w:r w:rsidRPr="000F59B3">
        <w:rPr>
          <w:rFonts w:ascii="Times New Roman" w:hAnsi="Times New Roman" w:cs="Times New Roman"/>
          <w:color w:val="auto"/>
          <w:sz w:val="20"/>
          <w:szCs w:val="20"/>
        </w:rPr>
        <w:lastRenderedPageBreak/>
        <w:t>drinks are potential sources of phytochemical constituents and antimicrobial agents which need further pharmacological screening for drug development programmes. Screening of medicinal plants for antimicrobial activities and phytochemicals is important for finding potential new compounds for therapeutic use (</w:t>
      </w:r>
      <w:r w:rsidRPr="000F59B3">
        <w:rPr>
          <w:rFonts w:ascii="Times New Roman" w:hAnsi="Times New Roman" w:cs="Times New Roman"/>
          <w:bCs/>
          <w:color w:val="auto"/>
          <w:sz w:val="20"/>
          <w:szCs w:val="20"/>
        </w:rPr>
        <w:t xml:space="preserve">Nagalingam </w:t>
      </w:r>
      <w:r w:rsidRPr="000F59B3">
        <w:rPr>
          <w:rFonts w:ascii="Times New Roman" w:hAnsi="Times New Roman" w:cs="Times New Roman"/>
          <w:bCs/>
          <w:i/>
          <w:color w:val="auto"/>
          <w:sz w:val="20"/>
          <w:szCs w:val="20"/>
        </w:rPr>
        <w:t>et al</w:t>
      </w:r>
      <w:r w:rsidRPr="000F59B3">
        <w:rPr>
          <w:rFonts w:ascii="Times New Roman" w:hAnsi="Times New Roman" w:cs="Times New Roman"/>
          <w:bCs/>
          <w:color w:val="auto"/>
          <w:sz w:val="20"/>
          <w:szCs w:val="20"/>
        </w:rPr>
        <w:t>., 2012</w:t>
      </w:r>
      <w:r w:rsidRPr="000F59B3">
        <w:rPr>
          <w:rFonts w:ascii="Times New Roman" w:hAnsi="Times New Roman" w:cs="Times New Roman"/>
          <w:color w:val="auto"/>
          <w:sz w:val="20"/>
          <w:szCs w:val="20"/>
        </w:rPr>
        <w:t>). Due to modern civilization the resources of medicinal herbs are fast dwindling. Though purified plant chemicals are obtained from a significant number of studies only very few screening programmes are initiated on crude plants (</w:t>
      </w:r>
      <w:r w:rsidRPr="000F59B3">
        <w:rPr>
          <w:rFonts w:ascii="Times New Roman" w:hAnsi="Times New Roman" w:cs="Times New Roman"/>
          <w:bCs/>
          <w:color w:val="auto"/>
          <w:sz w:val="20"/>
          <w:szCs w:val="20"/>
        </w:rPr>
        <w:t xml:space="preserve">Nagalingam </w:t>
      </w:r>
      <w:r w:rsidRPr="000F59B3">
        <w:rPr>
          <w:rFonts w:ascii="Times New Roman" w:hAnsi="Times New Roman" w:cs="Times New Roman"/>
          <w:bCs/>
          <w:i/>
          <w:color w:val="auto"/>
          <w:sz w:val="20"/>
          <w:szCs w:val="20"/>
        </w:rPr>
        <w:t>et al</w:t>
      </w:r>
      <w:r w:rsidRPr="000F59B3">
        <w:rPr>
          <w:rFonts w:ascii="Times New Roman" w:hAnsi="Times New Roman" w:cs="Times New Roman"/>
          <w:bCs/>
          <w:color w:val="auto"/>
          <w:sz w:val="20"/>
          <w:szCs w:val="20"/>
        </w:rPr>
        <w:t>., 2012</w:t>
      </w:r>
      <w:r w:rsidRPr="000F59B3">
        <w:rPr>
          <w:rFonts w:ascii="Times New Roman" w:hAnsi="Times New Roman" w:cs="Times New Roman"/>
          <w:color w:val="auto"/>
          <w:sz w:val="20"/>
          <w:szCs w:val="20"/>
        </w:rPr>
        <w:t>). The medicinal value of plants depends on their bioactive phytocomponents associated with antibacterial activities (</w:t>
      </w:r>
      <w:r w:rsidRPr="000F59B3">
        <w:rPr>
          <w:rFonts w:ascii="Times New Roman" w:hAnsi="Times New Roman" w:cs="Times New Roman"/>
          <w:bCs/>
          <w:color w:val="auto"/>
          <w:sz w:val="20"/>
          <w:szCs w:val="20"/>
        </w:rPr>
        <w:t xml:space="preserve">Nagalingam </w:t>
      </w:r>
      <w:r w:rsidRPr="000F59B3">
        <w:rPr>
          <w:rFonts w:ascii="Times New Roman" w:hAnsi="Times New Roman" w:cs="Times New Roman"/>
          <w:bCs/>
          <w:i/>
          <w:color w:val="auto"/>
          <w:sz w:val="20"/>
          <w:szCs w:val="20"/>
        </w:rPr>
        <w:t>et al</w:t>
      </w:r>
      <w:r w:rsidRPr="000F59B3">
        <w:rPr>
          <w:rFonts w:ascii="Times New Roman" w:hAnsi="Times New Roman" w:cs="Times New Roman"/>
          <w:bCs/>
          <w:color w:val="auto"/>
          <w:sz w:val="20"/>
          <w:szCs w:val="20"/>
        </w:rPr>
        <w:t>., 2012</w:t>
      </w:r>
      <w:r w:rsidRPr="000F59B3">
        <w:rPr>
          <w:rFonts w:ascii="Times New Roman" w:hAnsi="Times New Roman" w:cs="Times New Roman"/>
          <w:color w:val="auto"/>
          <w:sz w:val="20"/>
          <w:szCs w:val="20"/>
        </w:rPr>
        <w:t>). There is a need to look back towards the traditional medicines which can serve as novel therapeutic agents (</w:t>
      </w:r>
      <w:r w:rsidRPr="000F59B3">
        <w:rPr>
          <w:rFonts w:ascii="Times New Roman" w:hAnsi="Times New Roman" w:cs="Times New Roman"/>
          <w:bCs/>
          <w:color w:val="auto"/>
          <w:sz w:val="20"/>
          <w:szCs w:val="20"/>
        </w:rPr>
        <w:t xml:space="preserve">Nagalingam </w:t>
      </w:r>
      <w:r w:rsidRPr="000F59B3">
        <w:rPr>
          <w:rFonts w:ascii="Times New Roman" w:hAnsi="Times New Roman" w:cs="Times New Roman"/>
          <w:bCs/>
          <w:i/>
          <w:color w:val="auto"/>
          <w:sz w:val="20"/>
          <w:szCs w:val="20"/>
        </w:rPr>
        <w:t>et al</w:t>
      </w:r>
      <w:r w:rsidRPr="000F59B3">
        <w:rPr>
          <w:rFonts w:ascii="Times New Roman" w:hAnsi="Times New Roman" w:cs="Times New Roman"/>
          <w:bCs/>
          <w:color w:val="auto"/>
          <w:sz w:val="20"/>
          <w:szCs w:val="20"/>
        </w:rPr>
        <w:t>., 2012</w:t>
      </w:r>
      <w:r w:rsidRPr="000F59B3">
        <w:rPr>
          <w:rFonts w:ascii="Times New Roman" w:hAnsi="Times New Roman" w:cs="Times New Roman"/>
          <w:color w:val="auto"/>
          <w:sz w:val="20"/>
          <w:szCs w:val="20"/>
        </w:rPr>
        <w:t>).</w:t>
      </w:r>
    </w:p>
    <w:p w:rsidR="00C838BA" w:rsidRPr="000F59B3" w:rsidRDefault="00C838BA" w:rsidP="006D2D37">
      <w:pPr>
        <w:autoSpaceDE w:val="0"/>
        <w:autoSpaceDN w:val="0"/>
        <w:adjustRightInd w:val="0"/>
        <w:snapToGrid w:val="0"/>
        <w:ind w:firstLine="425"/>
        <w:jc w:val="both"/>
        <w:rPr>
          <w:rFonts w:eastAsiaTheme="minorEastAsia"/>
          <w:sz w:val="20"/>
          <w:szCs w:val="20"/>
          <w:lang w:eastAsia="zh-CN"/>
        </w:rPr>
      </w:pPr>
      <w:r w:rsidRPr="000F59B3">
        <w:rPr>
          <w:sz w:val="20"/>
          <w:szCs w:val="20"/>
        </w:rPr>
        <w:t>Several plants and herb species used traditionally have potential antimicrobial and antiviral properties</w:t>
      </w:r>
      <w:r w:rsidRPr="000F59B3">
        <w:rPr>
          <w:b/>
          <w:bCs/>
          <w:sz w:val="20"/>
          <w:szCs w:val="20"/>
          <w:vertAlign w:val="superscript"/>
        </w:rPr>
        <w:t xml:space="preserve"> </w:t>
      </w:r>
      <w:r w:rsidRPr="000F59B3">
        <w:rPr>
          <w:sz w:val="20"/>
          <w:szCs w:val="20"/>
        </w:rPr>
        <w:t>and this has raised the optimism of scientists about the future of phyto-antimicrobial agents</w:t>
      </w:r>
      <w:r w:rsidRPr="000F59B3">
        <w:rPr>
          <w:sz w:val="20"/>
          <w:szCs w:val="20"/>
          <w:lang w:val="en-US"/>
        </w:rPr>
        <w:t xml:space="preserve"> (</w:t>
      </w:r>
      <w:r w:rsidRPr="000F59B3">
        <w:rPr>
          <w:bCs/>
          <w:sz w:val="20"/>
          <w:szCs w:val="20"/>
        </w:rPr>
        <w:t>Sahoo</w:t>
      </w:r>
      <w:r w:rsidRPr="000F59B3">
        <w:rPr>
          <w:bCs/>
          <w:sz w:val="20"/>
          <w:szCs w:val="20"/>
          <w:lang w:val="en-US"/>
        </w:rPr>
        <w:t xml:space="preserve"> </w:t>
      </w:r>
      <w:r w:rsidRPr="000F59B3">
        <w:rPr>
          <w:bCs/>
          <w:i/>
          <w:sz w:val="20"/>
          <w:szCs w:val="20"/>
          <w:lang w:val="en-US"/>
        </w:rPr>
        <w:t>et al</w:t>
      </w:r>
      <w:r w:rsidRPr="000F59B3">
        <w:rPr>
          <w:bCs/>
          <w:sz w:val="20"/>
          <w:szCs w:val="20"/>
          <w:lang w:val="en-US"/>
        </w:rPr>
        <w:t>., 2012</w:t>
      </w:r>
      <w:r w:rsidRPr="000F59B3">
        <w:rPr>
          <w:sz w:val="20"/>
          <w:szCs w:val="20"/>
          <w:lang w:val="en-US"/>
        </w:rPr>
        <w:t>)</w:t>
      </w:r>
      <w:r w:rsidRPr="000F59B3">
        <w:rPr>
          <w:sz w:val="20"/>
          <w:szCs w:val="20"/>
        </w:rPr>
        <w:t>. Natural products of higher plants may give a new source of antimicrobial agents</w:t>
      </w:r>
      <w:r w:rsidRPr="000F59B3">
        <w:rPr>
          <w:sz w:val="20"/>
          <w:szCs w:val="20"/>
          <w:lang w:val="en-US"/>
        </w:rPr>
        <w:t xml:space="preserve"> (</w:t>
      </w:r>
      <w:r w:rsidRPr="000F59B3">
        <w:rPr>
          <w:bCs/>
          <w:sz w:val="20"/>
          <w:szCs w:val="20"/>
        </w:rPr>
        <w:t>Sahoo</w:t>
      </w:r>
      <w:r w:rsidRPr="000F59B3">
        <w:rPr>
          <w:bCs/>
          <w:sz w:val="20"/>
          <w:szCs w:val="20"/>
          <w:lang w:val="en-US"/>
        </w:rPr>
        <w:t xml:space="preserve"> </w:t>
      </w:r>
      <w:r w:rsidRPr="000F59B3">
        <w:rPr>
          <w:bCs/>
          <w:i/>
          <w:sz w:val="20"/>
          <w:szCs w:val="20"/>
          <w:lang w:val="en-US"/>
        </w:rPr>
        <w:t>et al</w:t>
      </w:r>
      <w:r w:rsidRPr="000F59B3">
        <w:rPr>
          <w:bCs/>
          <w:sz w:val="20"/>
          <w:szCs w:val="20"/>
          <w:lang w:val="en-US"/>
        </w:rPr>
        <w:t>., 2012</w:t>
      </w:r>
      <w:r w:rsidRPr="000F59B3">
        <w:rPr>
          <w:sz w:val="20"/>
          <w:szCs w:val="20"/>
          <w:lang w:val="en-US"/>
        </w:rPr>
        <w:t>)</w:t>
      </w:r>
      <w:r w:rsidRPr="000F59B3">
        <w:rPr>
          <w:sz w:val="20"/>
          <w:szCs w:val="20"/>
        </w:rPr>
        <w:t xml:space="preserve">. In this study, it </w:t>
      </w:r>
      <w:r w:rsidRPr="000F59B3">
        <w:rPr>
          <w:sz w:val="20"/>
          <w:szCs w:val="20"/>
          <w:lang w:val="en-US"/>
        </w:rPr>
        <w:t>w</w:t>
      </w:r>
      <w:r w:rsidRPr="000F59B3">
        <w:rPr>
          <w:sz w:val="20"/>
          <w:szCs w:val="20"/>
        </w:rPr>
        <w:t xml:space="preserve">as observed that </w:t>
      </w:r>
      <w:r w:rsidRPr="000F59B3">
        <w:rPr>
          <w:i/>
          <w:iCs/>
          <w:sz w:val="20"/>
          <w:szCs w:val="20"/>
        </w:rPr>
        <w:t xml:space="preserve">M. citrifolia </w:t>
      </w:r>
      <w:r w:rsidRPr="000F59B3">
        <w:rPr>
          <w:sz w:val="20"/>
          <w:szCs w:val="20"/>
          <w:lang w:val="en-US"/>
        </w:rPr>
        <w:t xml:space="preserve">juice </w:t>
      </w:r>
      <w:r w:rsidRPr="000F59B3">
        <w:rPr>
          <w:sz w:val="20"/>
          <w:szCs w:val="20"/>
        </w:rPr>
        <w:t xml:space="preserve">was found to be more effective than </w:t>
      </w:r>
      <w:r w:rsidRPr="000F59B3">
        <w:rPr>
          <w:sz w:val="20"/>
          <w:szCs w:val="20"/>
          <w:lang w:val="en-US"/>
        </w:rPr>
        <w:t>the placebo juice probably</w:t>
      </w:r>
      <w:r w:rsidRPr="000F59B3">
        <w:rPr>
          <w:i/>
          <w:iCs/>
          <w:sz w:val="20"/>
          <w:szCs w:val="20"/>
        </w:rPr>
        <w:t xml:space="preserve"> </w:t>
      </w:r>
      <w:r w:rsidRPr="000F59B3">
        <w:rPr>
          <w:sz w:val="20"/>
          <w:szCs w:val="20"/>
        </w:rPr>
        <w:t xml:space="preserve">because </w:t>
      </w:r>
      <w:r w:rsidRPr="000F59B3">
        <w:rPr>
          <w:i/>
          <w:iCs/>
          <w:sz w:val="20"/>
          <w:szCs w:val="20"/>
        </w:rPr>
        <w:t xml:space="preserve">M. citrifolia </w:t>
      </w:r>
      <w:r w:rsidRPr="000F59B3">
        <w:rPr>
          <w:sz w:val="20"/>
          <w:szCs w:val="20"/>
        </w:rPr>
        <w:t>has been reported to have a broad range of health benefits for cancer, infection, arthritis, asthma, hypertension and pain</w:t>
      </w:r>
      <w:r w:rsidRPr="000F59B3">
        <w:rPr>
          <w:sz w:val="20"/>
          <w:szCs w:val="20"/>
          <w:lang w:val="en-US"/>
        </w:rPr>
        <w:t xml:space="preserve"> (</w:t>
      </w:r>
      <w:r w:rsidRPr="000F59B3">
        <w:rPr>
          <w:bCs/>
          <w:sz w:val="20"/>
          <w:szCs w:val="20"/>
        </w:rPr>
        <w:t>Sahoo</w:t>
      </w:r>
      <w:r w:rsidRPr="000F59B3">
        <w:rPr>
          <w:bCs/>
          <w:sz w:val="20"/>
          <w:szCs w:val="20"/>
          <w:lang w:val="en-US"/>
        </w:rPr>
        <w:t xml:space="preserve"> </w:t>
      </w:r>
      <w:r w:rsidRPr="000F59B3">
        <w:rPr>
          <w:bCs/>
          <w:i/>
          <w:sz w:val="20"/>
          <w:szCs w:val="20"/>
          <w:lang w:val="en-US"/>
        </w:rPr>
        <w:t>et al</w:t>
      </w:r>
      <w:r w:rsidRPr="000F59B3">
        <w:rPr>
          <w:bCs/>
          <w:sz w:val="20"/>
          <w:szCs w:val="20"/>
          <w:lang w:val="en-US"/>
        </w:rPr>
        <w:t>., 2012</w:t>
      </w:r>
      <w:r w:rsidRPr="000F59B3">
        <w:rPr>
          <w:sz w:val="20"/>
          <w:szCs w:val="20"/>
          <w:lang w:val="en-US"/>
        </w:rPr>
        <w:t xml:space="preserve">). </w:t>
      </w:r>
      <w:proofErr w:type="gramStart"/>
      <w:r w:rsidRPr="000F59B3">
        <w:rPr>
          <w:sz w:val="20"/>
          <w:szCs w:val="20"/>
          <w:lang w:val="en-US"/>
        </w:rPr>
        <w:t>These</w:t>
      </w:r>
      <w:proofErr w:type="gramEnd"/>
      <w:r w:rsidRPr="000F59B3">
        <w:rPr>
          <w:sz w:val="20"/>
          <w:szCs w:val="20"/>
          <w:lang w:val="en-US"/>
        </w:rPr>
        <w:t xml:space="preserve"> effects may have resulted from its antioxidant activity as well as the improvement of tissue oxygenation.</w:t>
      </w:r>
      <w:r w:rsidR="001F43E7" w:rsidRPr="000F59B3">
        <w:rPr>
          <w:sz w:val="20"/>
          <w:szCs w:val="20"/>
          <w:lang w:val="en-US"/>
        </w:rPr>
        <w:t xml:space="preserve"> </w:t>
      </w:r>
      <w:r w:rsidRPr="000F59B3">
        <w:rPr>
          <w:sz w:val="20"/>
          <w:szCs w:val="20"/>
        </w:rPr>
        <w:t>Knowledge of the phytochemical constituents of plants is desirable, not only for the discovery of therapeutic agents, but also such information may be of value in disclosing new sources of such economic materials as tannins, oils, gums, flavonoids, saponins, essential oils precursors for the synthesis of complex chemical substances</w:t>
      </w:r>
      <w:r w:rsidRPr="000F59B3">
        <w:rPr>
          <w:sz w:val="20"/>
          <w:szCs w:val="20"/>
          <w:lang w:val="en-US"/>
        </w:rPr>
        <w:t xml:space="preserve"> (</w:t>
      </w:r>
      <w:r w:rsidRPr="000F59B3">
        <w:rPr>
          <w:sz w:val="20"/>
          <w:szCs w:val="20"/>
        </w:rPr>
        <w:t>Akrout</w:t>
      </w:r>
      <w:r w:rsidRPr="000F59B3">
        <w:rPr>
          <w:sz w:val="20"/>
          <w:szCs w:val="20"/>
          <w:lang w:val="en-US"/>
        </w:rPr>
        <w:t xml:space="preserve"> </w:t>
      </w:r>
      <w:r w:rsidRPr="000F59B3">
        <w:rPr>
          <w:i/>
          <w:sz w:val="20"/>
          <w:szCs w:val="20"/>
          <w:lang w:val="en-US"/>
        </w:rPr>
        <w:t>et al</w:t>
      </w:r>
      <w:r w:rsidRPr="000F59B3">
        <w:rPr>
          <w:sz w:val="20"/>
          <w:szCs w:val="20"/>
          <w:lang w:val="en-US"/>
        </w:rPr>
        <w:t xml:space="preserve">., </w:t>
      </w:r>
      <w:proofErr w:type="gramStart"/>
      <w:r w:rsidRPr="000F59B3">
        <w:rPr>
          <w:sz w:val="20"/>
          <w:szCs w:val="20"/>
          <w:lang w:val="en-US"/>
        </w:rPr>
        <w:t xml:space="preserve">2010; </w:t>
      </w:r>
      <w:r w:rsidRPr="000F59B3">
        <w:rPr>
          <w:bCs/>
          <w:sz w:val="20"/>
          <w:szCs w:val="20"/>
        </w:rPr>
        <w:t>Sahoo</w:t>
      </w:r>
      <w:r w:rsidRPr="000F59B3">
        <w:rPr>
          <w:bCs/>
          <w:sz w:val="20"/>
          <w:szCs w:val="20"/>
          <w:lang w:val="en-US"/>
        </w:rPr>
        <w:t xml:space="preserve"> </w:t>
      </w:r>
      <w:r w:rsidRPr="000F59B3">
        <w:rPr>
          <w:bCs/>
          <w:i/>
          <w:sz w:val="20"/>
          <w:szCs w:val="20"/>
          <w:lang w:val="en-US"/>
        </w:rPr>
        <w:t>et al</w:t>
      </w:r>
      <w:r w:rsidRPr="000F59B3">
        <w:rPr>
          <w:bCs/>
          <w:sz w:val="20"/>
          <w:szCs w:val="20"/>
          <w:lang w:val="en-US"/>
        </w:rPr>
        <w:t>., 2012</w:t>
      </w:r>
      <w:r w:rsidRPr="000F59B3">
        <w:rPr>
          <w:sz w:val="20"/>
          <w:szCs w:val="20"/>
          <w:lang w:val="en-US"/>
        </w:rPr>
        <w:t>)</w:t>
      </w:r>
      <w:r w:rsidRPr="000F59B3">
        <w:rPr>
          <w:sz w:val="20"/>
          <w:szCs w:val="20"/>
        </w:rPr>
        <w:t>.</w:t>
      </w:r>
      <w:proofErr w:type="gramEnd"/>
      <w:r w:rsidRPr="000F59B3">
        <w:rPr>
          <w:sz w:val="20"/>
          <w:szCs w:val="20"/>
        </w:rPr>
        <w:t xml:space="preserve"> The </w:t>
      </w:r>
      <w:r w:rsidRPr="000F59B3">
        <w:rPr>
          <w:i/>
          <w:iCs/>
          <w:sz w:val="20"/>
          <w:szCs w:val="20"/>
        </w:rPr>
        <w:t xml:space="preserve">Morinda citrifolia </w:t>
      </w:r>
      <w:r w:rsidRPr="000F59B3">
        <w:rPr>
          <w:sz w:val="20"/>
          <w:szCs w:val="20"/>
        </w:rPr>
        <w:t>fruit juice has also been claimed to have antiulcer activity (Wang</w:t>
      </w:r>
      <w:r w:rsidRPr="000F59B3">
        <w:rPr>
          <w:bCs/>
          <w:sz w:val="20"/>
          <w:szCs w:val="20"/>
        </w:rPr>
        <w:t xml:space="preserve"> </w:t>
      </w:r>
      <w:r w:rsidRPr="000F59B3">
        <w:rPr>
          <w:bCs/>
          <w:i/>
          <w:sz w:val="20"/>
          <w:szCs w:val="20"/>
        </w:rPr>
        <w:t xml:space="preserve">et al., </w:t>
      </w:r>
      <w:r w:rsidRPr="000F59B3">
        <w:rPr>
          <w:bCs/>
          <w:sz w:val="20"/>
          <w:szCs w:val="20"/>
        </w:rPr>
        <w:t>2002</w:t>
      </w:r>
      <w:r w:rsidRPr="000F59B3">
        <w:rPr>
          <w:sz w:val="20"/>
          <w:szCs w:val="20"/>
        </w:rPr>
        <w:t xml:space="preserve">), but no detailed scientific investigations have been carried out to define the antiulcer activities of </w:t>
      </w:r>
      <w:r w:rsidRPr="000F59B3">
        <w:rPr>
          <w:i/>
          <w:iCs/>
          <w:sz w:val="20"/>
          <w:szCs w:val="20"/>
        </w:rPr>
        <w:t xml:space="preserve">Morinda citrifolia </w:t>
      </w:r>
      <w:r w:rsidRPr="000F59B3">
        <w:rPr>
          <w:sz w:val="20"/>
          <w:szCs w:val="20"/>
        </w:rPr>
        <w:t>(</w:t>
      </w:r>
      <w:r w:rsidRPr="000F59B3">
        <w:rPr>
          <w:bCs/>
          <w:sz w:val="20"/>
          <w:szCs w:val="20"/>
        </w:rPr>
        <w:t>Muralidharan and Srikanth, 2009</w:t>
      </w:r>
      <w:r w:rsidRPr="000F59B3">
        <w:rPr>
          <w:sz w:val="20"/>
          <w:szCs w:val="20"/>
        </w:rPr>
        <w:t>).</w:t>
      </w:r>
    </w:p>
    <w:p w:rsidR="006D2D37" w:rsidRPr="000F59B3" w:rsidRDefault="006D2D37" w:rsidP="006D2D37">
      <w:pPr>
        <w:autoSpaceDE w:val="0"/>
        <w:autoSpaceDN w:val="0"/>
        <w:adjustRightInd w:val="0"/>
        <w:snapToGrid w:val="0"/>
        <w:ind w:firstLine="425"/>
        <w:jc w:val="both"/>
        <w:rPr>
          <w:rFonts w:eastAsiaTheme="minorEastAsia"/>
          <w:sz w:val="20"/>
          <w:szCs w:val="20"/>
          <w:lang w:eastAsia="zh-CN"/>
        </w:rPr>
      </w:pPr>
    </w:p>
    <w:p w:rsidR="00B86F5C" w:rsidRPr="000F59B3" w:rsidRDefault="00097E0A" w:rsidP="006D2D37">
      <w:pPr>
        <w:snapToGrid w:val="0"/>
        <w:jc w:val="both"/>
        <w:rPr>
          <w:b/>
          <w:sz w:val="20"/>
          <w:szCs w:val="20"/>
        </w:rPr>
      </w:pPr>
      <w:r w:rsidRPr="000F59B3">
        <w:rPr>
          <w:b/>
          <w:sz w:val="20"/>
          <w:szCs w:val="20"/>
          <w:lang w:val="en-US"/>
        </w:rPr>
        <w:t>5</w:t>
      </w:r>
      <w:r w:rsidRPr="000F59B3">
        <w:rPr>
          <w:b/>
          <w:sz w:val="20"/>
          <w:szCs w:val="20"/>
        </w:rPr>
        <w:t>.</w:t>
      </w:r>
      <w:r w:rsidRPr="000F59B3">
        <w:rPr>
          <w:b/>
          <w:sz w:val="20"/>
          <w:szCs w:val="20"/>
          <w:lang w:val="en-GB"/>
        </w:rPr>
        <w:t xml:space="preserve"> </w:t>
      </w:r>
      <w:r w:rsidR="006D2D37" w:rsidRPr="000F59B3">
        <w:rPr>
          <w:b/>
          <w:sz w:val="20"/>
          <w:szCs w:val="20"/>
        </w:rPr>
        <w:t>Conclusion</w:t>
      </w:r>
    </w:p>
    <w:p w:rsidR="002D585F" w:rsidRPr="000F59B3" w:rsidRDefault="002D585F" w:rsidP="006D2D37">
      <w:pPr>
        <w:pStyle w:val="NoSpacing"/>
        <w:snapToGrid w:val="0"/>
        <w:ind w:firstLine="425"/>
        <w:jc w:val="both"/>
        <w:rPr>
          <w:sz w:val="20"/>
          <w:szCs w:val="20"/>
        </w:rPr>
      </w:pPr>
      <w:r w:rsidRPr="000F59B3">
        <w:rPr>
          <w:sz w:val="20"/>
          <w:szCs w:val="20"/>
        </w:rPr>
        <w:t xml:space="preserve">Results obtained from the data analysis showed that: (i) Phytochemical screening of the </w:t>
      </w:r>
      <w:r w:rsidRPr="000F59B3">
        <w:rPr>
          <w:i/>
          <w:iCs/>
          <w:sz w:val="20"/>
          <w:szCs w:val="20"/>
        </w:rPr>
        <w:t>Morinda citrifolia</w:t>
      </w:r>
      <w:r w:rsidRPr="000F59B3">
        <w:rPr>
          <w:sz w:val="20"/>
          <w:szCs w:val="20"/>
        </w:rPr>
        <w:t xml:space="preserve"> and placebo juice confirmed the presence of alkaloids in the plant juice (ii) The alkaloid, flavonoid, tannin and saponin contents of the juice of the plant species were</w:t>
      </w:r>
      <w:r w:rsidR="001F43E7" w:rsidRPr="000F59B3">
        <w:rPr>
          <w:sz w:val="20"/>
          <w:szCs w:val="20"/>
        </w:rPr>
        <w:t xml:space="preserve"> </w:t>
      </w:r>
      <w:r w:rsidRPr="000F59B3">
        <w:rPr>
          <w:sz w:val="20"/>
          <w:szCs w:val="20"/>
        </w:rPr>
        <w:t xml:space="preserve">significantly different (p&lt;0.05) from one another (iii) The total alkaloid content of </w:t>
      </w:r>
      <w:r w:rsidRPr="000F59B3">
        <w:rPr>
          <w:i/>
          <w:iCs/>
          <w:sz w:val="20"/>
          <w:szCs w:val="20"/>
        </w:rPr>
        <w:t>Morinda citrifolia</w:t>
      </w:r>
      <w:r w:rsidRPr="000F59B3">
        <w:rPr>
          <w:sz w:val="20"/>
          <w:szCs w:val="20"/>
        </w:rPr>
        <w:t xml:space="preserve"> juice was significantly (p&lt;0.05) higher than the placebo juice and (iv) The total saponin, tannin and flavonoid contents of placebo juice was </w:t>
      </w:r>
      <w:r w:rsidRPr="000F59B3">
        <w:rPr>
          <w:sz w:val="20"/>
          <w:szCs w:val="20"/>
        </w:rPr>
        <w:lastRenderedPageBreak/>
        <w:t xml:space="preserve">significantly (p&lt;0.05) higher than the </w:t>
      </w:r>
      <w:r w:rsidRPr="000F59B3">
        <w:rPr>
          <w:i/>
          <w:iCs/>
          <w:sz w:val="20"/>
          <w:szCs w:val="20"/>
        </w:rPr>
        <w:t>Morinda citrifolia</w:t>
      </w:r>
      <w:r w:rsidRPr="000F59B3">
        <w:rPr>
          <w:sz w:val="20"/>
          <w:szCs w:val="20"/>
        </w:rPr>
        <w:t xml:space="preserve"> juice.</w:t>
      </w:r>
    </w:p>
    <w:p w:rsidR="00B86F5C" w:rsidRPr="000F59B3" w:rsidRDefault="00B86F5C" w:rsidP="006D2D37">
      <w:pPr>
        <w:pStyle w:val="Default"/>
        <w:snapToGrid w:val="0"/>
        <w:ind w:firstLine="425"/>
        <w:jc w:val="both"/>
        <w:rPr>
          <w:rFonts w:ascii="Times New Roman" w:hAnsi="Times New Roman" w:cs="Times New Roman"/>
          <w:color w:val="auto"/>
          <w:sz w:val="20"/>
          <w:szCs w:val="20"/>
        </w:rPr>
      </w:pPr>
      <w:r w:rsidRPr="000F59B3">
        <w:rPr>
          <w:rFonts w:ascii="Times New Roman" w:hAnsi="Times New Roman" w:cs="Times New Roman"/>
          <w:color w:val="auto"/>
          <w:sz w:val="20"/>
          <w:szCs w:val="20"/>
        </w:rPr>
        <w:t xml:space="preserve">Preliminary phytochemical surveys and the knowledge of the chemical constituents of plants are desirable to understand herbal drugs and their preparations. The phytochemical investigation of </w:t>
      </w:r>
      <w:r w:rsidRPr="000F59B3">
        <w:rPr>
          <w:rFonts w:ascii="Times New Roman" w:hAnsi="Times New Roman" w:cs="Times New Roman"/>
          <w:i/>
          <w:iCs/>
          <w:color w:val="auto"/>
          <w:sz w:val="20"/>
          <w:szCs w:val="20"/>
        </w:rPr>
        <w:t xml:space="preserve">Morinda citrifolia </w:t>
      </w:r>
      <w:r w:rsidRPr="000F59B3">
        <w:rPr>
          <w:rFonts w:ascii="Times New Roman" w:hAnsi="Times New Roman" w:cs="Times New Roman"/>
          <w:color w:val="auto"/>
          <w:sz w:val="20"/>
          <w:szCs w:val="20"/>
        </w:rPr>
        <w:t xml:space="preserve">fruit in this study reveals the presence of various potential phytochemical constituents which may be useful for pharmaceutical industries and could be used as an effective nutraceuticals. However, further studies are needed to isolate and purify the bioactive compounds of this useful traditional plant </w:t>
      </w:r>
      <w:r w:rsidRPr="000F59B3">
        <w:rPr>
          <w:rFonts w:ascii="Times New Roman" w:hAnsi="Times New Roman" w:cs="Times New Roman"/>
          <w:i/>
          <w:iCs/>
          <w:color w:val="auto"/>
          <w:sz w:val="20"/>
          <w:szCs w:val="20"/>
        </w:rPr>
        <w:t xml:space="preserve">Morinda citrifolia </w:t>
      </w:r>
      <w:r w:rsidRPr="000F59B3">
        <w:rPr>
          <w:rFonts w:ascii="Times New Roman" w:hAnsi="Times New Roman" w:cs="Times New Roman"/>
          <w:color w:val="auto"/>
          <w:sz w:val="20"/>
          <w:szCs w:val="20"/>
        </w:rPr>
        <w:t>for industrial drug formulation.</w:t>
      </w:r>
    </w:p>
    <w:p w:rsidR="00097E0A" w:rsidRPr="000F59B3" w:rsidRDefault="00097E0A" w:rsidP="006D2D37">
      <w:pPr>
        <w:snapToGrid w:val="0"/>
        <w:jc w:val="both"/>
        <w:rPr>
          <w:b/>
          <w:sz w:val="20"/>
          <w:szCs w:val="20"/>
          <w:lang w:val="en-US"/>
        </w:rPr>
      </w:pPr>
    </w:p>
    <w:p w:rsidR="00B86F5C" w:rsidRPr="000F59B3" w:rsidRDefault="006D2D37" w:rsidP="006D2D37">
      <w:pPr>
        <w:snapToGrid w:val="0"/>
        <w:jc w:val="both"/>
        <w:rPr>
          <w:b/>
          <w:sz w:val="20"/>
          <w:szCs w:val="20"/>
          <w:lang w:val="en-US"/>
        </w:rPr>
      </w:pPr>
      <w:r w:rsidRPr="000F59B3">
        <w:rPr>
          <w:b/>
          <w:sz w:val="20"/>
          <w:szCs w:val="20"/>
          <w:lang w:val="en-US"/>
        </w:rPr>
        <w:t>References</w:t>
      </w:r>
    </w:p>
    <w:p w:rsidR="00264FB3" w:rsidRPr="000F59B3" w:rsidRDefault="00264FB3" w:rsidP="006D2D37">
      <w:pPr>
        <w:pStyle w:val="NoSpacing"/>
        <w:numPr>
          <w:ilvl w:val="0"/>
          <w:numId w:val="2"/>
        </w:numPr>
        <w:snapToGrid w:val="0"/>
        <w:jc w:val="both"/>
        <w:rPr>
          <w:sz w:val="20"/>
          <w:szCs w:val="20"/>
        </w:rPr>
      </w:pPr>
      <w:r w:rsidRPr="000F59B3">
        <w:rPr>
          <w:bCs/>
          <w:sz w:val="20"/>
          <w:szCs w:val="20"/>
        </w:rPr>
        <w:t xml:space="preserve">Agbafor, K.N. and Nwachukwu, N. (2011). Phytochemical analysis and antioxidant property of leaf extracts of </w:t>
      </w:r>
      <w:r w:rsidRPr="000F59B3">
        <w:rPr>
          <w:bCs/>
          <w:i/>
          <w:sz w:val="20"/>
          <w:szCs w:val="20"/>
        </w:rPr>
        <w:t>Vitex doniana</w:t>
      </w:r>
      <w:r w:rsidRPr="000F59B3">
        <w:rPr>
          <w:bCs/>
          <w:sz w:val="20"/>
          <w:szCs w:val="20"/>
        </w:rPr>
        <w:t xml:space="preserve"> and </w:t>
      </w:r>
      <w:r w:rsidRPr="000F59B3">
        <w:rPr>
          <w:bCs/>
          <w:i/>
          <w:sz w:val="20"/>
          <w:szCs w:val="20"/>
        </w:rPr>
        <w:t>Mucuna pruriens</w:t>
      </w:r>
      <w:r w:rsidRPr="000F59B3">
        <w:rPr>
          <w:bCs/>
          <w:sz w:val="20"/>
          <w:szCs w:val="20"/>
        </w:rPr>
        <w:t xml:space="preserve">. </w:t>
      </w:r>
      <w:r w:rsidRPr="000F59B3">
        <w:rPr>
          <w:i/>
          <w:sz w:val="20"/>
          <w:szCs w:val="20"/>
        </w:rPr>
        <w:t>Biochemistry Research International</w:t>
      </w:r>
      <w:r w:rsidRPr="000F59B3">
        <w:rPr>
          <w:sz w:val="20"/>
          <w:szCs w:val="20"/>
        </w:rPr>
        <w:t>, pp. 1-4.</w:t>
      </w:r>
    </w:p>
    <w:p w:rsidR="00264FB3" w:rsidRPr="000F59B3" w:rsidRDefault="00264FB3" w:rsidP="006D2D37">
      <w:pPr>
        <w:pStyle w:val="NoSpacing"/>
        <w:numPr>
          <w:ilvl w:val="0"/>
          <w:numId w:val="2"/>
        </w:numPr>
        <w:snapToGrid w:val="0"/>
        <w:jc w:val="both"/>
        <w:rPr>
          <w:sz w:val="20"/>
          <w:szCs w:val="20"/>
        </w:rPr>
      </w:pPr>
      <w:r w:rsidRPr="000F59B3">
        <w:rPr>
          <w:sz w:val="20"/>
          <w:szCs w:val="20"/>
        </w:rPr>
        <w:t xml:space="preserve">Aiyegroro, O.A. and Okoh, A.I. (2010). Preliminary phytochemical screening and </w:t>
      </w:r>
      <w:r w:rsidRPr="000F59B3">
        <w:rPr>
          <w:i/>
          <w:sz w:val="20"/>
          <w:szCs w:val="20"/>
        </w:rPr>
        <w:t xml:space="preserve">In vitro </w:t>
      </w:r>
      <w:r w:rsidRPr="000F59B3">
        <w:rPr>
          <w:sz w:val="20"/>
          <w:szCs w:val="20"/>
        </w:rPr>
        <w:t xml:space="preserve">antioxidant activities of aqueous extract of </w:t>
      </w:r>
      <w:r w:rsidRPr="000F59B3">
        <w:rPr>
          <w:i/>
          <w:sz w:val="20"/>
          <w:szCs w:val="20"/>
        </w:rPr>
        <w:t>Helichrysum longifolium</w:t>
      </w:r>
      <w:r w:rsidRPr="000F59B3">
        <w:rPr>
          <w:sz w:val="20"/>
          <w:szCs w:val="20"/>
        </w:rPr>
        <w:t xml:space="preserve"> DC. </w:t>
      </w:r>
      <w:r w:rsidRPr="000F59B3">
        <w:rPr>
          <w:i/>
          <w:sz w:val="20"/>
          <w:szCs w:val="20"/>
        </w:rPr>
        <w:t xml:space="preserve">BMC Compl. </w:t>
      </w:r>
      <w:proofErr w:type="gramStart"/>
      <w:r w:rsidRPr="000F59B3">
        <w:rPr>
          <w:i/>
          <w:sz w:val="20"/>
          <w:szCs w:val="20"/>
        </w:rPr>
        <w:t>and</w:t>
      </w:r>
      <w:proofErr w:type="gramEnd"/>
      <w:r w:rsidRPr="000F59B3">
        <w:rPr>
          <w:i/>
          <w:sz w:val="20"/>
          <w:szCs w:val="20"/>
        </w:rPr>
        <w:t xml:space="preserve"> Alternative Medicine. 10</w:t>
      </w:r>
      <w:r w:rsidRPr="000F59B3">
        <w:rPr>
          <w:sz w:val="20"/>
          <w:szCs w:val="20"/>
        </w:rPr>
        <w:t>: 21.</w:t>
      </w:r>
    </w:p>
    <w:p w:rsidR="00264FB3" w:rsidRPr="000F59B3" w:rsidRDefault="00264FB3" w:rsidP="006D2D37">
      <w:pPr>
        <w:numPr>
          <w:ilvl w:val="0"/>
          <w:numId w:val="2"/>
        </w:numPr>
        <w:autoSpaceDE w:val="0"/>
        <w:autoSpaceDN w:val="0"/>
        <w:adjustRightInd w:val="0"/>
        <w:snapToGrid w:val="0"/>
        <w:jc w:val="both"/>
        <w:rPr>
          <w:sz w:val="20"/>
          <w:szCs w:val="20"/>
        </w:rPr>
      </w:pPr>
      <w:r w:rsidRPr="000F59B3">
        <w:rPr>
          <w:sz w:val="20"/>
          <w:szCs w:val="20"/>
        </w:rPr>
        <w:t>Akrout</w:t>
      </w:r>
      <w:r w:rsidRPr="000F59B3">
        <w:rPr>
          <w:sz w:val="20"/>
          <w:szCs w:val="20"/>
          <w:lang w:val="en-GB"/>
        </w:rPr>
        <w:t>,</w:t>
      </w:r>
      <w:r w:rsidRPr="000F59B3">
        <w:rPr>
          <w:sz w:val="20"/>
          <w:szCs w:val="20"/>
        </w:rPr>
        <w:t xml:space="preserve"> E</w:t>
      </w:r>
      <w:r w:rsidRPr="000F59B3">
        <w:rPr>
          <w:sz w:val="20"/>
          <w:szCs w:val="20"/>
          <w:lang w:val="en-GB"/>
        </w:rPr>
        <w:t>.</w:t>
      </w:r>
      <w:r w:rsidRPr="000F59B3">
        <w:rPr>
          <w:sz w:val="20"/>
          <w:szCs w:val="20"/>
        </w:rPr>
        <w:t>I</w:t>
      </w:r>
      <w:r w:rsidRPr="000F59B3">
        <w:rPr>
          <w:sz w:val="20"/>
          <w:szCs w:val="20"/>
          <w:lang w:val="en-GB"/>
        </w:rPr>
        <w:t>.</w:t>
      </w:r>
      <w:r w:rsidRPr="000F59B3">
        <w:rPr>
          <w:sz w:val="20"/>
          <w:szCs w:val="20"/>
        </w:rPr>
        <w:t>, Jani</w:t>
      </w:r>
      <w:r w:rsidRPr="000F59B3">
        <w:rPr>
          <w:sz w:val="20"/>
          <w:szCs w:val="20"/>
          <w:lang w:val="en-GB"/>
        </w:rPr>
        <w:t>,</w:t>
      </w:r>
      <w:r w:rsidRPr="000F59B3">
        <w:rPr>
          <w:sz w:val="20"/>
          <w:szCs w:val="20"/>
        </w:rPr>
        <w:t xml:space="preserve"> H</w:t>
      </w:r>
      <w:r w:rsidRPr="000F59B3">
        <w:rPr>
          <w:sz w:val="20"/>
          <w:szCs w:val="20"/>
          <w:lang w:val="en-GB"/>
        </w:rPr>
        <w:t>.</w:t>
      </w:r>
      <w:r w:rsidRPr="000F59B3">
        <w:rPr>
          <w:sz w:val="20"/>
          <w:szCs w:val="20"/>
        </w:rPr>
        <w:t>, Zammouri</w:t>
      </w:r>
      <w:r w:rsidRPr="000F59B3">
        <w:rPr>
          <w:sz w:val="20"/>
          <w:szCs w:val="20"/>
          <w:lang w:val="en-GB"/>
        </w:rPr>
        <w:t>,</w:t>
      </w:r>
      <w:r w:rsidRPr="000F59B3">
        <w:rPr>
          <w:sz w:val="20"/>
          <w:szCs w:val="20"/>
        </w:rPr>
        <w:t xml:space="preserve"> T</w:t>
      </w:r>
      <w:r w:rsidRPr="000F59B3">
        <w:rPr>
          <w:sz w:val="20"/>
          <w:szCs w:val="20"/>
          <w:lang w:val="en-GB"/>
        </w:rPr>
        <w:t>.</w:t>
      </w:r>
      <w:r w:rsidRPr="000F59B3">
        <w:rPr>
          <w:sz w:val="20"/>
          <w:szCs w:val="20"/>
        </w:rPr>
        <w:t>, Mighri</w:t>
      </w:r>
      <w:r w:rsidRPr="000F59B3">
        <w:rPr>
          <w:sz w:val="20"/>
          <w:szCs w:val="20"/>
          <w:lang w:val="en-GB"/>
        </w:rPr>
        <w:t>,</w:t>
      </w:r>
      <w:r w:rsidRPr="000F59B3">
        <w:rPr>
          <w:sz w:val="20"/>
          <w:szCs w:val="20"/>
        </w:rPr>
        <w:t xml:space="preserve"> H. and Neffati M. </w:t>
      </w:r>
      <w:r w:rsidRPr="000F59B3">
        <w:rPr>
          <w:sz w:val="20"/>
          <w:szCs w:val="20"/>
          <w:lang w:val="en-GB"/>
        </w:rPr>
        <w:t xml:space="preserve">(2010). </w:t>
      </w:r>
      <w:r w:rsidRPr="000F59B3">
        <w:rPr>
          <w:sz w:val="20"/>
          <w:szCs w:val="20"/>
        </w:rPr>
        <w:t xml:space="preserve">Phytochemical </w:t>
      </w:r>
      <w:r w:rsidRPr="000F59B3">
        <w:rPr>
          <w:sz w:val="20"/>
          <w:szCs w:val="20"/>
          <w:lang w:val="en-GB"/>
        </w:rPr>
        <w:t>s</w:t>
      </w:r>
      <w:r w:rsidRPr="000F59B3">
        <w:rPr>
          <w:sz w:val="20"/>
          <w:szCs w:val="20"/>
        </w:rPr>
        <w:t xml:space="preserve">creening and </w:t>
      </w:r>
      <w:r w:rsidRPr="000F59B3">
        <w:rPr>
          <w:sz w:val="20"/>
          <w:szCs w:val="20"/>
          <w:lang w:val="en-US"/>
        </w:rPr>
        <w:t>m</w:t>
      </w:r>
      <w:r w:rsidRPr="000F59B3">
        <w:rPr>
          <w:sz w:val="20"/>
          <w:szCs w:val="20"/>
        </w:rPr>
        <w:t>ineral</w:t>
      </w:r>
      <w:r w:rsidRPr="000F59B3">
        <w:rPr>
          <w:sz w:val="20"/>
          <w:szCs w:val="20"/>
          <w:lang w:val="en-US"/>
        </w:rPr>
        <w:t xml:space="preserve"> c</w:t>
      </w:r>
      <w:r w:rsidRPr="000F59B3">
        <w:rPr>
          <w:sz w:val="20"/>
          <w:szCs w:val="20"/>
        </w:rPr>
        <w:t xml:space="preserve">ontents of annual plants growing </w:t>
      </w:r>
      <w:r w:rsidRPr="000F59B3">
        <w:rPr>
          <w:sz w:val="20"/>
          <w:szCs w:val="20"/>
          <w:lang w:val="en-US"/>
        </w:rPr>
        <w:t>w</w:t>
      </w:r>
      <w:r w:rsidRPr="000F59B3">
        <w:rPr>
          <w:sz w:val="20"/>
          <w:szCs w:val="20"/>
        </w:rPr>
        <w:t>i</w:t>
      </w:r>
      <w:r w:rsidRPr="000F59B3">
        <w:rPr>
          <w:sz w:val="20"/>
          <w:szCs w:val="20"/>
          <w:lang w:val="en-US"/>
        </w:rPr>
        <w:t>th</w:t>
      </w:r>
      <w:r w:rsidRPr="000F59B3">
        <w:rPr>
          <w:sz w:val="20"/>
          <w:szCs w:val="20"/>
        </w:rPr>
        <w:t xml:space="preserve">in the </w:t>
      </w:r>
      <w:r w:rsidRPr="000F59B3">
        <w:rPr>
          <w:sz w:val="20"/>
          <w:szCs w:val="20"/>
          <w:lang w:val="en-US"/>
        </w:rPr>
        <w:t>S</w:t>
      </w:r>
      <w:r w:rsidRPr="000F59B3">
        <w:rPr>
          <w:sz w:val="20"/>
          <w:szCs w:val="20"/>
        </w:rPr>
        <w:t xml:space="preserve">outhern of Tunisia. </w:t>
      </w:r>
      <w:r w:rsidRPr="000F59B3">
        <w:rPr>
          <w:i/>
          <w:sz w:val="20"/>
          <w:szCs w:val="20"/>
        </w:rPr>
        <w:t>J</w:t>
      </w:r>
      <w:r w:rsidRPr="000F59B3">
        <w:rPr>
          <w:i/>
          <w:sz w:val="20"/>
          <w:szCs w:val="20"/>
          <w:lang w:val="en-US"/>
        </w:rPr>
        <w:t>ournal of</w:t>
      </w:r>
      <w:r w:rsidRPr="000F59B3">
        <w:rPr>
          <w:i/>
          <w:sz w:val="20"/>
          <w:szCs w:val="20"/>
        </w:rPr>
        <w:t xml:space="preserve"> Phytology</w:t>
      </w:r>
      <w:r w:rsidRPr="000F59B3">
        <w:rPr>
          <w:i/>
          <w:sz w:val="20"/>
          <w:szCs w:val="20"/>
          <w:lang w:val="en-US"/>
        </w:rPr>
        <w:t>.</w:t>
      </w:r>
      <w:r w:rsidRPr="000F59B3">
        <w:rPr>
          <w:i/>
          <w:sz w:val="20"/>
          <w:szCs w:val="20"/>
        </w:rPr>
        <w:t xml:space="preserve"> 2(1)</w:t>
      </w:r>
      <w:r w:rsidRPr="000F59B3">
        <w:rPr>
          <w:sz w:val="20"/>
          <w:szCs w:val="20"/>
        </w:rPr>
        <w:t>: 034–040.</w:t>
      </w:r>
    </w:p>
    <w:p w:rsidR="00264FB3" w:rsidRPr="000F59B3" w:rsidRDefault="00264FB3" w:rsidP="006D2D37">
      <w:pPr>
        <w:numPr>
          <w:ilvl w:val="0"/>
          <w:numId w:val="2"/>
        </w:numPr>
        <w:autoSpaceDE w:val="0"/>
        <w:autoSpaceDN w:val="0"/>
        <w:adjustRightInd w:val="0"/>
        <w:snapToGrid w:val="0"/>
        <w:jc w:val="both"/>
        <w:rPr>
          <w:sz w:val="20"/>
          <w:szCs w:val="20"/>
        </w:rPr>
      </w:pPr>
      <w:r w:rsidRPr="000F59B3">
        <w:rPr>
          <w:sz w:val="20"/>
          <w:szCs w:val="20"/>
        </w:rPr>
        <w:t xml:space="preserve">Avato P, Bucci R, Tava A, Vitali C, Rosato A, Bialy Z, Jurzysta M, 2006. Antimicrobial activity </w:t>
      </w:r>
      <w:r w:rsidRPr="000F59B3">
        <w:rPr>
          <w:sz w:val="20"/>
          <w:szCs w:val="20"/>
          <w:lang w:val="en-US"/>
        </w:rPr>
        <w:t>o</w:t>
      </w:r>
      <w:r w:rsidRPr="000F59B3">
        <w:rPr>
          <w:sz w:val="20"/>
          <w:szCs w:val="20"/>
        </w:rPr>
        <w:t xml:space="preserve">f saponins from </w:t>
      </w:r>
      <w:r w:rsidRPr="000F59B3">
        <w:rPr>
          <w:i/>
          <w:iCs/>
          <w:sz w:val="20"/>
          <w:szCs w:val="20"/>
        </w:rPr>
        <w:t>Medicago spp.</w:t>
      </w:r>
      <w:r w:rsidRPr="000F59B3">
        <w:rPr>
          <w:sz w:val="20"/>
          <w:szCs w:val="20"/>
        </w:rPr>
        <w:t>: Structure</w:t>
      </w:r>
      <w:r w:rsidRPr="000F59B3">
        <w:rPr>
          <w:sz w:val="20"/>
          <w:szCs w:val="20"/>
          <w:lang w:val="en-US"/>
        </w:rPr>
        <w:t xml:space="preserve"> A</w:t>
      </w:r>
      <w:r w:rsidRPr="000F59B3">
        <w:rPr>
          <w:sz w:val="20"/>
          <w:szCs w:val="20"/>
        </w:rPr>
        <w:t xml:space="preserve">ctivity </w:t>
      </w:r>
      <w:r w:rsidRPr="000F59B3">
        <w:rPr>
          <w:sz w:val="20"/>
          <w:szCs w:val="20"/>
          <w:lang w:val="en-US"/>
        </w:rPr>
        <w:t>R</w:t>
      </w:r>
      <w:r w:rsidRPr="000F59B3">
        <w:rPr>
          <w:sz w:val="20"/>
          <w:szCs w:val="20"/>
        </w:rPr>
        <w:t xml:space="preserve">elationship. </w:t>
      </w:r>
      <w:r w:rsidRPr="000F59B3">
        <w:rPr>
          <w:i/>
          <w:sz w:val="20"/>
          <w:szCs w:val="20"/>
        </w:rPr>
        <w:t>Phytother</w:t>
      </w:r>
      <w:r w:rsidRPr="000F59B3">
        <w:rPr>
          <w:i/>
          <w:sz w:val="20"/>
          <w:szCs w:val="20"/>
          <w:lang w:val="en-US"/>
        </w:rPr>
        <w:t>apy</w:t>
      </w:r>
      <w:r w:rsidRPr="000F59B3">
        <w:rPr>
          <w:i/>
          <w:sz w:val="20"/>
          <w:szCs w:val="20"/>
        </w:rPr>
        <w:t xml:space="preserve"> Res</w:t>
      </w:r>
      <w:r w:rsidRPr="000F59B3">
        <w:rPr>
          <w:i/>
          <w:sz w:val="20"/>
          <w:szCs w:val="20"/>
          <w:lang w:val="en-US"/>
        </w:rPr>
        <w:t>earch.</w:t>
      </w:r>
      <w:r w:rsidRPr="000F59B3">
        <w:rPr>
          <w:i/>
          <w:sz w:val="20"/>
          <w:szCs w:val="20"/>
        </w:rPr>
        <w:t>, 20</w:t>
      </w:r>
      <w:r w:rsidRPr="000F59B3">
        <w:rPr>
          <w:sz w:val="20"/>
          <w:szCs w:val="20"/>
        </w:rPr>
        <w:t>:454-457.</w:t>
      </w:r>
    </w:p>
    <w:p w:rsidR="00264FB3" w:rsidRPr="000F59B3" w:rsidRDefault="00264FB3" w:rsidP="006D2D37">
      <w:pPr>
        <w:pStyle w:val="NoSpacing"/>
        <w:numPr>
          <w:ilvl w:val="0"/>
          <w:numId w:val="2"/>
        </w:numPr>
        <w:snapToGrid w:val="0"/>
        <w:jc w:val="both"/>
        <w:rPr>
          <w:sz w:val="20"/>
          <w:szCs w:val="20"/>
        </w:rPr>
      </w:pPr>
      <w:r w:rsidRPr="000F59B3">
        <w:rPr>
          <w:sz w:val="20"/>
          <w:szCs w:val="20"/>
        </w:rPr>
        <w:t>Awe, I. S and Sodipo, O. A. (2001)</w:t>
      </w:r>
      <w:bookmarkStart w:id="0" w:name="_GoBack"/>
      <w:bookmarkEnd w:id="0"/>
      <w:r w:rsidRPr="000F59B3">
        <w:rPr>
          <w:sz w:val="20"/>
          <w:szCs w:val="20"/>
        </w:rPr>
        <w:t xml:space="preserve">. Purification of Saponins of Roots of Bilighoi sopid Kdehlg-HOLC. </w:t>
      </w:r>
      <w:r w:rsidRPr="000F59B3">
        <w:rPr>
          <w:i/>
          <w:sz w:val="20"/>
          <w:szCs w:val="20"/>
        </w:rPr>
        <w:t>Nigerian Journal of Biochemistry and Moleuclar Biology</w:t>
      </w:r>
      <w:r w:rsidRPr="000F59B3">
        <w:rPr>
          <w:sz w:val="20"/>
          <w:szCs w:val="20"/>
        </w:rPr>
        <w:t>. 16(37): 201-204.</w:t>
      </w:r>
    </w:p>
    <w:p w:rsidR="00264FB3" w:rsidRPr="000F59B3" w:rsidRDefault="00264FB3" w:rsidP="006D2D37">
      <w:pPr>
        <w:numPr>
          <w:ilvl w:val="0"/>
          <w:numId w:val="2"/>
        </w:numPr>
        <w:autoSpaceDE w:val="0"/>
        <w:autoSpaceDN w:val="0"/>
        <w:adjustRightInd w:val="0"/>
        <w:snapToGrid w:val="0"/>
        <w:jc w:val="both"/>
        <w:rPr>
          <w:sz w:val="20"/>
          <w:szCs w:val="20"/>
        </w:rPr>
      </w:pPr>
      <w:r w:rsidRPr="000F59B3">
        <w:rPr>
          <w:sz w:val="20"/>
          <w:szCs w:val="20"/>
        </w:rPr>
        <w:t>Balbaa, S.I.; Sayed, H.H. and Ashgan, Y.Z.: Medicinal plant constituent 1981, General organization for university and school books,3</w:t>
      </w:r>
      <w:r w:rsidRPr="000F59B3">
        <w:rPr>
          <w:sz w:val="20"/>
          <w:szCs w:val="20"/>
          <w:vertAlign w:val="superscript"/>
        </w:rPr>
        <w:t>rd</w:t>
      </w:r>
      <w:r w:rsidRPr="000F59B3">
        <w:rPr>
          <w:sz w:val="20"/>
          <w:szCs w:val="20"/>
        </w:rPr>
        <w:t xml:space="preserve"> ed.</w:t>
      </w:r>
      <w:r w:rsidR="001F43E7" w:rsidRPr="000F59B3">
        <w:rPr>
          <w:sz w:val="20"/>
          <w:szCs w:val="20"/>
        </w:rPr>
        <w:t>:</w:t>
      </w:r>
      <w:r w:rsidRPr="000F59B3">
        <w:rPr>
          <w:sz w:val="20"/>
          <w:szCs w:val="20"/>
        </w:rPr>
        <w:t>190-255.</w:t>
      </w:r>
    </w:p>
    <w:p w:rsidR="00264FB3" w:rsidRPr="000F59B3" w:rsidRDefault="00264FB3" w:rsidP="006D2D37">
      <w:pPr>
        <w:numPr>
          <w:ilvl w:val="0"/>
          <w:numId w:val="2"/>
        </w:numPr>
        <w:autoSpaceDE w:val="0"/>
        <w:autoSpaceDN w:val="0"/>
        <w:adjustRightInd w:val="0"/>
        <w:snapToGrid w:val="0"/>
        <w:jc w:val="both"/>
        <w:rPr>
          <w:b/>
          <w:sz w:val="20"/>
          <w:szCs w:val="20"/>
          <w:lang w:val="en-US"/>
        </w:rPr>
      </w:pPr>
      <w:r w:rsidRPr="000F59B3">
        <w:rPr>
          <w:rFonts w:eastAsia="Calibri"/>
          <w:color w:val="000000"/>
          <w:sz w:val="20"/>
          <w:szCs w:val="20"/>
          <w:lang w:val="en-US" w:eastAsia="en-US"/>
        </w:rPr>
        <w:t>Basar, S., and Westendorf, J. (2010). Identification of (2E</w:t>
      </w:r>
      <w:proofErr w:type="gramStart"/>
      <w:r w:rsidRPr="000F59B3">
        <w:rPr>
          <w:rFonts w:eastAsia="Calibri"/>
          <w:color w:val="000000"/>
          <w:sz w:val="20"/>
          <w:szCs w:val="20"/>
          <w:lang w:val="en-US" w:eastAsia="en-US"/>
        </w:rPr>
        <w:t>,4Z,7Z</w:t>
      </w:r>
      <w:proofErr w:type="gramEnd"/>
      <w:r w:rsidRPr="000F59B3">
        <w:rPr>
          <w:rFonts w:eastAsia="Calibri"/>
          <w:color w:val="000000"/>
          <w:sz w:val="20"/>
          <w:szCs w:val="20"/>
          <w:lang w:val="en-US" w:eastAsia="en-US"/>
        </w:rPr>
        <w:t>)-decatrienoic acid in noni fruit and its use in quality screening of commercial noni products.Food Analytical Methods, doi:</w:t>
      </w:r>
      <w:r w:rsidRPr="000F59B3">
        <w:rPr>
          <w:rFonts w:eastAsia="Calibri"/>
          <w:color w:val="0000FF"/>
          <w:sz w:val="20"/>
          <w:szCs w:val="20"/>
          <w:lang w:val="en-US" w:eastAsia="en-US"/>
        </w:rPr>
        <w:t xml:space="preserve">10.1007/s12161-010-9125-9 </w:t>
      </w:r>
      <w:r w:rsidRPr="000F59B3">
        <w:rPr>
          <w:rFonts w:eastAsia="Calibri"/>
          <w:color w:val="000000"/>
          <w:sz w:val="20"/>
          <w:szCs w:val="20"/>
          <w:lang w:val="en-US" w:eastAsia="en-US"/>
        </w:rPr>
        <w:t>published online 23 February 2010.</w:t>
      </w:r>
    </w:p>
    <w:p w:rsidR="00264FB3" w:rsidRPr="000F59B3" w:rsidRDefault="00264FB3" w:rsidP="006D2D37">
      <w:pPr>
        <w:numPr>
          <w:ilvl w:val="0"/>
          <w:numId w:val="2"/>
        </w:numPr>
        <w:autoSpaceDE w:val="0"/>
        <w:autoSpaceDN w:val="0"/>
        <w:adjustRightInd w:val="0"/>
        <w:snapToGrid w:val="0"/>
        <w:jc w:val="both"/>
        <w:rPr>
          <w:sz w:val="20"/>
          <w:szCs w:val="20"/>
        </w:rPr>
      </w:pPr>
      <w:r w:rsidRPr="000F59B3">
        <w:rPr>
          <w:sz w:val="20"/>
          <w:szCs w:val="20"/>
        </w:rPr>
        <w:t xml:space="preserve">Battal, H. </w:t>
      </w:r>
      <w:r w:rsidRPr="000F59B3">
        <w:rPr>
          <w:sz w:val="20"/>
          <w:szCs w:val="20"/>
          <w:lang w:val="en-US"/>
        </w:rPr>
        <w:t>(</w:t>
      </w:r>
      <w:r w:rsidRPr="000F59B3">
        <w:rPr>
          <w:sz w:val="20"/>
          <w:szCs w:val="20"/>
        </w:rPr>
        <w:t>2002</w:t>
      </w:r>
      <w:r w:rsidRPr="000F59B3">
        <w:rPr>
          <w:sz w:val="20"/>
          <w:szCs w:val="20"/>
          <w:lang w:val="en-US"/>
        </w:rPr>
        <w:t>)</w:t>
      </w:r>
      <w:r w:rsidRPr="000F59B3">
        <w:rPr>
          <w:sz w:val="20"/>
          <w:szCs w:val="20"/>
        </w:rPr>
        <w:t xml:space="preserve">. A </w:t>
      </w:r>
      <w:r w:rsidRPr="000F59B3">
        <w:rPr>
          <w:sz w:val="20"/>
          <w:szCs w:val="20"/>
          <w:lang w:val="en-US"/>
        </w:rPr>
        <w:t>R</w:t>
      </w:r>
      <w:r w:rsidRPr="000F59B3">
        <w:rPr>
          <w:sz w:val="20"/>
          <w:szCs w:val="20"/>
        </w:rPr>
        <w:t xml:space="preserve">esearch on the </w:t>
      </w:r>
      <w:r w:rsidRPr="000F59B3">
        <w:rPr>
          <w:sz w:val="20"/>
          <w:szCs w:val="20"/>
          <w:lang w:val="en-US"/>
        </w:rPr>
        <w:t>p</w:t>
      </w:r>
      <w:r w:rsidRPr="000F59B3">
        <w:rPr>
          <w:sz w:val="20"/>
          <w:szCs w:val="20"/>
        </w:rPr>
        <w:t xml:space="preserve">roduction of </w:t>
      </w:r>
      <w:r w:rsidRPr="000F59B3">
        <w:rPr>
          <w:sz w:val="20"/>
          <w:szCs w:val="20"/>
          <w:lang w:val="en-US"/>
        </w:rPr>
        <w:t>s</w:t>
      </w:r>
      <w:r w:rsidRPr="000F59B3">
        <w:rPr>
          <w:sz w:val="20"/>
          <w:szCs w:val="20"/>
        </w:rPr>
        <w:t xml:space="preserve">oapwort </w:t>
      </w:r>
      <w:r w:rsidRPr="000F59B3">
        <w:rPr>
          <w:sz w:val="20"/>
          <w:szCs w:val="20"/>
          <w:lang w:val="en-GB"/>
        </w:rPr>
        <w:t>e</w:t>
      </w:r>
      <w:r w:rsidRPr="000F59B3">
        <w:rPr>
          <w:sz w:val="20"/>
          <w:szCs w:val="20"/>
        </w:rPr>
        <w:t>xtract. Ankara University Graduate School of Natural and Applied Sciences. Department of Food Engineering. Master Thesis. Ankara, Turkey, 44</w:t>
      </w:r>
      <w:r w:rsidRPr="000F59B3">
        <w:rPr>
          <w:sz w:val="20"/>
          <w:szCs w:val="20"/>
          <w:lang w:val="en-GB"/>
        </w:rPr>
        <w:t>pp</w:t>
      </w:r>
      <w:r w:rsidRPr="000F59B3">
        <w:rPr>
          <w:sz w:val="20"/>
          <w:szCs w:val="20"/>
        </w:rPr>
        <w:t>.</w:t>
      </w:r>
    </w:p>
    <w:p w:rsidR="00264FB3" w:rsidRPr="000F59B3" w:rsidRDefault="00264FB3" w:rsidP="006D2D37">
      <w:pPr>
        <w:numPr>
          <w:ilvl w:val="0"/>
          <w:numId w:val="2"/>
        </w:numPr>
        <w:autoSpaceDE w:val="0"/>
        <w:autoSpaceDN w:val="0"/>
        <w:adjustRightInd w:val="0"/>
        <w:snapToGrid w:val="0"/>
        <w:jc w:val="both"/>
        <w:rPr>
          <w:sz w:val="20"/>
          <w:szCs w:val="20"/>
        </w:rPr>
      </w:pPr>
      <w:r w:rsidRPr="000F59B3">
        <w:rPr>
          <w:sz w:val="20"/>
          <w:szCs w:val="20"/>
        </w:rPr>
        <w:lastRenderedPageBreak/>
        <w:t xml:space="preserve">Baylan, N. </w:t>
      </w:r>
      <w:r w:rsidRPr="000F59B3">
        <w:rPr>
          <w:sz w:val="20"/>
          <w:szCs w:val="20"/>
          <w:lang w:val="en-US"/>
        </w:rPr>
        <w:t>(</w:t>
      </w:r>
      <w:r w:rsidRPr="000F59B3">
        <w:rPr>
          <w:sz w:val="20"/>
          <w:szCs w:val="20"/>
        </w:rPr>
        <w:t>1990</w:t>
      </w:r>
      <w:r w:rsidRPr="000F59B3">
        <w:rPr>
          <w:sz w:val="20"/>
          <w:szCs w:val="20"/>
          <w:lang w:val="en-US"/>
        </w:rPr>
        <w:t>)</w:t>
      </w:r>
      <w:r w:rsidRPr="000F59B3">
        <w:rPr>
          <w:sz w:val="20"/>
          <w:szCs w:val="20"/>
        </w:rPr>
        <w:t>. Research on the saponin content in Tahini Halvahs. Ankara University Graduate School of Natural and Applied Sciences. Department of Food Engineering. Master Thesis. Ankara, Turkey, 64</w:t>
      </w:r>
      <w:r w:rsidRPr="000F59B3">
        <w:rPr>
          <w:sz w:val="20"/>
          <w:szCs w:val="20"/>
          <w:lang w:val="en-GB"/>
        </w:rPr>
        <w:t>pp</w:t>
      </w:r>
      <w:r w:rsidRPr="000F59B3">
        <w:rPr>
          <w:sz w:val="20"/>
          <w:szCs w:val="20"/>
        </w:rPr>
        <w:t>.</w:t>
      </w:r>
    </w:p>
    <w:p w:rsidR="00264FB3" w:rsidRPr="000F59B3" w:rsidRDefault="00264FB3" w:rsidP="006D2D37">
      <w:pPr>
        <w:numPr>
          <w:ilvl w:val="0"/>
          <w:numId w:val="2"/>
        </w:numPr>
        <w:autoSpaceDE w:val="0"/>
        <w:autoSpaceDN w:val="0"/>
        <w:adjustRightInd w:val="0"/>
        <w:snapToGrid w:val="0"/>
        <w:jc w:val="both"/>
        <w:rPr>
          <w:sz w:val="20"/>
          <w:szCs w:val="20"/>
        </w:rPr>
      </w:pPr>
      <w:r w:rsidRPr="000F59B3">
        <w:rPr>
          <w:sz w:val="20"/>
          <w:szCs w:val="20"/>
        </w:rPr>
        <w:t>Ceyhun-Sezgin, A.E. and Art2k, N.</w:t>
      </w:r>
      <w:r w:rsidRPr="000F59B3">
        <w:rPr>
          <w:sz w:val="20"/>
          <w:szCs w:val="20"/>
          <w:lang w:val="en-US"/>
        </w:rPr>
        <w:t xml:space="preserve"> (</w:t>
      </w:r>
      <w:r w:rsidRPr="000F59B3">
        <w:rPr>
          <w:sz w:val="20"/>
          <w:szCs w:val="20"/>
        </w:rPr>
        <w:t>2010</w:t>
      </w:r>
      <w:r w:rsidRPr="000F59B3">
        <w:rPr>
          <w:sz w:val="20"/>
          <w:szCs w:val="20"/>
          <w:lang w:val="en-US"/>
        </w:rPr>
        <w:t>)</w:t>
      </w:r>
      <w:r w:rsidRPr="000F59B3">
        <w:rPr>
          <w:sz w:val="20"/>
          <w:szCs w:val="20"/>
        </w:rPr>
        <w:t xml:space="preserve">. </w:t>
      </w:r>
      <w:r w:rsidRPr="000F59B3">
        <w:rPr>
          <w:bCs/>
          <w:sz w:val="20"/>
          <w:szCs w:val="20"/>
        </w:rPr>
        <w:t xml:space="preserve">Determination of saponin content in Turkish Tahini Halvah by </w:t>
      </w:r>
      <w:r w:rsidRPr="000F59B3">
        <w:rPr>
          <w:bCs/>
          <w:sz w:val="20"/>
          <w:szCs w:val="20"/>
          <w:lang w:val="en-US"/>
        </w:rPr>
        <w:t>u</w:t>
      </w:r>
      <w:r w:rsidRPr="000F59B3">
        <w:rPr>
          <w:bCs/>
          <w:sz w:val="20"/>
          <w:szCs w:val="20"/>
        </w:rPr>
        <w:t xml:space="preserve">sing HPLC. </w:t>
      </w:r>
      <w:r w:rsidRPr="000F59B3">
        <w:rPr>
          <w:i/>
          <w:sz w:val="20"/>
          <w:szCs w:val="20"/>
        </w:rPr>
        <w:t>Advance</w:t>
      </w:r>
      <w:r w:rsidRPr="000F59B3">
        <w:rPr>
          <w:i/>
          <w:sz w:val="20"/>
          <w:szCs w:val="20"/>
          <w:lang w:val="en-US"/>
        </w:rPr>
        <w:t>d</w:t>
      </w:r>
      <w:r w:rsidRPr="000F59B3">
        <w:rPr>
          <w:i/>
          <w:sz w:val="20"/>
          <w:szCs w:val="20"/>
        </w:rPr>
        <w:t xml:space="preserve"> Journal of Food Science and Technology</w:t>
      </w:r>
      <w:r w:rsidRPr="000F59B3">
        <w:rPr>
          <w:sz w:val="20"/>
          <w:szCs w:val="20"/>
        </w:rPr>
        <w:t xml:space="preserve">, </w:t>
      </w:r>
      <w:r w:rsidRPr="000F59B3">
        <w:rPr>
          <w:i/>
          <w:sz w:val="20"/>
          <w:szCs w:val="20"/>
        </w:rPr>
        <w:t>2(2)</w:t>
      </w:r>
      <w:r w:rsidRPr="000F59B3">
        <w:rPr>
          <w:sz w:val="20"/>
          <w:szCs w:val="20"/>
        </w:rPr>
        <w:t>: 109-115</w:t>
      </w:r>
      <w:r w:rsidR="001F43E7" w:rsidRPr="000F59B3">
        <w:rPr>
          <w:rFonts w:eastAsiaTheme="minorEastAsia" w:hint="eastAsia"/>
          <w:sz w:val="20"/>
          <w:szCs w:val="20"/>
          <w:lang w:eastAsia="zh-CN"/>
        </w:rPr>
        <w:t>.</w:t>
      </w:r>
    </w:p>
    <w:p w:rsidR="00264FB3" w:rsidRPr="000F59B3" w:rsidRDefault="00264FB3" w:rsidP="006D2D37">
      <w:pPr>
        <w:numPr>
          <w:ilvl w:val="0"/>
          <w:numId w:val="2"/>
        </w:numPr>
        <w:autoSpaceDE w:val="0"/>
        <w:autoSpaceDN w:val="0"/>
        <w:adjustRightInd w:val="0"/>
        <w:snapToGrid w:val="0"/>
        <w:jc w:val="both"/>
        <w:rPr>
          <w:sz w:val="20"/>
          <w:szCs w:val="20"/>
        </w:rPr>
      </w:pPr>
      <w:r w:rsidRPr="000F59B3">
        <w:rPr>
          <w:sz w:val="20"/>
          <w:szCs w:val="20"/>
        </w:rPr>
        <w:t>Claus, E.P.: Pharmacognosy 1967, Henery Krimpton, London, 5 th ed.: 168.</w:t>
      </w:r>
    </w:p>
    <w:p w:rsidR="00264FB3" w:rsidRPr="000F59B3" w:rsidRDefault="00264FB3" w:rsidP="006D2D37">
      <w:pPr>
        <w:numPr>
          <w:ilvl w:val="0"/>
          <w:numId w:val="2"/>
        </w:numPr>
        <w:autoSpaceDE w:val="0"/>
        <w:autoSpaceDN w:val="0"/>
        <w:adjustRightInd w:val="0"/>
        <w:snapToGrid w:val="0"/>
        <w:jc w:val="both"/>
        <w:rPr>
          <w:sz w:val="20"/>
          <w:szCs w:val="20"/>
        </w:rPr>
      </w:pPr>
      <w:r w:rsidRPr="000F59B3">
        <w:rPr>
          <w:sz w:val="20"/>
          <w:szCs w:val="20"/>
        </w:rPr>
        <w:t>Cos</w:t>
      </w:r>
      <w:r w:rsidRPr="000F59B3">
        <w:rPr>
          <w:sz w:val="20"/>
          <w:szCs w:val="20"/>
          <w:lang w:val="en-US"/>
        </w:rPr>
        <w:t>,</w:t>
      </w:r>
      <w:r w:rsidRPr="000F59B3">
        <w:rPr>
          <w:sz w:val="20"/>
          <w:szCs w:val="20"/>
        </w:rPr>
        <w:t xml:space="preserve"> P</w:t>
      </w:r>
      <w:r w:rsidRPr="000F59B3">
        <w:rPr>
          <w:sz w:val="20"/>
          <w:szCs w:val="20"/>
          <w:lang w:val="en-US"/>
        </w:rPr>
        <w:t>.</w:t>
      </w:r>
      <w:r w:rsidRPr="000F59B3">
        <w:rPr>
          <w:sz w:val="20"/>
          <w:szCs w:val="20"/>
        </w:rPr>
        <w:t>, Vilietinck</w:t>
      </w:r>
      <w:r w:rsidRPr="000F59B3">
        <w:rPr>
          <w:sz w:val="20"/>
          <w:szCs w:val="20"/>
          <w:lang w:val="en-US"/>
        </w:rPr>
        <w:t>,</w:t>
      </w:r>
      <w:r w:rsidRPr="000F59B3">
        <w:rPr>
          <w:sz w:val="20"/>
          <w:szCs w:val="20"/>
        </w:rPr>
        <w:t xml:space="preserve"> A</w:t>
      </w:r>
      <w:r w:rsidRPr="000F59B3">
        <w:rPr>
          <w:sz w:val="20"/>
          <w:szCs w:val="20"/>
          <w:lang w:val="en-US"/>
        </w:rPr>
        <w:t>.</w:t>
      </w:r>
      <w:r w:rsidRPr="000F59B3">
        <w:rPr>
          <w:sz w:val="20"/>
          <w:szCs w:val="20"/>
        </w:rPr>
        <w:t>J</w:t>
      </w:r>
      <w:r w:rsidRPr="000F59B3">
        <w:rPr>
          <w:sz w:val="20"/>
          <w:szCs w:val="20"/>
          <w:lang w:val="en-US"/>
        </w:rPr>
        <w:t>.</w:t>
      </w:r>
      <w:r w:rsidRPr="000F59B3">
        <w:rPr>
          <w:sz w:val="20"/>
          <w:szCs w:val="20"/>
        </w:rPr>
        <w:t>, Vanden</w:t>
      </w:r>
      <w:r w:rsidRPr="000F59B3">
        <w:rPr>
          <w:sz w:val="20"/>
          <w:szCs w:val="20"/>
          <w:lang w:val="en-US"/>
        </w:rPr>
        <w:t>,</w:t>
      </w:r>
      <w:r w:rsidRPr="000F59B3">
        <w:rPr>
          <w:sz w:val="20"/>
          <w:szCs w:val="20"/>
        </w:rPr>
        <w:t xml:space="preserve"> Berghe</w:t>
      </w:r>
      <w:r w:rsidRPr="000F59B3">
        <w:rPr>
          <w:sz w:val="20"/>
          <w:szCs w:val="20"/>
          <w:lang w:val="en-US"/>
        </w:rPr>
        <w:t>,</w:t>
      </w:r>
      <w:r w:rsidRPr="000F59B3">
        <w:rPr>
          <w:sz w:val="20"/>
          <w:szCs w:val="20"/>
        </w:rPr>
        <w:t xml:space="preserve"> D</w:t>
      </w:r>
      <w:r w:rsidRPr="000F59B3">
        <w:rPr>
          <w:sz w:val="20"/>
          <w:szCs w:val="20"/>
          <w:lang w:val="en-US"/>
        </w:rPr>
        <w:t>.</w:t>
      </w:r>
      <w:r w:rsidRPr="000F59B3">
        <w:rPr>
          <w:sz w:val="20"/>
          <w:szCs w:val="20"/>
        </w:rPr>
        <w:t>, and Maes</w:t>
      </w:r>
      <w:r w:rsidRPr="000F59B3">
        <w:rPr>
          <w:sz w:val="20"/>
          <w:szCs w:val="20"/>
          <w:lang w:val="en-US"/>
        </w:rPr>
        <w:t>,</w:t>
      </w:r>
      <w:r w:rsidRPr="000F59B3">
        <w:rPr>
          <w:sz w:val="20"/>
          <w:szCs w:val="20"/>
        </w:rPr>
        <w:t xml:space="preserve"> L.</w:t>
      </w:r>
      <w:r w:rsidRPr="000F59B3">
        <w:rPr>
          <w:sz w:val="20"/>
          <w:szCs w:val="20"/>
          <w:lang w:val="en-US"/>
        </w:rPr>
        <w:t xml:space="preserve"> (2006).</w:t>
      </w:r>
      <w:r w:rsidRPr="000F59B3">
        <w:rPr>
          <w:sz w:val="20"/>
          <w:szCs w:val="20"/>
        </w:rPr>
        <w:t xml:space="preserve"> Anti-infective potential </w:t>
      </w:r>
      <w:r w:rsidRPr="000F59B3">
        <w:rPr>
          <w:sz w:val="20"/>
          <w:szCs w:val="20"/>
          <w:lang w:val="en-US"/>
        </w:rPr>
        <w:t>o</w:t>
      </w:r>
      <w:r w:rsidRPr="000F59B3">
        <w:rPr>
          <w:sz w:val="20"/>
          <w:szCs w:val="20"/>
        </w:rPr>
        <w:t xml:space="preserve">f natural products: how </w:t>
      </w:r>
      <w:r w:rsidRPr="000F59B3">
        <w:rPr>
          <w:sz w:val="20"/>
          <w:szCs w:val="20"/>
          <w:lang w:val="en-US"/>
        </w:rPr>
        <w:t>t</w:t>
      </w:r>
      <w:r w:rsidRPr="000F59B3">
        <w:rPr>
          <w:sz w:val="20"/>
          <w:szCs w:val="20"/>
        </w:rPr>
        <w:t xml:space="preserve">o develop </w:t>
      </w:r>
      <w:r w:rsidRPr="000F59B3">
        <w:rPr>
          <w:sz w:val="20"/>
          <w:szCs w:val="20"/>
          <w:lang w:val="en-US"/>
        </w:rPr>
        <w:t>a</w:t>
      </w:r>
      <w:r w:rsidRPr="000F59B3">
        <w:rPr>
          <w:sz w:val="20"/>
          <w:szCs w:val="20"/>
        </w:rPr>
        <w:t xml:space="preserve"> stronger </w:t>
      </w:r>
      <w:r w:rsidRPr="000F59B3">
        <w:rPr>
          <w:i/>
          <w:iCs/>
          <w:sz w:val="20"/>
          <w:szCs w:val="20"/>
        </w:rPr>
        <w:t xml:space="preserve">in vitro </w:t>
      </w:r>
      <w:r w:rsidRPr="000F59B3">
        <w:rPr>
          <w:sz w:val="20"/>
          <w:szCs w:val="20"/>
        </w:rPr>
        <w:t>proof-</w:t>
      </w:r>
      <w:r w:rsidRPr="000F59B3">
        <w:rPr>
          <w:sz w:val="20"/>
          <w:szCs w:val="20"/>
          <w:lang w:val="en-US"/>
        </w:rPr>
        <w:t>o</w:t>
      </w:r>
      <w:r w:rsidRPr="000F59B3">
        <w:rPr>
          <w:sz w:val="20"/>
          <w:szCs w:val="20"/>
        </w:rPr>
        <w:t xml:space="preserve">f concept. </w:t>
      </w:r>
      <w:r w:rsidRPr="000F59B3">
        <w:rPr>
          <w:i/>
          <w:sz w:val="20"/>
          <w:szCs w:val="20"/>
        </w:rPr>
        <w:t>J</w:t>
      </w:r>
      <w:r w:rsidRPr="000F59B3">
        <w:rPr>
          <w:i/>
          <w:sz w:val="20"/>
          <w:szCs w:val="20"/>
          <w:lang w:val="en-GB"/>
        </w:rPr>
        <w:t>ournal</w:t>
      </w:r>
      <w:r w:rsidRPr="000F59B3">
        <w:rPr>
          <w:i/>
          <w:sz w:val="20"/>
          <w:szCs w:val="20"/>
        </w:rPr>
        <w:t xml:space="preserve"> of Ethanopharmacol</w:t>
      </w:r>
      <w:r w:rsidRPr="000F59B3">
        <w:rPr>
          <w:i/>
          <w:sz w:val="20"/>
          <w:szCs w:val="20"/>
          <w:lang w:val="en-GB"/>
        </w:rPr>
        <w:t>ogy,</w:t>
      </w:r>
      <w:r w:rsidRPr="000F59B3">
        <w:rPr>
          <w:sz w:val="20"/>
          <w:szCs w:val="20"/>
        </w:rPr>
        <w:t xml:space="preserve"> </w:t>
      </w:r>
      <w:r w:rsidRPr="000F59B3">
        <w:rPr>
          <w:i/>
          <w:sz w:val="20"/>
          <w:szCs w:val="20"/>
        </w:rPr>
        <w:t>106</w:t>
      </w:r>
      <w:r w:rsidRPr="000F59B3">
        <w:rPr>
          <w:sz w:val="20"/>
          <w:szCs w:val="20"/>
        </w:rPr>
        <w:t>: 290-302.</w:t>
      </w:r>
    </w:p>
    <w:p w:rsidR="00264FB3" w:rsidRPr="000F59B3" w:rsidRDefault="00264FB3" w:rsidP="006D2D37">
      <w:pPr>
        <w:pStyle w:val="NoSpacing"/>
        <w:numPr>
          <w:ilvl w:val="0"/>
          <w:numId w:val="2"/>
        </w:numPr>
        <w:snapToGrid w:val="0"/>
        <w:jc w:val="both"/>
        <w:rPr>
          <w:sz w:val="20"/>
          <w:szCs w:val="20"/>
        </w:rPr>
      </w:pPr>
      <w:r w:rsidRPr="000F59B3">
        <w:rPr>
          <w:sz w:val="20"/>
          <w:szCs w:val="20"/>
        </w:rPr>
        <w:t xml:space="preserve">Criagg, G.M., and David, J.N. (2001). Natural product drug discovery in the next millennium. </w:t>
      </w:r>
      <w:r w:rsidRPr="000F59B3">
        <w:rPr>
          <w:i/>
          <w:sz w:val="20"/>
          <w:szCs w:val="20"/>
        </w:rPr>
        <w:t>Journal of Pharmarceutical Biology.</w:t>
      </w:r>
      <w:r w:rsidRPr="000F59B3">
        <w:rPr>
          <w:sz w:val="20"/>
          <w:szCs w:val="20"/>
        </w:rPr>
        <w:t xml:space="preserve"> </w:t>
      </w:r>
      <w:r w:rsidRPr="000F59B3">
        <w:rPr>
          <w:i/>
          <w:sz w:val="20"/>
          <w:szCs w:val="20"/>
        </w:rPr>
        <w:t>39</w:t>
      </w:r>
      <w:r w:rsidRPr="000F59B3">
        <w:rPr>
          <w:sz w:val="20"/>
          <w:szCs w:val="20"/>
        </w:rPr>
        <w:t>: 8-17.</w:t>
      </w:r>
    </w:p>
    <w:p w:rsidR="00264FB3" w:rsidRPr="000F59B3" w:rsidRDefault="00264FB3" w:rsidP="006D2D37">
      <w:pPr>
        <w:pStyle w:val="NoSpacing"/>
        <w:numPr>
          <w:ilvl w:val="0"/>
          <w:numId w:val="2"/>
        </w:numPr>
        <w:snapToGrid w:val="0"/>
        <w:jc w:val="both"/>
        <w:rPr>
          <w:sz w:val="20"/>
          <w:szCs w:val="20"/>
        </w:rPr>
      </w:pPr>
      <w:r w:rsidRPr="000F59B3">
        <w:rPr>
          <w:sz w:val="20"/>
          <w:szCs w:val="20"/>
        </w:rPr>
        <w:t>Deng, S</w:t>
      </w:r>
      <w:r w:rsidRPr="000F59B3">
        <w:rPr>
          <w:sz w:val="20"/>
          <w:szCs w:val="20"/>
          <w:lang w:val="en-GB"/>
        </w:rPr>
        <w:t>.</w:t>
      </w:r>
      <w:r w:rsidRPr="000F59B3">
        <w:rPr>
          <w:sz w:val="20"/>
          <w:szCs w:val="20"/>
        </w:rPr>
        <w:t>, ‘A</w:t>
      </w:r>
      <w:r w:rsidRPr="000F59B3">
        <w:rPr>
          <w:sz w:val="20"/>
          <w:szCs w:val="20"/>
          <w:lang w:val="en-GB"/>
        </w:rPr>
        <w:t>.</w:t>
      </w:r>
      <w:r w:rsidRPr="000F59B3">
        <w:rPr>
          <w:sz w:val="20"/>
          <w:szCs w:val="20"/>
        </w:rPr>
        <w:t>K. Palu, B</w:t>
      </w:r>
      <w:r w:rsidRPr="000F59B3">
        <w:rPr>
          <w:sz w:val="20"/>
          <w:szCs w:val="20"/>
          <w:lang w:val="en-GB"/>
        </w:rPr>
        <w:t>.</w:t>
      </w:r>
      <w:r w:rsidRPr="000F59B3">
        <w:rPr>
          <w:sz w:val="20"/>
          <w:szCs w:val="20"/>
        </w:rPr>
        <w:t>J. West, C</w:t>
      </w:r>
      <w:r w:rsidRPr="000F59B3">
        <w:rPr>
          <w:sz w:val="20"/>
          <w:szCs w:val="20"/>
          <w:lang w:val="en-GB"/>
        </w:rPr>
        <w:t>.</w:t>
      </w:r>
      <w:r w:rsidRPr="000F59B3">
        <w:rPr>
          <w:sz w:val="20"/>
          <w:szCs w:val="20"/>
        </w:rPr>
        <w:t>X. Su, B-N</w:t>
      </w:r>
      <w:r w:rsidRPr="000F59B3">
        <w:rPr>
          <w:sz w:val="20"/>
          <w:szCs w:val="20"/>
          <w:lang w:val="en-GB"/>
        </w:rPr>
        <w:t>.</w:t>
      </w:r>
      <w:r w:rsidRPr="000F59B3">
        <w:rPr>
          <w:sz w:val="20"/>
          <w:szCs w:val="20"/>
        </w:rPr>
        <w:t xml:space="preserve"> </w:t>
      </w:r>
      <w:proofErr w:type="gramStart"/>
      <w:r w:rsidRPr="000F59B3">
        <w:rPr>
          <w:sz w:val="20"/>
          <w:szCs w:val="20"/>
        </w:rPr>
        <w:t>Zhou,</w:t>
      </w:r>
      <w:proofErr w:type="gramEnd"/>
      <w:r w:rsidRPr="000F59B3">
        <w:rPr>
          <w:sz w:val="20"/>
          <w:szCs w:val="20"/>
        </w:rPr>
        <w:t xml:space="preserve"> and J</w:t>
      </w:r>
      <w:r w:rsidRPr="000F59B3">
        <w:rPr>
          <w:sz w:val="20"/>
          <w:szCs w:val="20"/>
          <w:lang w:val="en-GB"/>
        </w:rPr>
        <w:t>.</w:t>
      </w:r>
      <w:r w:rsidRPr="000F59B3">
        <w:rPr>
          <w:sz w:val="20"/>
          <w:szCs w:val="20"/>
        </w:rPr>
        <w:t>C. Jensen</w:t>
      </w:r>
      <w:r w:rsidRPr="000F59B3">
        <w:rPr>
          <w:sz w:val="20"/>
          <w:szCs w:val="20"/>
          <w:lang w:val="en-GB"/>
        </w:rPr>
        <w:t xml:space="preserve">. (2007). </w:t>
      </w:r>
      <w:r w:rsidRPr="000F59B3">
        <w:rPr>
          <w:sz w:val="20"/>
          <w:szCs w:val="20"/>
        </w:rPr>
        <w:t xml:space="preserve">Lipoxygenase inhibitory constituents of the Fruits of </w:t>
      </w:r>
      <w:r w:rsidRPr="000F59B3">
        <w:rPr>
          <w:i/>
          <w:sz w:val="20"/>
          <w:szCs w:val="20"/>
        </w:rPr>
        <w:t>Morinda citrifolia</w:t>
      </w:r>
      <w:r w:rsidRPr="000F59B3">
        <w:rPr>
          <w:sz w:val="20"/>
          <w:szCs w:val="20"/>
        </w:rPr>
        <w:t xml:space="preserve"> (</w:t>
      </w:r>
      <w:r w:rsidRPr="000F59B3">
        <w:rPr>
          <w:i/>
          <w:iCs/>
          <w:sz w:val="20"/>
          <w:szCs w:val="20"/>
        </w:rPr>
        <w:t>Morinda citrifolia</w:t>
      </w:r>
      <w:r w:rsidRPr="000F59B3">
        <w:rPr>
          <w:sz w:val="20"/>
          <w:szCs w:val="20"/>
        </w:rPr>
        <w:t>) Collected in Tahiti</w:t>
      </w:r>
      <w:r w:rsidRPr="000F59B3">
        <w:rPr>
          <w:sz w:val="20"/>
          <w:szCs w:val="20"/>
          <w:lang w:val="en-GB"/>
        </w:rPr>
        <w:t xml:space="preserve">. </w:t>
      </w:r>
      <w:r w:rsidRPr="000F59B3">
        <w:rPr>
          <w:rStyle w:val="citationjournal"/>
          <w:i/>
          <w:iCs/>
          <w:sz w:val="20"/>
          <w:szCs w:val="20"/>
        </w:rPr>
        <w:t>Journal of Natural Products</w:t>
      </w:r>
      <w:r w:rsidRPr="000F59B3">
        <w:rPr>
          <w:sz w:val="20"/>
          <w:szCs w:val="20"/>
        </w:rPr>
        <w:t xml:space="preserve">, </w:t>
      </w:r>
      <w:r w:rsidRPr="000F59B3">
        <w:rPr>
          <w:rStyle w:val="citationvolume"/>
          <w:i/>
          <w:sz w:val="20"/>
          <w:szCs w:val="20"/>
        </w:rPr>
        <w:t>70</w:t>
      </w:r>
      <w:r w:rsidRPr="000F59B3">
        <w:rPr>
          <w:i/>
          <w:sz w:val="20"/>
          <w:szCs w:val="20"/>
        </w:rPr>
        <w:t>(5)</w:t>
      </w:r>
      <w:r w:rsidRPr="000F59B3">
        <w:rPr>
          <w:sz w:val="20"/>
          <w:szCs w:val="20"/>
        </w:rPr>
        <w:t>: 859–862</w:t>
      </w:r>
      <w:r w:rsidRPr="000F59B3">
        <w:rPr>
          <w:sz w:val="20"/>
          <w:szCs w:val="20"/>
          <w:lang w:val="en-GB"/>
        </w:rPr>
        <w:t>.</w:t>
      </w:r>
    </w:p>
    <w:p w:rsidR="00264FB3" w:rsidRPr="000F59B3" w:rsidRDefault="00264FB3" w:rsidP="006D2D37">
      <w:pPr>
        <w:numPr>
          <w:ilvl w:val="0"/>
          <w:numId w:val="2"/>
        </w:numPr>
        <w:autoSpaceDE w:val="0"/>
        <w:autoSpaceDN w:val="0"/>
        <w:adjustRightInd w:val="0"/>
        <w:snapToGrid w:val="0"/>
        <w:jc w:val="both"/>
        <w:rPr>
          <w:rFonts w:eastAsia="Calibri"/>
          <w:sz w:val="20"/>
          <w:szCs w:val="20"/>
          <w:lang w:val="en-US" w:eastAsia="en-US"/>
        </w:rPr>
      </w:pPr>
      <w:r w:rsidRPr="000F59B3">
        <w:rPr>
          <w:rFonts w:eastAsia="Calibri"/>
          <w:sz w:val="20"/>
          <w:szCs w:val="20"/>
          <w:lang w:val="en-US" w:eastAsia="en-US"/>
        </w:rPr>
        <w:t>Deng, S., West, B. J., &amp; Jensen, J. (2010). A quantitative comparison of phytochemical components in global noni fruits and their commercial products. Food Chemistry, 122, 267−270.</w:t>
      </w:r>
    </w:p>
    <w:p w:rsidR="00264FB3" w:rsidRPr="000F59B3" w:rsidRDefault="00264FB3" w:rsidP="006D2D37">
      <w:pPr>
        <w:numPr>
          <w:ilvl w:val="0"/>
          <w:numId w:val="2"/>
        </w:numPr>
        <w:autoSpaceDE w:val="0"/>
        <w:autoSpaceDN w:val="0"/>
        <w:adjustRightInd w:val="0"/>
        <w:snapToGrid w:val="0"/>
        <w:jc w:val="both"/>
        <w:rPr>
          <w:rFonts w:eastAsia="Calibri"/>
          <w:sz w:val="20"/>
          <w:szCs w:val="20"/>
          <w:lang w:val="en-US" w:eastAsia="en-US"/>
        </w:rPr>
      </w:pPr>
      <w:r w:rsidRPr="000F59B3">
        <w:rPr>
          <w:rFonts w:eastAsia="Calibri"/>
          <w:sz w:val="20"/>
          <w:szCs w:val="20"/>
          <w:lang w:val="en-US" w:eastAsia="en-US"/>
        </w:rPr>
        <w:t xml:space="preserve">Deng, S., West, B. J., Palu, A. K., &amp; Jensen, C. J. (2011). Determination and comparative analysis of major iridoids in different parts and cultivation sources of </w:t>
      </w:r>
      <w:r w:rsidRPr="000F59B3">
        <w:rPr>
          <w:rFonts w:eastAsia="Calibri"/>
          <w:i/>
          <w:sz w:val="20"/>
          <w:szCs w:val="20"/>
          <w:lang w:val="en-US" w:eastAsia="en-US"/>
        </w:rPr>
        <w:t>Morinda citrifolia</w:t>
      </w:r>
      <w:r w:rsidRPr="000F59B3">
        <w:rPr>
          <w:rFonts w:eastAsia="Calibri"/>
          <w:sz w:val="20"/>
          <w:szCs w:val="20"/>
          <w:lang w:val="en-US" w:eastAsia="en-US"/>
        </w:rPr>
        <w:t>. Phytochemical Analysis, 22(1), 26−30. Published online 26 August 2010.</w:t>
      </w:r>
    </w:p>
    <w:p w:rsidR="00264FB3" w:rsidRPr="000F59B3" w:rsidRDefault="00264FB3" w:rsidP="006D2D37">
      <w:pPr>
        <w:pStyle w:val="NoSpacing"/>
        <w:numPr>
          <w:ilvl w:val="0"/>
          <w:numId w:val="2"/>
        </w:numPr>
        <w:snapToGrid w:val="0"/>
        <w:jc w:val="both"/>
        <w:rPr>
          <w:b/>
          <w:sz w:val="20"/>
          <w:szCs w:val="20"/>
        </w:rPr>
      </w:pPr>
      <w:r w:rsidRPr="000F59B3">
        <w:rPr>
          <w:sz w:val="20"/>
          <w:szCs w:val="20"/>
        </w:rPr>
        <w:t xml:space="preserve">Drug </w:t>
      </w:r>
      <w:proofErr w:type="gramStart"/>
      <w:r w:rsidRPr="000F59B3">
        <w:rPr>
          <w:sz w:val="20"/>
          <w:szCs w:val="20"/>
        </w:rPr>
        <w:t>In</w:t>
      </w:r>
      <w:proofErr w:type="gramEnd"/>
      <w:r w:rsidRPr="000F59B3">
        <w:rPr>
          <w:sz w:val="20"/>
          <w:szCs w:val="20"/>
        </w:rPr>
        <w:t xml:space="preserve"> Sports. (2010). Mottram D. Ed 5</w:t>
      </w:r>
      <w:r w:rsidRPr="000F59B3">
        <w:rPr>
          <w:sz w:val="20"/>
          <w:szCs w:val="20"/>
          <w:vertAlign w:val="superscript"/>
        </w:rPr>
        <w:t>th</w:t>
      </w:r>
      <w:r w:rsidRPr="000F59B3">
        <w:rPr>
          <w:sz w:val="20"/>
          <w:szCs w:val="20"/>
        </w:rPr>
        <w:t xml:space="preserve"> </w:t>
      </w:r>
      <w:proofErr w:type="gramStart"/>
      <w:r w:rsidRPr="000F59B3">
        <w:rPr>
          <w:sz w:val="20"/>
          <w:szCs w:val="20"/>
        </w:rPr>
        <w:t>ed</w:t>
      </w:r>
      <w:proofErr w:type="gramEnd"/>
      <w:r w:rsidRPr="000F59B3">
        <w:rPr>
          <w:sz w:val="20"/>
          <w:szCs w:val="20"/>
        </w:rPr>
        <w:t xml:space="preserve"> Routledge Books, UK.</w:t>
      </w:r>
    </w:p>
    <w:p w:rsidR="00264FB3" w:rsidRPr="000F59B3" w:rsidRDefault="00264FB3" w:rsidP="006D2D37">
      <w:pPr>
        <w:pStyle w:val="NoSpacing"/>
        <w:numPr>
          <w:ilvl w:val="0"/>
          <w:numId w:val="2"/>
        </w:numPr>
        <w:snapToGrid w:val="0"/>
        <w:jc w:val="both"/>
        <w:rPr>
          <w:b/>
          <w:sz w:val="20"/>
          <w:szCs w:val="20"/>
        </w:rPr>
      </w:pPr>
      <w:r w:rsidRPr="000F59B3">
        <w:rPr>
          <w:sz w:val="20"/>
          <w:szCs w:val="20"/>
        </w:rPr>
        <w:t>Encyclopedia of Sports Science &amp; Medicine. (1997). Zumerchik J. Ed., Macmillan Library Reference USA. pp. 943</w:t>
      </w:r>
      <w:r w:rsidR="001F43E7" w:rsidRPr="000F59B3">
        <w:rPr>
          <w:rFonts w:eastAsiaTheme="minorEastAsia" w:hint="eastAsia"/>
          <w:sz w:val="20"/>
          <w:szCs w:val="20"/>
        </w:rPr>
        <w:t>.</w:t>
      </w:r>
    </w:p>
    <w:p w:rsidR="00264FB3" w:rsidRPr="000F59B3" w:rsidRDefault="00264FB3" w:rsidP="006D2D37">
      <w:pPr>
        <w:pStyle w:val="NoSpacing"/>
        <w:numPr>
          <w:ilvl w:val="0"/>
          <w:numId w:val="2"/>
        </w:numPr>
        <w:snapToGrid w:val="0"/>
        <w:jc w:val="both"/>
        <w:rPr>
          <w:sz w:val="20"/>
          <w:szCs w:val="20"/>
        </w:rPr>
      </w:pPr>
      <w:r w:rsidRPr="000F59B3">
        <w:rPr>
          <w:sz w:val="20"/>
          <w:szCs w:val="20"/>
        </w:rPr>
        <w:t>Evans, W.C. (2002). Glycosides, Ssaponins, Alkaloids, Cardioactive Drugs and other Steriods. In</w:t>
      </w:r>
      <w:r w:rsidR="001F43E7" w:rsidRPr="000F59B3">
        <w:rPr>
          <w:sz w:val="20"/>
          <w:szCs w:val="20"/>
        </w:rPr>
        <w:t>:</w:t>
      </w:r>
      <w:r w:rsidRPr="000F59B3">
        <w:rPr>
          <w:sz w:val="20"/>
          <w:szCs w:val="20"/>
        </w:rPr>
        <w:t xml:space="preserve"> Trease and Evan Pharmacognosy. Harcourt Publishers Ltd. China, pp 289-393.</w:t>
      </w:r>
    </w:p>
    <w:p w:rsidR="00264FB3" w:rsidRPr="000F59B3" w:rsidRDefault="00264FB3" w:rsidP="006D2D37">
      <w:pPr>
        <w:numPr>
          <w:ilvl w:val="0"/>
          <w:numId w:val="2"/>
        </w:numPr>
        <w:autoSpaceDE w:val="0"/>
        <w:autoSpaceDN w:val="0"/>
        <w:adjustRightInd w:val="0"/>
        <w:snapToGrid w:val="0"/>
        <w:jc w:val="both"/>
        <w:rPr>
          <w:sz w:val="20"/>
          <w:szCs w:val="20"/>
        </w:rPr>
      </w:pPr>
      <w:r w:rsidRPr="000F59B3">
        <w:rPr>
          <w:sz w:val="20"/>
          <w:szCs w:val="20"/>
        </w:rPr>
        <w:t>Farnsworth</w:t>
      </w:r>
      <w:r w:rsidR="001F43E7" w:rsidRPr="000F59B3">
        <w:rPr>
          <w:sz w:val="20"/>
          <w:szCs w:val="20"/>
        </w:rPr>
        <w:t>,</w:t>
      </w:r>
      <w:r w:rsidR="001F43E7" w:rsidRPr="000F59B3">
        <w:rPr>
          <w:rFonts w:eastAsiaTheme="minorEastAsia" w:hint="eastAsia"/>
          <w:sz w:val="20"/>
          <w:szCs w:val="20"/>
          <w:lang w:eastAsia="zh-CN"/>
        </w:rPr>
        <w:t xml:space="preserve"> </w:t>
      </w:r>
      <w:r w:rsidRPr="000F59B3">
        <w:rPr>
          <w:sz w:val="20"/>
          <w:szCs w:val="20"/>
        </w:rPr>
        <w:t>N.R.;</w:t>
      </w:r>
      <w:r w:rsidR="001F43E7" w:rsidRPr="000F59B3">
        <w:rPr>
          <w:rFonts w:eastAsiaTheme="minorEastAsia" w:hint="eastAsia"/>
          <w:sz w:val="20"/>
          <w:szCs w:val="20"/>
          <w:lang w:eastAsia="zh-CN"/>
        </w:rPr>
        <w:t xml:space="preserve"> </w:t>
      </w:r>
      <w:r w:rsidRPr="000F59B3">
        <w:rPr>
          <w:sz w:val="20"/>
          <w:szCs w:val="20"/>
        </w:rPr>
        <w:t>Fong</w:t>
      </w:r>
      <w:r w:rsidR="001F43E7" w:rsidRPr="000F59B3">
        <w:rPr>
          <w:sz w:val="20"/>
          <w:szCs w:val="20"/>
        </w:rPr>
        <w:t>,</w:t>
      </w:r>
      <w:r w:rsidR="001F43E7" w:rsidRPr="000F59B3">
        <w:rPr>
          <w:rFonts w:eastAsiaTheme="minorEastAsia" w:hint="eastAsia"/>
          <w:sz w:val="20"/>
          <w:szCs w:val="20"/>
          <w:lang w:eastAsia="zh-CN"/>
        </w:rPr>
        <w:t xml:space="preserve"> </w:t>
      </w:r>
      <w:r w:rsidRPr="000F59B3">
        <w:rPr>
          <w:sz w:val="20"/>
          <w:szCs w:val="20"/>
        </w:rPr>
        <w:t>H.H.;</w:t>
      </w:r>
      <w:r w:rsidR="001F43E7" w:rsidRPr="000F59B3">
        <w:rPr>
          <w:rFonts w:eastAsiaTheme="minorEastAsia" w:hint="eastAsia"/>
          <w:sz w:val="20"/>
          <w:szCs w:val="20"/>
          <w:lang w:eastAsia="zh-CN"/>
        </w:rPr>
        <w:t xml:space="preserve"> </w:t>
      </w:r>
      <w:r w:rsidRPr="000F59B3">
        <w:rPr>
          <w:sz w:val="20"/>
          <w:szCs w:val="20"/>
        </w:rPr>
        <w:t>Blomster</w:t>
      </w:r>
      <w:r w:rsidR="001F43E7" w:rsidRPr="000F59B3">
        <w:rPr>
          <w:sz w:val="20"/>
          <w:szCs w:val="20"/>
        </w:rPr>
        <w:t>,</w:t>
      </w:r>
      <w:r w:rsidR="001F43E7" w:rsidRPr="000F59B3">
        <w:rPr>
          <w:rFonts w:eastAsiaTheme="minorEastAsia" w:hint="eastAsia"/>
          <w:sz w:val="20"/>
          <w:szCs w:val="20"/>
          <w:lang w:eastAsia="zh-CN"/>
        </w:rPr>
        <w:t xml:space="preserve"> </w:t>
      </w:r>
      <w:r w:rsidRPr="000F59B3">
        <w:rPr>
          <w:sz w:val="20"/>
          <w:szCs w:val="20"/>
        </w:rPr>
        <w:t>R.N. and Draus</w:t>
      </w:r>
      <w:r w:rsidR="001F43E7" w:rsidRPr="000F59B3">
        <w:rPr>
          <w:sz w:val="20"/>
          <w:szCs w:val="20"/>
        </w:rPr>
        <w:t>,</w:t>
      </w:r>
      <w:r w:rsidRPr="000F59B3">
        <w:rPr>
          <w:sz w:val="20"/>
          <w:szCs w:val="20"/>
        </w:rPr>
        <w:t>F.G.: Studies on Vinca major (Apocyaceae). Journal of Pharmaceutical Science. 1969; 51(3): 217-224.</w:t>
      </w:r>
    </w:p>
    <w:p w:rsidR="00264FB3" w:rsidRPr="000F59B3" w:rsidRDefault="00264FB3" w:rsidP="006D2D37">
      <w:pPr>
        <w:numPr>
          <w:ilvl w:val="0"/>
          <w:numId w:val="2"/>
        </w:numPr>
        <w:snapToGrid w:val="0"/>
        <w:jc w:val="both"/>
        <w:rPr>
          <w:sz w:val="20"/>
          <w:szCs w:val="20"/>
          <w:lang w:val="en-US"/>
        </w:rPr>
      </w:pPr>
      <w:r w:rsidRPr="000F59B3">
        <w:rPr>
          <w:sz w:val="20"/>
          <w:szCs w:val="20"/>
        </w:rPr>
        <w:t xml:space="preserve">Han, X., Shen, T., Lou, H. (2007). Dietry polyphenols and their biological significance. </w:t>
      </w:r>
      <w:r w:rsidRPr="000F59B3">
        <w:rPr>
          <w:i/>
          <w:sz w:val="20"/>
          <w:szCs w:val="20"/>
        </w:rPr>
        <w:t>International Journal of Molecular Science</w:t>
      </w:r>
      <w:r w:rsidRPr="000F59B3">
        <w:rPr>
          <w:sz w:val="20"/>
          <w:szCs w:val="20"/>
        </w:rPr>
        <w:t>, 8: 950-988</w:t>
      </w:r>
      <w:r w:rsidR="001F43E7" w:rsidRPr="000F59B3">
        <w:rPr>
          <w:rFonts w:eastAsiaTheme="minorEastAsia" w:hint="eastAsia"/>
          <w:sz w:val="20"/>
          <w:szCs w:val="20"/>
          <w:lang w:eastAsia="zh-CN"/>
        </w:rPr>
        <w:t>.</w:t>
      </w:r>
    </w:p>
    <w:p w:rsidR="00264FB3" w:rsidRPr="000F59B3" w:rsidRDefault="00264FB3" w:rsidP="006D2D37">
      <w:pPr>
        <w:numPr>
          <w:ilvl w:val="0"/>
          <w:numId w:val="2"/>
        </w:numPr>
        <w:snapToGrid w:val="0"/>
        <w:jc w:val="both"/>
        <w:rPr>
          <w:rStyle w:val="absnonlinkmetadata"/>
          <w:sz w:val="20"/>
          <w:szCs w:val="20"/>
          <w:lang w:val="en-US"/>
        </w:rPr>
      </w:pPr>
      <w:r w:rsidRPr="000F59B3">
        <w:rPr>
          <w:sz w:val="20"/>
          <w:szCs w:val="20"/>
        </w:rPr>
        <w:t>Harada</w:t>
      </w:r>
      <w:r w:rsidRPr="000F59B3">
        <w:rPr>
          <w:sz w:val="20"/>
          <w:szCs w:val="20"/>
          <w:lang w:val="en-GB"/>
        </w:rPr>
        <w:t>.</w:t>
      </w:r>
      <w:r w:rsidRPr="000F59B3">
        <w:rPr>
          <w:sz w:val="20"/>
          <w:szCs w:val="20"/>
        </w:rPr>
        <w:t xml:space="preserve"> S</w:t>
      </w:r>
      <w:r w:rsidRPr="000F59B3">
        <w:rPr>
          <w:sz w:val="20"/>
          <w:szCs w:val="20"/>
          <w:lang w:val="en-GB"/>
        </w:rPr>
        <w:t>.,</w:t>
      </w:r>
      <w:r w:rsidRPr="000F59B3">
        <w:rPr>
          <w:sz w:val="20"/>
          <w:szCs w:val="20"/>
        </w:rPr>
        <w:t xml:space="preserve"> Fujita-Hamabe</w:t>
      </w:r>
      <w:r w:rsidRPr="000F59B3">
        <w:rPr>
          <w:sz w:val="20"/>
          <w:szCs w:val="20"/>
          <w:lang w:val="en-GB"/>
        </w:rPr>
        <w:t>,</w:t>
      </w:r>
      <w:r w:rsidRPr="000F59B3">
        <w:rPr>
          <w:sz w:val="20"/>
          <w:szCs w:val="20"/>
        </w:rPr>
        <w:t xml:space="preserve"> W., Kamiya</w:t>
      </w:r>
      <w:r w:rsidRPr="000F59B3">
        <w:rPr>
          <w:sz w:val="20"/>
          <w:szCs w:val="20"/>
          <w:lang w:val="en-GB"/>
        </w:rPr>
        <w:t>,</w:t>
      </w:r>
      <w:r w:rsidRPr="000F59B3">
        <w:rPr>
          <w:sz w:val="20"/>
          <w:szCs w:val="20"/>
        </w:rPr>
        <w:t xml:space="preserve"> K., Satake</w:t>
      </w:r>
      <w:r w:rsidRPr="000F59B3">
        <w:rPr>
          <w:sz w:val="20"/>
          <w:szCs w:val="20"/>
          <w:lang w:val="en-GB"/>
        </w:rPr>
        <w:t>,</w:t>
      </w:r>
      <w:r w:rsidRPr="000F59B3">
        <w:rPr>
          <w:sz w:val="20"/>
          <w:szCs w:val="20"/>
        </w:rPr>
        <w:t xml:space="preserve"> T.</w:t>
      </w:r>
      <w:r w:rsidRPr="000F59B3">
        <w:rPr>
          <w:sz w:val="20"/>
          <w:szCs w:val="20"/>
          <w:lang w:val="en-GB"/>
        </w:rPr>
        <w:t xml:space="preserve"> </w:t>
      </w:r>
      <w:proofErr w:type="gramStart"/>
      <w:r w:rsidRPr="000F59B3">
        <w:rPr>
          <w:sz w:val="20"/>
          <w:szCs w:val="20"/>
          <w:lang w:val="en-GB"/>
        </w:rPr>
        <w:t>and</w:t>
      </w:r>
      <w:proofErr w:type="gramEnd"/>
      <w:r w:rsidRPr="000F59B3">
        <w:rPr>
          <w:sz w:val="20"/>
          <w:szCs w:val="20"/>
        </w:rPr>
        <w:t xml:space="preserve"> Tokuyama</w:t>
      </w:r>
      <w:r w:rsidRPr="000F59B3">
        <w:rPr>
          <w:sz w:val="20"/>
          <w:szCs w:val="20"/>
          <w:lang w:val="en-GB"/>
        </w:rPr>
        <w:t>,</w:t>
      </w:r>
      <w:r w:rsidRPr="000F59B3">
        <w:rPr>
          <w:sz w:val="20"/>
          <w:szCs w:val="20"/>
        </w:rPr>
        <w:t xml:space="preserve"> S. (2010). </w:t>
      </w:r>
      <w:r w:rsidRPr="000F59B3">
        <w:rPr>
          <w:rStyle w:val="abscitationtitle"/>
          <w:sz w:val="20"/>
          <w:szCs w:val="20"/>
        </w:rPr>
        <w:t>Involvement of</w:t>
      </w:r>
      <w:r w:rsidR="001F43E7" w:rsidRPr="000F59B3">
        <w:rPr>
          <w:rStyle w:val="abscitationtitle"/>
          <w:sz w:val="20"/>
          <w:szCs w:val="20"/>
        </w:rPr>
        <w:t xml:space="preserve"> </w:t>
      </w:r>
      <w:r w:rsidRPr="000F59B3">
        <w:rPr>
          <w:rStyle w:val="abscitationtitle"/>
          <w:sz w:val="20"/>
          <w:szCs w:val="20"/>
        </w:rPr>
        <w:t xml:space="preserve">glycemic control in the inhibiting </w:t>
      </w:r>
      <w:r w:rsidRPr="000F59B3">
        <w:rPr>
          <w:rStyle w:val="abscitationtitle"/>
          <w:sz w:val="20"/>
          <w:szCs w:val="20"/>
        </w:rPr>
        <w:lastRenderedPageBreak/>
        <w:t xml:space="preserve">effect of </w:t>
      </w:r>
      <w:r w:rsidRPr="000F59B3">
        <w:rPr>
          <w:rStyle w:val="abscitationtitle"/>
          <w:i/>
          <w:iCs/>
          <w:sz w:val="20"/>
          <w:szCs w:val="20"/>
        </w:rPr>
        <w:t>Morinda citrifolia</w:t>
      </w:r>
      <w:r w:rsidRPr="000F59B3">
        <w:rPr>
          <w:rStyle w:val="abscitationtitle"/>
          <w:sz w:val="20"/>
          <w:szCs w:val="20"/>
        </w:rPr>
        <w:t xml:space="preserve"> on cerebral ischemia-induced neuronal damage. </w:t>
      </w:r>
      <w:r w:rsidRPr="000F59B3">
        <w:rPr>
          <w:sz w:val="20"/>
          <w:szCs w:val="20"/>
        </w:rPr>
        <w:t>Yakugaku Zasshi:</w:t>
      </w:r>
      <w:r w:rsidRPr="000F59B3">
        <w:rPr>
          <w:i/>
          <w:sz w:val="20"/>
          <w:szCs w:val="20"/>
        </w:rPr>
        <w:t xml:space="preserve"> Journal of the Pharmaceutical Society of Japan</w:t>
      </w:r>
      <w:r w:rsidRPr="000F59B3">
        <w:rPr>
          <w:sz w:val="20"/>
          <w:szCs w:val="20"/>
          <w:lang w:val="en-US"/>
        </w:rPr>
        <w:t>,</w:t>
      </w:r>
      <w:r w:rsidRPr="000F59B3">
        <w:rPr>
          <w:sz w:val="20"/>
          <w:szCs w:val="20"/>
        </w:rPr>
        <w:t xml:space="preserve"> </w:t>
      </w:r>
      <w:r w:rsidRPr="000F59B3">
        <w:rPr>
          <w:rStyle w:val="absnonlinkmetadata"/>
          <w:i/>
          <w:sz w:val="20"/>
          <w:szCs w:val="20"/>
        </w:rPr>
        <w:t>130(5)</w:t>
      </w:r>
      <w:r w:rsidRPr="000F59B3">
        <w:rPr>
          <w:rStyle w:val="absnonlinkmetadata"/>
          <w:sz w:val="20"/>
          <w:szCs w:val="20"/>
        </w:rPr>
        <w:t>:707-712</w:t>
      </w:r>
      <w:r w:rsidR="001F43E7" w:rsidRPr="000F59B3">
        <w:rPr>
          <w:rStyle w:val="absnonlinkmetadata"/>
          <w:rFonts w:eastAsiaTheme="minorEastAsia" w:hint="eastAsia"/>
          <w:sz w:val="20"/>
          <w:szCs w:val="20"/>
          <w:lang w:eastAsia="zh-CN"/>
        </w:rPr>
        <w:t>.</w:t>
      </w:r>
    </w:p>
    <w:p w:rsidR="00264FB3" w:rsidRPr="000F59B3" w:rsidRDefault="00264FB3" w:rsidP="006D2D37">
      <w:pPr>
        <w:numPr>
          <w:ilvl w:val="0"/>
          <w:numId w:val="2"/>
        </w:numPr>
        <w:autoSpaceDE w:val="0"/>
        <w:autoSpaceDN w:val="0"/>
        <w:adjustRightInd w:val="0"/>
        <w:snapToGrid w:val="0"/>
        <w:jc w:val="both"/>
        <w:rPr>
          <w:color w:val="000000"/>
          <w:sz w:val="20"/>
          <w:szCs w:val="20"/>
        </w:rPr>
      </w:pPr>
      <w:r w:rsidRPr="000F59B3">
        <w:rPr>
          <w:color w:val="000000"/>
          <w:sz w:val="20"/>
          <w:szCs w:val="20"/>
        </w:rPr>
        <w:t>Harbone</w:t>
      </w:r>
      <w:r w:rsidRPr="000F59B3">
        <w:rPr>
          <w:color w:val="000000"/>
          <w:sz w:val="20"/>
          <w:szCs w:val="20"/>
          <w:lang w:val="en-US"/>
        </w:rPr>
        <w:t>,</w:t>
      </w:r>
      <w:r w:rsidRPr="000F59B3">
        <w:rPr>
          <w:color w:val="000000"/>
          <w:sz w:val="20"/>
          <w:szCs w:val="20"/>
        </w:rPr>
        <w:t xml:space="preserve"> J</w:t>
      </w:r>
      <w:r w:rsidRPr="000F59B3">
        <w:rPr>
          <w:color w:val="000000"/>
          <w:sz w:val="20"/>
          <w:szCs w:val="20"/>
          <w:lang w:val="en-US"/>
        </w:rPr>
        <w:t>.</w:t>
      </w:r>
      <w:r w:rsidRPr="000F59B3">
        <w:rPr>
          <w:color w:val="000000"/>
          <w:sz w:val="20"/>
          <w:szCs w:val="20"/>
        </w:rPr>
        <w:t xml:space="preserve">B. </w:t>
      </w:r>
      <w:r w:rsidRPr="000F59B3">
        <w:rPr>
          <w:color w:val="000000"/>
          <w:sz w:val="20"/>
          <w:szCs w:val="20"/>
          <w:lang w:val="en-US"/>
        </w:rPr>
        <w:t xml:space="preserve">1998. </w:t>
      </w:r>
      <w:r w:rsidRPr="000F59B3">
        <w:rPr>
          <w:color w:val="000000"/>
          <w:sz w:val="20"/>
          <w:szCs w:val="20"/>
        </w:rPr>
        <w:t>Phytochemical methods: A guide to modern techniques on plant analysis, third edition. Kluwer Academic Publishers, United Kingdom.</w:t>
      </w:r>
    </w:p>
    <w:p w:rsidR="00264FB3" w:rsidRPr="000F59B3" w:rsidRDefault="00264FB3" w:rsidP="006D2D37">
      <w:pPr>
        <w:pStyle w:val="NoSpacing"/>
        <w:numPr>
          <w:ilvl w:val="0"/>
          <w:numId w:val="2"/>
        </w:numPr>
        <w:snapToGrid w:val="0"/>
        <w:jc w:val="both"/>
        <w:rPr>
          <w:sz w:val="20"/>
          <w:szCs w:val="20"/>
        </w:rPr>
      </w:pPr>
      <w:r w:rsidRPr="000F59B3">
        <w:rPr>
          <w:sz w:val="20"/>
          <w:szCs w:val="20"/>
        </w:rPr>
        <w:t>Harborne, J.B. (1973). Phytochemicals methods. Chapman and Hall Ltd., London, pp. 49-188.</w:t>
      </w:r>
    </w:p>
    <w:p w:rsidR="00264FB3" w:rsidRPr="000F59B3" w:rsidRDefault="00264FB3" w:rsidP="006D2D37">
      <w:pPr>
        <w:numPr>
          <w:ilvl w:val="0"/>
          <w:numId w:val="2"/>
        </w:numPr>
        <w:autoSpaceDE w:val="0"/>
        <w:autoSpaceDN w:val="0"/>
        <w:adjustRightInd w:val="0"/>
        <w:snapToGrid w:val="0"/>
        <w:jc w:val="both"/>
        <w:rPr>
          <w:bCs/>
          <w:sz w:val="20"/>
          <w:szCs w:val="20"/>
        </w:rPr>
      </w:pPr>
      <w:r w:rsidRPr="000F59B3">
        <w:rPr>
          <w:bCs/>
          <w:sz w:val="20"/>
          <w:szCs w:val="20"/>
        </w:rPr>
        <w:t xml:space="preserve">Hassan, S.M., Al Aqil, A.A. and Attimarad, M.. </w:t>
      </w:r>
      <w:r w:rsidRPr="000F59B3">
        <w:rPr>
          <w:bCs/>
          <w:sz w:val="20"/>
          <w:szCs w:val="20"/>
          <w:lang w:val="en-US"/>
        </w:rPr>
        <w:t>(</w:t>
      </w:r>
      <w:r w:rsidRPr="000F59B3">
        <w:rPr>
          <w:bCs/>
          <w:sz w:val="20"/>
          <w:szCs w:val="20"/>
        </w:rPr>
        <w:t>2013</w:t>
      </w:r>
      <w:r w:rsidRPr="000F59B3">
        <w:rPr>
          <w:bCs/>
          <w:sz w:val="20"/>
          <w:szCs w:val="20"/>
          <w:lang w:val="en-US"/>
        </w:rPr>
        <w:t>)</w:t>
      </w:r>
      <w:r w:rsidRPr="000F59B3">
        <w:rPr>
          <w:bCs/>
          <w:sz w:val="20"/>
          <w:szCs w:val="20"/>
        </w:rPr>
        <w:t xml:space="preserve">. Determination of crude saponin </w:t>
      </w:r>
      <w:r w:rsidRPr="000F59B3">
        <w:rPr>
          <w:bCs/>
          <w:sz w:val="20"/>
          <w:szCs w:val="20"/>
          <w:lang w:val="en-US"/>
        </w:rPr>
        <w:t>a</w:t>
      </w:r>
      <w:r w:rsidRPr="000F59B3">
        <w:rPr>
          <w:bCs/>
          <w:sz w:val="20"/>
          <w:szCs w:val="20"/>
        </w:rPr>
        <w:t xml:space="preserve">nd total flavonoids content </w:t>
      </w:r>
      <w:r w:rsidRPr="000F59B3">
        <w:rPr>
          <w:bCs/>
          <w:sz w:val="20"/>
          <w:szCs w:val="20"/>
          <w:lang w:val="en-US"/>
        </w:rPr>
        <w:t>i</w:t>
      </w:r>
      <w:r w:rsidRPr="000F59B3">
        <w:rPr>
          <w:bCs/>
          <w:sz w:val="20"/>
          <w:szCs w:val="20"/>
        </w:rPr>
        <w:t xml:space="preserve">n Guar meal. </w:t>
      </w:r>
      <w:r w:rsidRPr="000F59B3">
        <w:rPr>
          <w:bCs/>
          <w:i/>
          <w:iCs/>
          <w:sz w:val="20"/>
          <w:szCs w:val="20"/>
        </w:rPr>
        <w:t xml:space="preserve">Advancement in Medicinal Plant Research </w:t>
      </w:r>
      <w:r w:rsidRPr="000F59B3">
        <w:rPr>
          <w:bCs/>
          <w:sz w:val="20"/>
          <w:szCs w:val="20"/>
        </w:rPr>
        <w:t>Vol. 1(2), pp. 24-28</w:t>
      </w:r>
      <w:r w:rsidR="001F43E7" w:rsidRPr="000F59B3">
        <w:rPr>
          <w:rFonts w:eastAsiaTheme="minorEastAsia" w:hint="eastAsia"/>
          <w:bCs/>
          <w:sz w:val="20"/>
          <w:szCs w:val="20"/>
          <w:lang w:eastAsia="zh-CN"/>
        </w:rPr>
        <w:t>.</w:t>
      </w:r>
    </w:p>
    <w:p w:rsidR="00264FB3" w:rsidRPr="000F59B3" w:rsidRDefault="00264FB3" w:rsidP="006D2D37">
      <w:pPr>
        <w:numPr>
          <w:ilvl w:val="0"/>
          <w:numId w:val="2"/>
        </w:numPr>
        <w:autoSpaceDE w:val="0"/>
        <w:autoSpaceDN w:val="0"/>
        <w:adjustRightInd w:val="0"/>
        <w:snapToGrid w:val="0"/>
        <w:jc w:val="both"/>
        <w:rPr>
          <w:sz w:val="20"/>
          <w:szCs w:val="20"/>
        </w:rPr>
      </w:pPr>
      <w:r w:rsidRPr="000F59B3">
        <w:rPr>
          <w:sz w:val="20"/>
          <w:szCs w:val="20"/>
        </w:rPr>
        <w:t>Hassan</w:t>
      </w:r>
      <w:r w:rsidRPr="000F59B3">
        <w:rPr>
          <w:sz w:val="20"/>
          <w:szCs w:val="20"/>
          <w:lang w:val="en-US"/>
        </w:rPr>
        <w:t>,</w:t>
      </w:r>
      <w:r w:rsidRPr="000F59B3">
        <w:rPr>
          <w:sz w:val="20"/>
          <w:szCs w:val="20"/>
        </w:rPr>
        <w:t xml:space="preserve"> S</w:t>
      </w:r>
      <w:r w:rsidRPr="000F59B3">
        <w:rPr>
          <w:sz w:val="20"/>
          <w:szCs w:val="20"/>
          <w:lang w:val="en-US"/>
        </w:rPr>
        <w:t>.</w:t>
      </w:r>
      <w:r w:rsidRPr="000F59B3">
        <w:rPr>
          <w:sz w:val="20"/>
          <w:szCs w:val="20"/>
        </w:rPr>
        <w:t>M</w:t>
      </w:r>
      <w:r w:rsidRPr="000F59B3">
        <w:rPr>
          <w:sz w:val="20"/>
          <w:szCs w:val="20"/>
          <w:lang w:val="en-US"/>
        </w:rPr>
        <w:t>.</w:t>
      </w:r>
      <w:r w:rsidRPr="000F59B3">
        <w:rPr>
          <w:sz w:val="20"/>
          <w:szCs w:val="20"/>
        </w:rPr>
        <w:t>, Haq</w:t>
      </w:r>
      <w:r w:rsidRPr="000F59B3">
        <w:rPr>
          <w:sz w:val="20"/>
          <w:szCs w:val="20"/>
          <w:lang w:val="en-US"/>
        </w:rPr>
        <w:t>,</w:t>
      </w:r>
      <w:r w:rsidRPr="000F59B3">
        <w:rPr>
          <w:sz w:val="20"/>
          <w:szCs w:val="20"/>
        </w:rPr>
        <w:t xml:space="preserve"> A</w:t>
      </w:r>
      <w:r w:rsidRPr="000F59B3">
        <w:rPr>
          <w:sz w:val="20"/>
          <w:szCs w:val="20"/>
          <w:lang w:val="en-US"/>
        </w:rPr>
        <w:t>.</w:t>
      </w:r>
      <w:r w:rsidRPr="000F59B3">
        <w:rPr>
          <w:sz w:val="20"/>
          <w:szCs w:val="20"/>
        </w:rPr>
        <w:t>U</w:t>
      </w:r>
      <w:r w:rsidRPr="000F59B3">
        <w:rPr>
          <w:sz w:val="20"/>
          <w:szCs w:val="20"/>
          <w:lang w:val="en-US"/>
        </w:rPr>
        <w:t>.</w:t>
      </w:r>
      <w:r w:rsidRPr="000F59B3">
        <w:rPr>
          <w:sz w:val="20"/>
          <w:szCs w:val="20"/>
        </w:rPr>
        <w:t>, Byrd</w:t>
      </w:r>
      <w:r w:rsidRPr="000F59B3">
        <w:rPr>
          <w:sz w:val="20"/>
          <w:szCs w:val="20"/>
          <w:lang w:val="en-US"/>
        </w:rPr>
        <w:t>,</w:t>
      </w:r>
      <w:r w:rsidRPr="000F59B3">
        <w:rPr>
          <w:sz w:val="20"/>
          <w:szCs w:val="20"/>
        </w:rPr>
        <w:t xml:space="preserve"> J</w:t>
      </w:r>
      <w:r w:rsidRPr="000F59B3">
        <w:rPr>
          <w:sz w:val="20"/>
          <w:szCs w:val="20"/>
          <w:lang w:val="en-US"/>
        </w:rPr>
        <w:t>.</w:t>
      </w:r>
      <w:r w:rsidRPr="000F59B3">
        <w:rPr>
          <w:sz w:val="20"/>
          <w:szCs w:val="20"/>
        </w:rPr>
        <w:t>A</w:t>
      </w:r>
      <w:r w:rsidRPr="000F59B3">
        <w:rPr>
          <w:sz w:val="20"/>
          <w:szCs w:val="20"/>
          <w:lang w:val="en-US"/>
        </w:rPr>
        <w:t>.</w:t>
      </w:r>
      <w:r w:rsidRPr="000F59B3">
        <w:rPr>
          <w:sz w:val="20"/>
          <w:szCs w:val="20"/>
        </w:rPr>
        <w:t>, Berhow</w:t>
      </w:r>
      <w:r w:rsidRPr="000F59B3">
        <w:rPr>
          <w:sz w:val="20"/>
          <w:szCs w:val="20"/>
          <w:lang w:val="en-US"/>
        </w:rPr>
        <w:t>,</w:t>
      </w:r>
      <w:r w:rsidRPr="000F59B3">
        <w:rPr>
          <w:sz w:val="20"/>
          <w:szCs w:val="20"/>
        </w:rPr>
        <w:t xml:space="preserve"> A</w:t>
      </w:r>
      <w:r w:rsidRPr="000F59B3">
        <w:rPr>
          <w:sz w:val="20"/>
          <w:szCs w:val="20"/>
          <w:lang w:val="en-US"/>
        </w:rPr>
        <w:t>.</w:t>
      </w:r>
      <w:r w:rsidRPr="000F59B3">
        <w:rPr>
          <w:sz w:val="20"/>
          <w:szCs w:val="20"/>
        </w:rPr>
        <w:t>M</w:t>
      </w:r>
      <w:r w:rsidRPr="000F59B3">
        <w:rPr>
          <w:sz w:val="20"/>
          <w:szCs w:val="20"/>
          <w:lang w:val="en-US"/>
        </w:rPr>
        <w:t>.</w:t>
      </w:r>
      <w:r w:rsidRPr="000F59B3">
        <w:rPr>
          <w:sz w:val="20"/>
          <w:szCs w:val="20"/>
        </w:rPr>
        <w:t>, Cartwright</w:t>
      </w:r>
      <w:r w:rsidRPr="000F59B3">
        <w:rPr>
          <w:sz w:val="20"/>
          <w:szCs w:val="20"/>
          <w:lang w:val="en-US"/>
        </w:rPr>
        <w:t>,</w:t>
      </w:r>
      <w:r w:rsidRPr="000F59B3">
        <w:rPr>
          <w:sz w:val="20"/>
          <w:szCs w:val="20"/>
        </w:rPr>
        <w:t xml:space="preserve"> A</w:t>
      </w:r>
      <w:r w:rsidRPr="000F59B3">
        <w:rPr>
          <w:sz w:val="20"/>
          <w:szCs w:val="20"/>
          <w:lang w:val="en-US"/>
        </w:rPr>
        <w:t>.</w:t>
      </w:r>
      <w:r w:rsidRPr="000F59B3">
        <w:rPr>
          <w:sz w:val="20"/>
          <w:szCs w:val="20"/>
        </w:rPr>
        <w:t>L</w:t>
      </w:r>
      <w:r w:rsidRPr="000F59B3">
        <w:rPr>
          <w:sz w:val="20"/>
          <w:szCs w:val="20"/>
          <w:lang w:val="en-US"/>
        </w:rPr>
        <w:t>.</w:t>
      </w:r>
      <w:r w:rsidRPr="000F59B3">
        <w:rPr>
          <w:sz w:val="20"/>
          <w:szCs w:val="20"/>
        </w:rPr>
        <w:t>,</w:t>
      </w:r>
      <w:r w:rsidRPr="000F59B3">
        <w:rPr>
          <w:sz w:val="20"/>
          <w:szCs w:val="20"/>
          <w:lang w:val="en-US"/>
        </w:rPr>
        <w:t xml:space="preserve"> and</w:t>
      </w:r>
      <w:r w:rsidRPr="000F59B3">
        <w:rPr>
          <w:sz w:val="20"/>
          <w:szCs w:val="20"/>
        </w:rPr>
        <w:t xml:space="preserve"> Bailey</w:t>
      </w:r>
      <w:r w:rsidRPr="000F59B3">
        <w:rPr>
          <w:sz w:val="20"/>
          <w:szCs w:val="20"/>
          <w:lang w:val="en-US"/>
        </w:rPr>
        <w:t>,</w:t>
      </w:r>
      <w:r w:rsidRPr="000F59B3">
        <w:rPr>
          <w:sz w:val="20"/>
          <w:szCs w:val="20"/>
        </w:rPr>
        <w:t xml:space="preserve"> C</w:t>
      </w:r>
      <w:r w:rsidRPr="000F59B3">
        <w:rPr>
          <w:sz w:val="20"/>
          <w:szCs w:val="20"/>
          <w:lang w:val="en-US"/>
        </w:rPr>
        <w:t>.</w:t>
      </w:r>
      <w:r w:rsidRPr="000F59B3">
        <w:rPr>
          <w:sz w:val="20"/>
          <w:szCs w:val="20"/>
        </w:rPr>
        <w:t>A</w:t>
      </w:r>
      <w:r w:rsidRPr="000F59B3">
        <w:rPr>
          <w:sz w:val="20"/>
          <w:szCs w:val="20"/>
          <w:lang w:val="en-US"/>
        </w:rPr>
        <w:t>.</w:t>
      </w:r>
      <w:r w:rsidRPr="000F59B3">
        <w:rPr>
          <w:sz w:val="20"/>
          <w:szCs w:val="20"/>
        </w:rPr>
        <w:t xml:space="preserve"> </w:t>
      </w:r>
      <w:r w:rsidRPr="000F59B3">
        <w:rPr>
          <w:sz w:val="20"/>
          <w:szCs w:val="20"/>
          <w:lang w:val="en-US"/>
        </w:rPr>
        <w:t>(</w:t>
      </w:r>
      <w:r w:rsidRPr="000F59B3">
        <w:rPr>
          <w:sz w:val="20"/>
          <w:szCs w:val="20"/>
        </w:rPr>
        <w:t>2010</w:t>
      </w:r>
      <w:r w:rsidRPr="000F59B3">
        <w:rPr>
          <w:sz w:val="20"/>
          <w:szCs w:val="20"/>
          <w:lang w:val="en-US"/>
        </w:rPr>
        <w:t>)</w:t>
      </w:r>
      <w:r w:rsidRPr="000F59B3">
        <w:rPr>
          <w:sz w:val="20"/>
          <w:szCs w:val="20"/>
        </w:rPr>
        <w:t xml:space="preserve">. Hemolytic and antimicrobial activities of </w:t>
      </w:r>
      <w:r w:rsidRPr="000F59B3">
        <w:rPr>
          <w:sz w:val="20"/>
          <w:szCs w:val="20"/>
          <w:lang w:val="en-US"/>
        </w:rPr>
        <w:t>s</w:t>
      </w:r>
      <w:r w:rsidRPr="000F59B3">
        <w:rPr>
          <w:sz w:val="20"/>
          <w:szCs w:val="20"/>
        </w:rPr>
        <w:t xml:space="preserve">aponin-rich </w:t>
      </w:r>
      <w:r w:rsidRPr="000F59B3">
        <w:rPr>
          <w:sz w:val="20"/>
          <w:szCs w:val="20"/>
          <w:lang w:val="en-US"/>
        </w:rPr>
        <w:t>e</w:t>
      </w:r>
      <w:r w:rsidRPr="000F59B3">
        <w:rPr>
          <w:sz w:val="20"/>
          <w:szCs w:val="20"/>
        </w:rPr>
        <w:t xml:space="preserve">xtracts from </w:t>
      </w:r>
      <w:r w:rsidRPr="000F59B3">
        <w:rPr>
          <w:sz w:val="20"/>
          <w:szCs w:val="20"/>
          <w:lang w:val="en-US"/>
        </w:rPr>
        <w:t>G</w:t>
      </w:r>
      <w:r w:rsidRPr="000F59B3">
        <w:rPr>
          <w:sz w:val="20"/>
          <w:szCs w:val="20"/>
        </w:rPr>
        <w:t xml:space="preserve">uar </w:t>
      </w:r>
      <w:r w:rsidRPr="000F59B3">
        <w:rPr>
          <w:sz w:val="20"/>
          <w:szCs w:val="20"/>
          <w:lang w:val="en-US"/>
        </w:rPr>
        <w:t>m</w:t>
      </w:r>
      <w:r w:rsidRPr="000F59B3">
        <w:rPr>
          <w:sz w:val="20"/>
          <w:szCs w:val="20"/>
        </w:rPr>
        <w:t xml:space="preserve">eal. </w:t>
      </w:r>
      <w:r w:rsidRPr="000F59B3">
        <w:rPr>
          <w:i/>
          <w:sz w:val="20"/>
          <w:szCs w:val="20"/>
        </w:rPr>
        <w:t>J</w:t>
      </w:r>
      <w:r w:rsidRPr="000F59B3">
        <w:rPr>
          <w:i/>
          <w:sz w:val="20"/>
          <w:szCs w:val="20"/>
          <w:lang w:val="en-US"/>
        </w:rPr>
        <w:t>ournal of</w:t>
      </w:r>
      <w:r w:rsidRPr="000F59B3">
        <w:rPr>
          <w:i/>
          <w:sz w:val="20"/>
          <w:szCs w:val="20"/>
        </w:rPr>
        <w:t xml:space="preserve"> Food Chem</w:t>
      </w:r>
      <w:r w:rsidRPr="000F59B3">
        <w:rPr>
          <w:i/>
          <w:sz w:val="20"/>
          <w:szCs w:val="20"/>
          <w:lang w:val="en-US"/>
        </w:rPr>
        <w:t>istry.</w:t>
      </w:r>
      <w:r w:rsidRPr="000F59B3">
        <w:rPr>
          <w:sz w:val="20"/>
          <w:szCs w:val="20"/>
        </w:rPr>
        <w:t xml:space="preserve"> </w:t>
      </w:r>
      <w:r w:rsidRPr="000F59B3">
        <w:rPr>
          <w:i/>
          <w:sz w:val="20"/>
          <w:szCs w:val="20"/>
        </w:rPr>
        <w:t>119</w:t>
      </w:r>
      <w:r w:rsidRPr="000F59B3">
        <w:rPr>
          <w:sz w:val="20"/>
          <w:szCs w:val="20"/>
        </w:rPr>
        <w:t>:600-605.</w:t>
      </w:r>
    </w:p>
    <w:p w:rsidR="00264FB3" w:rsidRPr="000F59B3" w:rsidRDefault="00264FB3" w:rsidP="006D2D37">
      <w:pPr>
        <w:pStyle w:val="NoSpacing"/>
        <w:numPr>
          <w:ilvl w:val="0"/>
          <w:numId w:val="2"/>
        </w:numPr>
        <w:snapToGrid w:val="0"/>
        <w:jc w:val="both"/>
        <w:rPr>
          <w:sz w:val="20"/>
          <w:szCs w:val="20"/>
        </w:rPr>
      </w:pPr>
      <w:r w:rsidRPr="000F59B3">
        <w:rPr>
          <w:sz w:val="20"/>
          <w:szCs w:val="20"/>
        </w:rPr>
        <w:t>Heinicke R. (1985). The pharmacologically active ingredient of Noni. Bulletin of the National Tropical Botanical Garden.</w:t>
      </w:r>
    </w:p>
    <w:p w:rsidR="00264FB3" w:rsidRPr="000F59B3" w:rsidRDefault="00264FB3" w:rsidP="006D2D37">
      <w:pPr>
        <w:numPr>
          <w:ilvl w:val="0"/>
          <w:numId w:val="2"/>
        </w:numPr>
        <w:snapToGrid w:val="0"/>
        <w:jc w:val="both"/>
        <w:rPr>
          <w:sz w:val="20"/>
          <w:szCs w:val="20"/>
          <w:lang w:val="en-US"/>
        </w:rPr>
      </w:pPr>
      <w:r w:rsidRPr="000F59B3">
        <w:rPr>
          <w:sz w:val="20"/>
          <w:szCs w:val="20"/>
        </w:rPr>
        <w:t>Heinicke R. (2001). The xeronine system: a new cellular mechanism that explains the health promoting action of NONI and bromelian. Direct</w:t>
      </w:r>
      <w:r w:rsidR="001F43E7" w:rsidRPr="000F59B3">
        <w:rPr>
          <w:rFonts w:eastAsiaTheme="minorEastAsia" w:hint="eastAsia"/>
          <w:sz w:val="20"/>
          <w:szCs w:val="20"/>
          <w:lang w:eastAsia="zh-CN"/>
        </w:rPr>
        <w:t xml:space="preserve"> </w:t>
      </w:r>
      <w:r w:rsidRPr="000F59B3">
        <w:rPr>
          <w:sz w:val="20"/>
          <w:szCs w:val="20"/>
        </w:rPr>
        <w:t>Source Publishing</w:t>
      </w:r>
      <w:r w:rsidR="001F43E7" w:rsidRPr="000F59B3">
        <w:rPr>
          <w:rFonts w:eastAsiaTheme="minorEastAsia" w:hint="eastAsia"/>
          <w:sz w:val="20"/>
          <w:szCs w:val="20"/>
          <w:lang w:eastAsia="zh-CN"/>
        </w:rPr>
        <w:t>.</w:t>
      </w:r>
    </w:p>
    <w:p w:rsidR="00264FB3" w:rsidRPr="000F59B3" w:rsidRDefault="00264FB3" w:rsidP="006D2D37">
      <w:pPr>
        <w:pStyle w:val="NoSpacing"/>
        <w:numPr>
          <w:ilvl w:val="0"/>
          <w:numId w:val="2"/>
        </w:numPr>
        <w:snapToGrid w:val="0"/>
        <w:jc w:val="both"/>
        <w:rPr>
          <w:rStyle w:val="reference-text"/>
          <w:sz w:val="20"/>
          <w:szCs w:val="20"/>
        </w:rPr>
      </w:pPr>
      <w:r w:rsidRPr="000F59B3">
        <w:rPr>
          <w:rStyle w:val="reference-text"/>
          <w:sz w:val="20"/>
          <w:szCs w:val="20"/>
        </w:rPr>
        <w:t xml:space="preserve">Higgins A. J. (2006). From ancient Greece to modern Athens: 3000 years of doping. </w:t>
      </w:r>
      <w:r w:rsidRPr="000F59B3">
        <w:rPr>
          <w:rStyle w:val="reference-text"/>
          <w:i/>
          <w:iCs/>
          <w:sz w:val="20"/>
          <w:szCs w:val="20"/>
        </w:rPr>
        <w:t>Journal of Veterinary Pharmacology and Therapeutics</w:t>
      </w:r>
      <w:r w:rsidRPr="000F59B3">
        <w:rPr>
          <w:rStyle w:val="reference-text"/>
          <w:sz w:val="20"/>
          <w:szCs w:val="20"/>
        </w:rPr>
        <w:t>, 29(s1): pp. 4–8.</w:t>
      </w:r>
    </w:p>
    <w:p w:rsidR="00264FB3" w:rsidRPr="000F59B3" w:rsidRDefault="00264FB3" w:rsidP="006D2D37">
      <w:pPr>
        <w:pStyle w:val="NoSpacing"/>
        <w:numPr>
          <w:ilvl w:val="0"/>
          <w:numId w:val="2"/>
        </w:numPr>
        <w:snapToGrid w:val="0"/>
        <w:jc w:val="both"/>
        <w:rPr>
          <w:sz w:val="20"/>
          <w:szCs w:val="20"/>
        </w:rPr>
      </w:pPr>
      <w:r w:rsidRPr="000F59B3">
        <w:rPr>
          <w:sz w:val="20"/>
          <w:szCs w:val="20"/>
        </w:rPr>
        <w:t xml:space="preserve">Hiwasa, T., Arase, Y., Chen, Z., Kita, K., Umezawa, K., Ito, H., and Suzuki N. (1999). Stimulation of ultraviolet-induced apoptos is of human fibroblast UVr-1 cells by tyrosine kinase inhibitors. </w:t>
      </w:r>
      <w:r w:rsidRPr="000F59B3">
        <w:rPr>
          <w:i/>
          <w:sz w:val="20"/>
          <w:szCs w:val="20"/>
        </w:rPr>
        <w:t>FEBS Letters; 444</w:t>
      </w:r>
      <w:r w:rsidRPr="000F59B3">
        <w:rPr>
          <w:sz w:val="20"/>
          <w:szCs w:val="20"/>
        </w:rPr>
        <w:t>: 173-176.</w:t>
      </w:r>
    </w:p>
    <w:p w:rsidR="00264FB3" w:rsidRPr="000F59B3" w:rsidRDefault="00264FB3" w:rsidP="006D2D37">
      <w:pPr>
        <w:numPr>
          <w:ilvl w:val="0"/>
          <w:numId w:val="2"/>
        </w:numPr>
        <w:autoSpaceDE w:val="0"/>
        <w:autoSpaceDN w:val="0"/>
        <w:adjustRightInd w:val="0"/>
        <w:snapToGrid w:val="0"/>
        <w:jc w:val="both"/>
        <w:rPr>
          <w:sz w:val="20"/>
          <w:szCs w:val="20"/>
        </w:rPr>
      </w:pPr>
      <w:r w:rsidRPr="000F59B3">
        <w:rPr>
          <w:sz w:val="20"/>
          <w:szCs w:val="20"/>
        </w:rPr>
        <w:t>Hungund, B.L. and Pathak, C.H.: USDA forest 1971, Service Research Paper, NE: 201.</w:t>
      </w:r>
    </w:p>
    <w:p w:rsidR="00264FB3" w:rsidRPr="000F59B3" w:rsidRDefault="00264FB3" w:rsidP="006D2D37">
      <w:pPr>
        <w:numPr>
          <w:ilvl w:val="0"/>
          <w:numId w:val="2"/>
        </w:numPr>
        <w:autoSpaceDE w:val="0"/>
        <w:autoSpaceDN w:val="0"/>
        <w:adjustRightInd w:val="0"/>
        <w:snapToGrid w:val="0"/>
        <w:jc w:val="both"/>
        <w:rPr>
          <w:sz w:val="20"/>
          <w:szCs w:val="20"/>
        </w:rPr>
      </w:pPr>
      <w:r w:rsidRPr="000F59B3">
        <w:rPr>
          <w:sz w:val="20"/>
          <w:szCs w:val="20"/>
        </w:rPr>
        <w:t>Islam, A.M.; Hassan, E.A. and Hannout, I.B.: Manual of Practical Chemistry 1993, Dar Al-Maaref, Egypt, 2nd ed.: 19-39.</w:t>
      </w:r>
    </w:p>
    <w:p w:rsidR="00264FB3" w:rsidRPr="000F59B3" w:rsidRDefault="00264FB3" w:rsidP="006D2D37">
      <w:pPr>
        <w:numPr>
          <w:ilvl w:val="0"/>
          <w:numId w:val="2"/>
        </w:numPr>
        <w:autoSpaceDE w:val="0"/>
        <w:autoSpaceDN w:val="0"/>
        <w:adjustRightInd w:val="0"/>
        <w:snapToGrid w:val="0"/>
        <w:jc w:val="both"/>
        <w:rPr>
          <w:rFonts w:eastAsia="Calibri"/>
          <w:sz w:val="20"/>
          <w:szCs w:val="20"/>
          <w:lang w:val="en-US" w:eastAsia="en-US"/>
        </w:rPr>
      </w:pPr>
      <w:r w:rsidRPr="000F59B3">
        <w:rPr>
          <w:rFonts w:eastAsia="Calibri"/>
          <w:sz w:val="20"/>
          <w:szCs w:val="20"/>
          <w:lang w:val="en-US" w:eastAsia="en-US"/>
        </w:rPr>
        <w:t xml:space="preserve">Kamiya, K., Tanaka, Y., Endang, H., Uma, M., &amp; Satake, T. (2005). New anthraquinone and iridoid from the fruits of </w:t>
      </w:r>
      <w:r w:rsidRPr="000F59B3">
        <w:rPr>
          <w:rFonts w:eastAsia="Calibri"/>
          <w:i/>
          <w:sz w:val="20"/>
          <w:szCs w:val="20"/>
          <w:lang w:val="en-US" w:eastAsia="en-US"/>
        </w:rPr>
        <w:t>Morinda citrifolia</w:t>
      </w:r>
      <w:r w:rsidRPr="000F59B3">
        <w:rPr>
          <w:rFonts w:eastAsia="Calibri"/>
          <w:sz w:val="20"/>
          <w:szCs w:val="20"/>
          <w:lang w:val="en-US" w:eastAsia="en-US"/>
        </w:rPr>
        <w:t>. Chemical &amp; Pharmaceutical Bulletin, 53, 1597−1599.</w:t>
      </w:r>
    </w:p>
    <w:p w:rsidR="00264FB3" w:rsidRPr="000F59B3" w:rsidRDefault="00264FB3" w:rsidP="006D2D37">
      <w:pPr>
        <w:numPr>
          <w:ilvl w:val="0"/>
          <w:numId w:val="2"/>
        </w:numPr>
        <w:snapToGrid w:val="0"/>
        <w:jc w:val="both"/>
        <w:rPr>
          <w:sz w:val="20"/>
          <w:szCs w:val="20"/>
          <w:lang w:val="en-US"/>
        </w:rPr>
      </w:pPr>
      <w:r w:rsidRPr="000F59B3">
        <w:rPr>
          <w:sz w:val="20"/>
          <w:szCs w:val="20"/>
        </w:rPr>
        <w:t>Kumar</w:t>
      </w:r>
      <w:r w:rsidRPr="000F59B3">
        <w:rPr>
          <w:sz w:val="20"/>
          <w:szCs w:val="20"/>
          <w:lang w:val="en-US"/>
        </w:rPr>
        <w:t>,</w:t>
      </w:r>
      <w:r w:rsidRPr="000F59B3">
        <w:rPr>
          <w:sz w:val="20"/>
          <w:szCs w:val="20"/>
        </w:rPr>
        <w:t xml:space="preserve"> B</w:t>
      </w:r>
      <w:r w:rsidRPr="000F59B3">
        <w:rPr>
          <w:sz w:val="20"/>
          <w:szCs w:val="20"/>
          <w:lang w:val="en-US"/>
        </w:rPr>
        <w:t>.</w:t>
      </w:r>
      <w:r w:rsidRPr="000F59B3">
        <w:rPr>
          <w:sz w:val="20"/>
          <w:szCs w:val="20"/>
        </w:rPr>
        <w:t>, Vijaykumar</w:t>
      </w:r>
      <w:r w:rsidRPr="000F59B3">
        <w:rPr>
          <w:sz w:val="20"/>
          <w:szCs w:val="20"/>
          <w:lang w:val="en-US"/>
        </w:rPr>
        <w:t>,</w:t>
      </w:r>
      <w:r w:rsidRPr="000F59B3">
        <w:rPr>
          <w:sz w:val="20"/>
          <w:szCs w:val="20"/>
        </w:rPr>
        <w:t xml:space="preserve"> M</w:t>
      </w:r>
      <w:r w:rsidRPr="000F59B3">
        <w:rPr>
          <w:sz w:val="20"/>
          <w:szCs w:val="20"/>
          <w:lang w:val="en-US"/>
        </w:rPr>
        <w:t>.</w:t>
      </w:r>
      <w:r w:rsidRPr="000F59B3">
        <w:rPr>
          <w:sz w:val="20"/>
          <w:szCs w:val="20"/>
        </w:rPr>
        <w:t>, Govindarajan</w:t>
      </w:r>
      <w:r w:rsidRPr="000F59B3">
        <w:rPr>
          <w:sz w:val="20"/>
          <w:szCs w:val="20"/>
          <w:lang w:val="en-US"/>
        </w:rPr>
        <w:t>,</w:t>
      </w:r>
      <w:r w:rsidRPr="000F59B3">
        <w:rPr>
          <w:sz w:val="20"/>
          <w:szCs w:val="20"/>
        </w:rPr>
        <w:t xml:space="preserve"> R</w:t>
      </w:r>
      <w:r w:rsidRPr="000F59B3">
        <w:rPr>
          <w:sz w:val="20"/>
          <w:szCs w:val="20"/>
          <w:lang w:val="en-US"/>
        </w:rPr>
        <w:t>.</w:t>
      </w:r>
      <w:r w:rsidRPr="000F59B3">
        <w:rPr>
          <w:sz w:val="20"/>
          <w:szCs w:val="20"/>
        </w:rPr>
        <w:t xml:space="preserve"> and Pushpangadan</w:t>
      </w:r>
      <w:r w:rsidRPr="000F59B3">
        <w:rPr>
          <w:sz w:val="20"/>
          <w:szCs w:val="20"/>
          <w:lang w:val="en-US"/>
        </w:rPr>
        <w:t>,</w:t>
      </w:r>
      <w:r w:rsidRPr="000F59B3">
        <w:rPr>
          <w:sz w:val="20"/>
          <w:szCs w:val="20"/>
        </w:rPr>
        <w:t xml:space="preserve"> P. </w:t>
      </w:r>
      <w:r w:rsidRPr="000F59B3">
        <w:rPr>
          <w:sz w:val="20"/>
          <w:szCs w:val="20"/>
          <w:lang w:val="en-US"/>
        </w:rPr>
        <w:t xml:space="preserve">(2007). </w:t>
      </w:r>
      <w:r w:rsidRPr="000F59B3">
        <w:rPr>
          <w:sz w:val="20"/>
          <w:szCs w:val="20"/>
        </w:rPr>
        <w:t>Ethnopharmacological approaches</w:t>
      </w:r>
      <w:r w:rsidRPr="000F59B3">
        <w:rPr>
          <w:sz w:val="20"/>
          <w:szCs w:val="20"/>
          <w:lang w:val="en-US"/>
        </w:rPr>
        <w:t xml:space="preserve"> </w:t>
      </w:r>
      <w:r w:rsidRPr="000F59B3">
        <w:rPr>
          <w:sz w:val="20"/>
          <w:szCs w:val="20"/>
        </w:rPr>
        <w:t>to wound healing-exploring medicinal</w:t>
      </w:r>
      <w:r w:rsidRPr="000F59B3">
        <w:rPr>
          <w:sz w:val="20"/>
          <w:szCs w:val="20"/>
          <w:lang w:val="en-GB"/>
        </w:rPr>
        <w:t xml:space="preserve"> </w:t>
      </w:r>
      <w:r w:rsidRPr="000F59B3">
        <w:rPr>
          <w:sz w:val="20"/>
          <w:szCs w:val="20"/>
        </w:rPr>
        <w:t xml:space="preserve">plants of India. </w:t>
      </w:r>
      <w:r w:rsidRPr="000F59B3">
        <w:rPr>
          <w:i/>
          <w:sz w:val="20"/>
          <w:szCs w:val="20"/>
        </w:rPr>
        <w:t>J</w:t>
      </w:r>
      <w:r w:rsidRPr="000F59B3">
        <w:rPr>
          <w:i/>
          <w:sz w:val="20"/>
          <w:szCs w:val="20"/>
          <w:lang w:val="en-GB"/>
        </w:rPr>
        <w:t xml:space="preserve">ournal </w:t>
      </w:r>
      <w:r w:rsidRPr="000F59B3">
        <w:rPr>
          <w:i/>
          <w:sz w:val="20"/>
          <w:szCs w:val="20"/>
        </w:rPr>
        <w:t>of Ethnopharmacol</w:t>
      </w:r>
      <w:r w:rsidRPr="000F59B3">
        <w:rPr>
          <w:i/>
          <w:sz w:val="20"/>
          <w:szCs w:val="20"/>
          <w:lang w:val="en-GB"/>
        </w:rPr>
        <w:t>ogy</w:t>
      </w:r>
      <w:r w:rsidRPr="000F59B3">
        <w:rPr>
          <w:i/>
          <w:sz w:val="20"/>
          <w:szCs w:val="20"/>
        </w:rPr>
        <w:t>; 114(2)</w:t>
      </w:r>
      <w:r w:rsidRPr="000F59B3">
        <w:rPr>
          <w:sz w:val="20"/>
          <w:szCs w:val="20"/>
        </w:rPr>
        <w:t>: 103-113</w:t>
      </w:r>
      <w:r w:rsidR="001F43E7" w:rsidRPr="000F59B3">
        <w:rPr>
          <w:rFonts w:eastAsiaTheme="minorEastAsia" w:hint="eastAsia"/>
          <w:sz w:val="20"/>
          <w:szCs w:val="20"/>
          <w:lang w:eastAsia="zh-CN"/>
        </w:rPr>
        <w:t>.</w:t>
      </w:r>
    </w:p>
    <w:p w:rsidR="00264FB3" w:rsidRPr="000F59B3" w:rsidRDefault="00264FB3" w:rsidP="006D2D37">
      <w:pPr>
        <w:pStyle w:val="NoSpacing"/>
        <w:numPr>
          <w:ilvl w:val="0"/>
          <w:numId w:val="2"/>
        </w:numPr>
        <w:snapToGrid w:val="0"/>
        <w:jc w:val="both"/>
        <w:rPr>
          <w:sz w:val="20"/>
          <w:szCs w:val="20"/>
        </w:rPr>
      </w:pPr>
      <w:r w:rsidRPr="000F59B3">
        <w:rPr>
          <w:rStyle w:val="citationjournal"/>
          <w:sz w:val="20"/>
          <w:szCs w:val="20"/>
        </w:rPr>
        <w:t xml:space="preserve">Levand, O., and Larson, H. (2009). Some chemical constituents of </w:t>
      </w:r>
      <w:r w:rsidRPr="000F59B3">
        <w:rPr>
          <w:rStyle w:val="citationjournal"/>
          <w:i/>
          <w:sz w:val="20"/>
          <w:szCs w:val="20"/>
        </w:rPr>
        <w:t>Morinda citrifolia</w:t>
      </w:r>
      <w:r w:rsidRPr="000F59B3">
        <w:rPr>
          <w:rStyle w:val="citationjournal"/>
          <w:sz w:val="20"/>
          <w:szCs w:val="20"/>
        </w:rPr>
        <w:t xml:space="preserve">. </w:t>
      </w:r>
      <w:r w:rsidRPr="000F59B3">
        <w:rPr>
          <w:rStyle w:val="citationjournal"/>
          <w:i/>
          <w:iCs/>
          <w:sz w:val="20"/>
          <w:szCs w:val="20"/>
        </w:rPr>
        <w:t>Planta Medica</w:t>
      </w:r>
      <w:r w:rsidRPr="000F59B3">
        <w:rPr>
          <w:rStyle w:val="citationjournal"/>
          <w:sz w:val="20"/>
          <w:szCs w:val="20"/>
        </w:rPr>
        <w:t xml:space="preserve"> </w:t>
      </w:r>
      <w:r w:rsidRPr="000F59B3">
        <w:rPr>
          <w:rStyle w:val="citationjournal"/>
          <w:bCs/>
          <w:i/>
          <w:sz w:val="20"/>
          <w:szCs w:val="20"/>
        </w:rPr>
        <w:t>36</w:t>
      </w:r>
      <w:r w:rsidRPr="000F59B3">
        <w:rPr>
          <w:rStyle w:val="citationjournal"/>
          <w:i/>
          <w:sz w:val="20"/>
          <w:szCs w:val="20"/>
        </w:rPr>
        <w:t>(06)</w:t>
      </w:r>
      <w:r w:rsidRPr="000F59B3">
        <w:rPr>
          <w:rStyle w:val="citationjournal"/>
          <w:sz w:val="20"/>
          <w:szCs w:val="20"/>
        </w:rPr>
        <w:t xml:space="preserve">: 186–7. </w:t>
      </w:r>
      <w:hyperlink r:id="rId11" w:tooltip="Digital object identifier" w:history="1">
        <w:proofErr w:type="gramStart"/>
        <w:r w:rsidRPr="000F59B3">
          <w:rPr>
            <w:rStyle w:val="Hyperlink"/>
            <w:sz w:val="20"/>
            <w:szCs w:val="20"/>
          </w:rPr>
          <w:t>doi</w:t>
        </w:r>
        <w:proofErr w:type="gramEnd"/>
      </w:hyperlink>
      <w:r w:rsidRPr="000F59B3">
        <w:rPr>
          <w:rStyle w:val="citationjournal"/>
          <w:sz w:val="20"/>
          <w:szCs w:val="20"/>
        </w:rPr>
        <w:t>:</w:t>
      </w:r>
      <w:hyperlink r:id="rId12" w:history="1">
        <w:r w:rsidRPr="000F59B3">
          <w:rPr>
            <w:rStyle w:val="Hyperlink"/>
            <w:sz w:val="20"/>
            <w:szCs w:val="20"/>
          </w:rPr>
          <w:t>10.1055/s-0028-1097264</w:t>
        </w:r>
      </w:hyperlink>
      <w:r w:rsidRPr="000F59B3">
        <w:rPr>
          <w:rStyle w:val="citationjournal"/>
          <w:sz w:val="20"/>
          <w:szCs w:val="20"/>
        </w:rPr>
        <w:t>.</w:t>
      </w:r>
    </w:p>
    <w:p w:rsidR="00264FB3" w:rsidRPr="000F59B3" w:rsidRDefault="00264FB3" w:rsidP="006D2D37">
      <w:pPr>
        <w:pStyle w:val="NoSpacing"/>
        <w:numPr>
          <w:ilvl w:val="0"/>
          <w:numId w:val="2"/>
        </w:numPr>
        <w:snapToGrid w:val="0"/>
        <w:jc w:val="both"/>
        <w:rPr>
          <w:sz w:val="20"/>
          <w:szCs w:val="20"/>
        </w:rPr>
      </w:pPr>
      <w:r w:rsidRPr="000F59B3">
        <w:rPr>
          <w:rStyle w:val="citationjournal"/>
          <w:sz w:val="20"/>
          <w:szCs w:val="20"/>
        </w:rPr>
        <w:t xml:space="preserve">Lin, C.F., Ni, C.L., Huang, Y.L., Sheu, S.J. and Chen, C.C. (2007). Lignans and anthraquinones </w:t>
      </w:r>
      <w:r w:rsidRPr="000F59B3">
        <w:rPr>
          <w:rStyle w:val="citationjournal"/>
          <w:sz w:val="20"/>
          <w:szCs w:val="20"/>
        </w:rPr>
        <w:lastRenderedPageBreak/>
        <w:t xml:space="preserve">from the fruits of </w:t>
      </w:r>
      <w:r w:rsidRPr="000F59B3">
        <w:rPr>
          <w:rStyle w:val="citationjournal"/>
          <w:i/>
          <w:sz w:val="20"/>
          <w:szCs w:val="20"/>
        </w:rPr>
        <w:t>Morinda citrifolia</w:t>
      </w:r>
      <w:r w:rsidRPr="000F59B3">
        <w:rPr>
          <w:rStyle w:val="citationjournal"/>
          <w:sz w:val="20"/>
          <w:szCs w:val="20"/>
        </w:rPr>
        <w:t xml:space="preserve">. </w:t>
      </w:r>
      <w:r w:rsidRPr="000F59B3">
        <w:rPr>
          <w:rStyle w:val="citationjournal"/>
          <w:i/>
          <w:iCs/>
          <w:sz w:val="20"/>
          <w:szCs w:val="20"/>
        </w:rPr>
        <w:t>Natural Product Research</w:t>
      </w:r>
      <w:r w:rsidRPr="000F59B3">
        <w:rPr>
          <w:rStyle w:val="citationjournal"/>
          <w:sz w:val="20"/>
          <w:szCs w:val="20"/>
        </w:rPr>
        <w:t xml:space="preserve"> </w:t>
      </w:r>
      <w:r w:rsidRPr="000F59B3">
        <w:rPr>
          <w:rStyle w:val="citationjournal"/>
          <w:bCs/>
          <w:i/>
          <w:sz w:val="20"/>
          <w:szCs w:val="20"/>
        </w:rPr>
        <w:t>21</w:t>
      </w:r>
      <w:r w:rsidRPr="000F59B3">
        <w:rPr>
          <w:rStyle w:val="citationjournal"/>
          <w:i/>
          <w:sz w:val="20"/>
          <w:szCs w:val="20"/>
        </w:rPr>
        <w:t>(13)</w:t>
      </w:r>
      <w:r w:rsidRPr="000F59B3">
        <w:rPr>
          <w:rStyle w:val="citationjournal"/>
          <w:sz w:val="20"/>
          <w:szCs w:val="20"/>
        </w:rPr>
        <w:t>: 1199–1204.</w:t>
      </w:r>
    </w:p>
    <w:p w:rsidR="00264FB3" w:rsidRPr="000F59B3" w:rsidRDefault="00264FB3" w:rsidP="006D2D37">
      <w:pPr>
        <w:pStyle w:val="NoSpacing"/>
        <w:numPr>
          <w:ilvl w:val="0"/>
          <w:numId w:val="2"/>
        </w:numPr>
        <w:snapToGrid w:val="0"/>
        <w:jc w:val="both"/>
        <w:rPr>
          <w:sz w:val="20"/>
          <w:szCs w:val="20"/>
          <w:lang w:bidi="th-TH"/>
        </w:rPr>
      </w:pPr>
      <w:r w:rsidRPr="000F59B3">
        <w:rPr>
          <w:sz w:val="20"/>
          <w:szCs w:val="20"/>
          <w:lang w:bidi="th-TH"/>
        </w:rPr>
        <w:t>Ma</w:t>
      </w:r>
      <w:r w:rsidRPr="000F59B3">
        <w:rPr>
          <w:sz w:val="20"/>
          <w:szCs w:val="20"/>
          <w:lang w:val="en-GB" w:bidi="th-TH"/>
        </w:rPr>
        <w:t>,</w:t>
      </w:r>
      <w:r w:rsidRPr="000F59B3">
        <w:rPr>
          <w:sz w:val="20"/>
          <w:szCs w:val="20"/>
          <w:lang w:bidi="th-TH"/>
        </w:rPr>
        <w:t xml:space="preserve"> D., West</w:t>
      </w:r>
      <w:r w:rsidRPr="000F59B3">
        <w:rPr>
          <w:sz w:val="20"/>
          <w:szCs w:val="20"/>
          <w:lang w:val="en-GB" w:bidi="th-TH"/>
        </w:rPr>
        <w:t>,</w:t>
      </w:r>
      <w:r w:rsidRPr="000F59B3">
        <w:rPr>
          <w:sz w:val="20"/>
          <w:szCs w:val="20"/>
          <w:lang w:bidi="th-TH"/>
        </w:rPr>
        <w:t xml:space="preserve"> B</w:t>
      </w:r>
      <w:r w:rsidRPr="000F59B3">
        <w:rPr>
          <w:sz w:val="20"/>
          <w:szCs w:val="20"/>
          <w:lang w:val="en-GB" w:bidi="th-TH"/>
        </w:rPr>
        <w:t>.</w:t>
      </w:r>
      <w:r w:rsidRPr="000F59B3">
        <w:rPr>
          <w:sz w:val="20"/>
          <w:szCs w:val="20"/>
          <w:lang w:bidi="th-TH"/>
        </w:rPr>
        <w:t>J</w:t>
      </w:r>
      <w:r w:rsidRPr="000F59B3">
        <w:rPr>
          <w:sz w:val="20"/>
          <w:szCs w:val="20"/>
          <w:lang w:val="en-GB" w:bidi="th-TH"/>
        </w:rPr>
        <w:t>.</w:t>
      </w:r>
      <w:r w:rsidRPr="000F59B3">
        <w:rPr>
          <w:sz w:val="20"/>
          <w:szCs w:val="20"/>
          <w:lang w:bidi="th-TH"/>
        </w:rPr>
        <w:t>, Su</w:t>
      </w:r>
      <w:r w:rsidRPr="000F59B3">
        <w:rPr>
          <w:sz w:val="20"/>
          <w:szCs w:val="20"/>
          <w:lang w:val="en-GB" w:bidi="th-TH"/>
        </w:rPr>
        <w:t>,</w:t>
      </w:r>
      <w:r w:rsidRPr="000F59B3">
        <w:rPr>
          <w:sz w:val="20"/>
          <w:szCs w:val="20"/>
          <w:lang w:bidi="th-TH"/>
        </w:rPr>
        <w:t xml:space="preserve"> C</w:t>
      </w:r>
      <w:r w:rsidRPr="000F59B3">
        <w:rPr>
          <w:sz w:val="20"/>
          <w:szCs w:val="20"/>
          <w:lang w:val="en-GB" w:bidi="th-TH"/>
        </w:rPr>
        <w:t>.</w:t>
      </w:r>
      <w:r w:rsidRPr="000F59B3">
        <w:rPr>
          <w:sz w:val="20"/>
          <w:szCs w:val="20"/>
          <w:lang w:bidi="th-TH"/>
        </w:rPr>
        <w:t>X</w:t>
      </w:r>
      <w:r w:rsidRPr="000F59B3">
        <w:rPr>
          <w:sz w:val="20"/>
          <w:szCs w:val="20"/>
          <w:lang w:val="en-GB" w:bidi="th-TH"/>
        </w:rPr>
        <w:t>.</w:t>
      </w:r>
      <w:r w:rsidRPr="000F59B3">
        <w:rPr>
          <w:sz w:val="20"/>
          <w:szCs w:val="20"/>
          <w:lang w:bidi="th-TH"/>
        </w:rPr>
        <w:t xml:space="preserve">, </w:t>
      </w:r>
      <w:proofErr w:type="gramStart"/>
      <w:r w:rsidRPr="000F59B3">
        <w:rPr>
          <w:sz w:val="20"/>
          <w:szCs w:val="20"/>
          <w:lang w:bidi="th-TH"/>
        </w:rPr>
        <w:t>Gao</w:t>
      </w:r>
      <w:proofErr w:type="gramEnd"/>
      <w:r w:rsidRPr="000F59B3">
        <w:rPr>
          <w:sz w:val="20"/>
          <w:szCs w:val="20"/>
          <w:lang w:val="en-GB" w:bidi="th-TH"/>
        </w:rPr>
        <w:t>,</w:t>
      </w:r>
      <w:r w:rsidRPr="000F59B3">
        <w:rPr>
          <w:sz w:val="20"/>
          <w:szCs w:val="20"/>
          <w:lang w:bidi="th-TH"/>
        </w:rPr>
        <w:t xml:space="preserve"> J</w:t>
      </w:r>
      <w:r w:rsidRPr="000F59B3">
        <w:rPr>
          <w:sz w:val="20"/>
          <w:szCs w:val="20"/>
          <w:lang w:val="en-GB" w:bidi="th-TH"/>
        </w:rPr>
        <w:t>.</w:t>
      </w:r>
      <w:r w:rsidRPr="000F59B3">
        <w:rPr>
          <w:sz w:val="20"/>
          <w:szCs w:val="20"/>
          <w:lang w:bidi="th-TH"/>
        </w:rPr>
        <w:t>, Liu</w:t>
      </w:r>
      <w:r w:rsidRPr="000F59B3">
        <w:rPr>
          <w:sz w:val="20"/>
          <w:szCs w:val="20"/>
          <w:lang w:val="en-GB" w:bidi="th-TH"/>
        </w:rPr>
        <w:t>,</w:t>
      </w:r>
      <w:r w:rsidRPr="000F59B3">
        <w:rPr>
          <w:sz w:val="20"/>
          <w:szCs w:val="20"/>
          <w:lang w:bidi="th-TH"/>
        </w:rPr>
        <w:t xml:space="preserve"> T</w:t>
      </w:r>
      <w:r w:rsidRPr="000F59B3">
        <w:rPr>
          <w:sz w:val="20"/>
          <w:szCs w:val="20"/>
          <w:lang w:val="en-GB" w:bidi="th-TH"/>
        </w:rPr>
        <w:t>.</w:t>
      </w:r>
      <w:r w:rsidRPr="000F59B3">
        <w:rPr>
          <w:sz w:val="20"/>
          <w:szCs w:val="20"/>
          <w:lang w:bidi="th-TH"/>
        </w:rPr>
        <w:t>,</w:t>
      </w:r>
      <w:r w:rsidRPr="000F59B3">
        <w:rPr>
          <w:sz w:val="20"/>
          <w:szCs w:val="20"/>
          <w:lang w:val="en-GB" w:bidi="th-TH"/>
        </w:rPr>
        <w:t xml:space="preserve"> and</w:t>
      </w:r>
      <w:r w:rsidRPr="000F59B3">
        <w:rPr>
          <w:sz w:val="20"/>
          <w:szCs w:val="20"/>
          <w:lang w:bidi="th-TH"/>
        </w:rPr>
        <w:t xml:space="preserve"> Liu</w:t>
      </w:r>
      <w:r w:rsidRPr="000F59B3">
        <w:rPr>
          <w:sz w:val="20"/>
          <w:szCs w:val="20"/>
          <w:lang w:val="en-GB" w:bidi="th-TH"/>
        </w:rPr>
        <w:t>,</w:t>
      </w:r>
      <w:r w:rsidRPr="000F59B3">
        <w:rPr>
          <w:sz w:val="20"/>
          <w:szCs w:val="20"/>
          <w:lang w:bidi="th-TH"/>
        </w:rPr>
        <w:t xml:space="preserve"> Y</w:t>
      </w:r>
      <w:r w:rsidRPr="000F59B3">
        <w:rPr>
          <w:sz w:val="20"/>
          <w:szCs w:val="20"/>
          <w:lang w:val="en-GB" w:bidi="th-TH"/>
        </w:rPr>
        <w:t>.</w:t>
      </w:r>
      <w:r w:rsidRPr="000F59B3">
        <w:rPr>
          <w:sz w:val="20"/>
          <w:szCs w:val="20"/>
          <w:lang w:bidi="th-TH"/>
        </w:rPr>
        <w:t xml:space="preserve"> (2007). Evaluation of the ergogenic </w:t>
      </w:r>
      <w:r w:rsidRPr="000F59B3">
        <w:rPr>
          <w:sz w:val="20"/>
          <w:szCs w:val="20"/>
          <w:lang w:val="en-GB" w:bidi="th-TH"/>
        </w:rPr>
        <w:t>p</w:t>
      </w:r>
      <w:r w:rsidRPr="000F59B3">
        <w:rPr>
          <w:sz w:val="20"/>
          <w:szCs w:val="20"/>
          <w:lang w:bidi="th-TH"/>
        </w:rPr>
        <w:t xml:space="preserve">otential of </w:t>
      </w:r>
      <w:r w:rsidRPr="000F59B3">
        <w:rPr>
          <w:i/>
          <w:sz w:val="20"/>
          <w:szCs w:val="20"/>
          <w:lang w:bidi="th-TH"/>
        </w:rPr>
        <w:t xml:space="preserve">Noni </w:t>
      </w:r>
      <w:r w:rsidRPr="000F59B3">
        <w:rPr>
          <w:sz w:val="20"/>
          <w:szCs w:val="20"/>
          <w:lang w:bidi="th-TH"/>
        </w:rPr>
        <w:t>juice.</w:t>
      </w:r>
      <w:r w:rsidRPr="000F59B3">
        <w:rPr>
          <w:i/>
          <w:sz w:val="20"/>
          <w:szCs w:val="20"/>
          <w:lang w:bidi="th-TH"/>
        </w:rPr>
        <w:t xml:space="preserve"> Phytotherapy Research, 21:</w:t>
      </w:r>
      <w:r w:rsidRPr="000F59B3">
        <w:rPr>
          <w:sz w:val="20"/>
          <w:szCs w:val="20"/>
          <w:lang w:bidi="th-TH"/>
        </w:rPr>
        <w:t xml:space="preserve"> 1100-1101.</w:t>
      </w:r>
    </w:p>
    <w:p w:rsidR="00264FB3" w:rsidRPr="000F59B3" w:rsidRDefault="00264FB3" w:rsidP="006D2D37">
      <w:pPr>
        <w:numPr>
          <w:ilvl w:val="0"/>
          <w:numId w:val="2"/>
        </w:numPr>
        <w:autoSpaceDE w:val="0"/>
        <w:autoSpaceDN w:val="0"/>
        <w:adjustRightInd w:val="0"/>
        <w:snapToGrid w:val="0"/>
        <w:jc w:val="both"/>
        <w:rPr>
          <w:sz w:val="20"/>
          <w:szCs w:val="20"/>
        </w:rPr>
      </w:pPr>
      <w:r w:rsidRPr="000F59B3">
        <w:rPr>
          <w:sz w:val="20"/>
          <w:szCs w:val="20"/>
        </w:rPr>
        <w:t>Mabry, T.T.; Markhan, K.R.</w:t>
      </w:r>
      <w:r w:rsidR="001F43E7" w:rsidRPr="000F59B3">
        <w:rPr>
          <w:rFonts w:eastAsiaTheme="minorEastAsia" w:hint="eastAsia"/>
          <w:sz w:val="20"/>
          <w:szCs w:val="20"/>
          <w:lang w:eastAsia="zh-CN"/>
        </w:rPr>
        <w:t xml:space="preserve"> </w:t>
      </w:r>
      <w:r w:rsidRPr="000F59B3">
        <w:rPr>
          <w:sz w:val="20"/>
          <w:szCs w:val="20"/>
        </w:rPr>
        <w:t>and Thomas, M.B.: The systemic identification of flavonoids 1970. Springer, Verlag, New York: 46-54.</w:t>
      </w:r>
    </w:p>
    <w:p w:rsidR="00264FB3" w:rsidRPr="000F59B3" w:rsidRDefault="00264FB3" w:rsidP="006D2D37">
      <w:pPr>
        <w:pStyle w:val="NoSpacing"/>
        <w:numPr>
          <w:ilvl w:val="0"/>
          <w:numId w:val="2"/>
        </w:numPr>
        <w:snapToGrid w:val="0"/>
        <w:jc w:val="both"/>
        <w:rPr>
          <w:sz w:val="20"/>
          <w:szCs w:val="20"/>
        </w:rPr>
      </w:pPr>
      <w:r w:rsidRPr="000F59B3">
        <w:rPr>
          <w:sz w:val="20"/>
          <w:szCs w:val="20"/>
        </w:rPr>
        <w:t xml:space="preserve">Marjorie, C. (1996). Plant products as antimicrobial agents. </w:t>
      </w:r>
      <w:r w:rsidRPr="000F59B3">
        <w:rPr>
          <w:i/>
          <w:sz w:val="20"/>
          <w:szCs w:val="20"/>
        </w:rPr>
        <w:t>Clincal Microbiological Reveiw, 12:</w:t>
      </w:r>
      <w:r w:rsidRPr="000F59B3">
        <w:rPr>
          <w:sz w:val="20"/>
          <w:szCs w:val="20"/>
        </w:rPr>
        <w:t>564-582.</w:t>
      </w:r>
    </w:p>
    <w:p w:rsidR="00264FB3" w:rsidRPr="000F59B3" w:rsidRDefault="00264FB3" w:rsidP="006D2D37">
      <w:pPr>
        <w:numPr>
          <w:ilvl w:val="0"/>
          <w:numId w:val="2"/>
        </w:numPr>
        <w:snapToGrid w:val="0"/>
        <w:jc w:val="both"/>
        <w:rPr>
          <w:rStyle w:val="citationjournal"/>
          <w:sz w:val="20"/>
          <w:szCs w:val="20"/>
          <w:lang w:val="en-US"/>
        </w:rPr>
      </w:pPr>
      <w:r w:rsidRPr="000F59B3">
        <w:rPr>
          <w:rStyle w:val="citationjournal"/>
          <w:sz w:val="20"/>
          <w:szCs w:val="20"/>
          <w:lang w:val="nl-BE"/>
        </w:rPr>
        <w:t xml:space="preserve">Mohd, Z.Z., Abdul, H.A., Osman, A., Saari, N., and Misran, A. (2007). </w:t>
      </w:r>
      <w:r w:rsidRPr="000F59B3">
        <w:rPr>
          <w:rStyle w:val="citationjournal"/>
          <w:sz w:val="20"/>
          <w:szCs w:val="20"/>
        </w:rPr>
        <w:t>Isolation and identification of antioxidative compound from fruit of Mengkudu (</w:t>
      </w:r>
      <w:r w:rsidRPr="000F59B3">
        <w:rPr>
          <w:rStyle w:val="citationjournal"/>
          <w:i/>
          <w:sz w:val="20"/>
          <w:szCs w:val="20"/>
        </w:rPr>
        <w:t xml:space="preserve">Morinda citrifolia </w:t>
      </w:r>
      <w:r w:rsidRPr="000F59B3">
        <w:rPr>
          <w:rStyle w:val="citationjournal"/>
          <w:sz w:val="20"/>
          <w:szCs w:val="20"/>
        </w:rPr>
        <w:t xml:space="preserve">L.). </w:t>
      </w:r>
      <w:r w:rsidRPr="000F59B3">
        <w:rPr>
          <w:rStyle w:val="citationjournal"/>
          <w:i/>
          <w:iCs/>
          <w:sz w:val="20"/>
          <w:szCs w:val="20"/>
        </w:rPr>
        <w:t>International Journal of Food Properties,</w:t>
      </w:r>
      <w:r w:rsidRPr="000F59B3">
        <w:rPr>
          <w:rStyle w:val="citationjournal"/>
          <w:sz w:val="20"/>
          <w:szCs w:val="20"/>
        </w:rPr>
        <w:t xml:space="preserve"> </w:t>
      </w:r>
      <w:r w:rsidRPr="000F59B3">
        <w:rPr>
          <w:rStyle w:val="citationjournal"/>
          <w:bCs/>
          <w:i/>
          <w:sz w:val="20"/>
          <w:szCs w:val="20"/>
        </w:rPr>
        <w:t>10</w:t>
      </w:r>
      <w:r w:rsidRPr="000F59B3">
        <w:rPr>
          <w:rStyle w:val="citationjournal"/>
          <w:i/>
          <w:sz w:val="20"/>
          <w:szCs w:val="20"/>
        </w:rPr>
        <w:t>(2)</w:t>
      </w:r>
      <w:r w:rsidRPr="000F59B3">
        <w:rPr>
          <w:rStyle w:val="citationjournal"/>
          <w:sz w:val="20"/>
          <w:szCs w:val="20"/>
        </w:rPr>
        <w:t>: 363–373</w:t>
      </w:r>
      <w:r w:rsidR="001F43E7" w:rsidRPr="000F59B3">
        <w:rPr>
          <w:rStyle w:val="citationjournal"/>
          <w:rFonts w:eastAsiaTheme="minorEastAsia" w:hint="eastAsia"/>
          <w:sz w:val="20"/>
          <w:szCs w:val="20"/>
          <w:lang w:eastAsia="zh-CN"/>
        </w:rPr>
        <w:t>.</w:t>
      </w:r>
    </w:p>
    <w:p w:rsidR="00264FB3" w:rsidRPr="000F59B3" w:rsidRDefault="00264FB3" w:rsidP="006D2D37">
      <w:pPr>
        <w:pStyle w:val="NoSpacing"/>
        <w:numPr>
          <w:ilvl w:val="0"/>
          <w:numId w:val="2"/>
        </w:numPr>
        <w:snapToGrid w:val="0"/>
        <w:jc w:val="both"/>
        <w:rPr>
          <w:sz w:val="20"/>
          <w:szCs w:val="20"/>
        </w:rPr>
      </w:pPr>
      <w:r w:rsidRPr="000F59B3">
        <w:rPr>
          <w:bCs/>
          <w:sz w:val="20"/>
          <w:szCs w:val="20"/>
        </w:rPr>
        <w:t>Muralidharan, P.</w:t>
      </w:r>
      <w:r w:rsidRPr="000F59B3">
        <w:rPr>
          <w:sz w:val="20"/>
          <w:szCs w:val="20"/>
        </w:rPr>
        <w:t xml:space="preserve"> </w:t>
      </w:r>
      <w:r w:rsidRPr="000F59B3">
        <w:rPr>
          <w:bCs/>
          <w:sz w:val="20"/>
          <w:szCs w:val="20"/>
        </w:rPr>
        <w:t xml:space="preserve">and Srikanth, J. (2009). Antiulcer activity of </w:t>
      </w:r>
      <w:r w:rsidRPr="000F59B3">
        <w:rPr>
          <w:bCs/>
          <w:i/>
          <w:iCs/>
          <w:sz w:val="20"/>
          <w:szCs w:val="20"/>
        </w:rPr>
        <w:t xml:space="preserve">Morinda Citrifolia Linn </w:t>
      </w:r>
      <w:r w:rsidRPr="000F59B3">
        <w:rPr>
          <w:bCs/>
          <w:sz w:val="20"/>
          <w:szCs w:val="20"/>
        </w:rPr>
        <w:t xml:space="preserve">fruit extract. </w:t>
      </w:r>
      <w:r w:rsidRPr="000F59B3">
        <w:rPr>
          <w:bCs/>
          <w:i/>
          <w:sz w:val="20"/>
          <w:szCs w:val="20"/>
        </w:rPr>
        <w:t>Journal of Scientific Research, 1(2)</w:t>
      </w:r>
      <w:r w:rsidRPr="000F59B3">
        <w:rPr>
          <w:bCs/>
          <w:sz w:val="20"/>
          <w:szCs w:val="20"/>
        </w:rPr>
        <w:t>: 345-352</w:t>
      </w:r>
      <w:r w:rsidR="001F43E7" w:rsidRPr="000F59B3">
        <w:rPr>
          <w:rFonts w:eastAsiaTheme="minorEastAsia" w:hint="eastAsia"/>
          <w:bCs/>
          <w:sz w:val="20"/>
          <w:szCs w:val="20"/>
        </w:rPr>
        <w:t>.</w:t>
      </w:r>
    </w:p>
    <w:p w:rsidR="00264FB3" w:rsidRPr="000F59B3" w:rsidRDefault="00264FB3" w:rsidP="006D2D37">
      <w:pPr>
        <w:numPr>
          <w:ilvl w:val="0"/>
          <w:numId w:val="2"/>
        </w:numPr>
        <w:autoSpaceDE w:val="0"/>
        <w:autoSpaceDN w:val="0"/>
        <w:adjustRightInd w:val="0"/>
        <w:snapToGrid w:val="0"/>
        <w:jc w:val="both"/>
        <w:rPr>
          <w:rFonts w:eastAsia="Calibri"/>
          <w:sz w:val="20"/>
          <w:szCs w:val="20"/>
          <w:lang w:val="en-US" w:eastAsia="en-US"/>
        </w:rPr>
      </w:pPr>
      <w:r w:rsidRPr="000F59B3">
        <w:rPr>
          <w:rFonts w:eastAsia="Calibri"/>
          <w:sz w:val="20"/>
          <w:szCs w:val="20"/>
          <w:lang w:val="en-US" w:eastAsia="en-US"/>
        </w:rPr>
        <w:t>Murcia, M. A., Jimenez, A. M., &amp; Martinez-Tome, M. (2009). Vegetables antioxidant losses during industrial processing and refrigerated storage. Food Research International, 42, 1046−1052.</w:t>
      </w:r>
    </w:p>
    <w:p w:rsidR="00264FB3" w:rsidRPr="000F59B3" w:rsidRDefault="00264FB3" w:rsidP="006D2D37">
      <w:pPr>
        <w:pStyle w:val="NoSpacing"/>
        <w:numPr>
          <w:ilvl w:val="0"/>
          <w:numId w:val="2"/>
        </w:numPr>
        <w:snapToGrid w:val="0"/>
        <w:jc w:val="both"/>
        <w:rPr>
          <w:sz w:val="20"/>
          <w:szCs w:val="20"/>
        </w:rPr>
      </w:pPr>
      <w:r w:rsidRPr="000F59B3">
        <w:rPr>
          <w:bCs/>
          <w:sz w:val="20"/>
          <w:szCs w:val="20"/>
        </w:rPr>
        <w:t xml:space="preserve">Nagalingam, S., Sasikumar, C.S. and Cherian, K.M. (2012). Extraction and preliminary phytochemical screening of active compounds in </w:t>
      </w:r>
      <w:r w:rsidRPr="000F59B3">
        <w:rPr>
          <w:bCs/>
          <w:i/>
          <w:iCs/>
          <w:sz w:val="20"/>
          <w:szCs w:val="20"/>
        </w:rPr>
        <w:t xml:space="preserve">Morinda citrifolia </w:t>
      </w:r>
      <w:r w:rsidRPr="000F59B3">
        <w:rPr>
          <w:bCs/>
          <w:sz w:val="20"/>
          <w:szCs w:val="20"/>
        </w:rPr>
        <w:t xml:space="preserve">fruit. </w:t>
      </w:r>
      <w:r w:rsidRPr="000F59B3">
        <w:rPr>
          <w:i/>
          <w:sz w:val="20"/>
          <w:szCs w:val="20"/>
        </w:rPr>
        <w:t>Asian Journal of Pharmaceutical and Clinical Research,</w:t>
      </w:r>
      <w:r w:rsidRPr="000F59B3">
        <w:rPr>
          <w:b/>
          <w:bCs/>
          <w:i/>
          <w:iCs/>
          <w:sz w:val="20"/>
          <w:szCs w:val="20"/>
        </w:rPr>
        <w:t xml:space="preserve"> </w:t>
      </w:r>
      <w:r w:rsidRPr="000F59B3">
        <w:rPr>
          <w:bCs/>
          <w:i/>
          <w:iCs/>
          <w:sz w:val="20"/>
          <w:szCs w:val="20"/>
        </w:rPr>
        <w:t>5</w:t>
      </w:r>
      <w:r w:rsidR="001F43E7" w:rsidRPr="000F59B3">
        <w:rPr>
          <w:rFonts w:eastAsiaTheme="minorEastAsia" w:hint="eastAsia"/>
          <w:bCs/>
          <w:i/>
          <w:iCs/>
          <w:sz w:val="20"/>
          <w:szCs w:val="20"/>
        </w:rPr>
        <w:t xml:space="preserve"> </w:t>
      </w:r>
      <w:r w:rsidRPr="000F59B3">
        <w:rPr>
          <w:bCs/>
          <w:i/>
          <w:iCs/>
          <w:sz w:val="20"/>
          <w:szCs w:val="20"/>
        </w:rPr>
        <w:t>(Supplementary. 2)</w:t>
      </w:r>
      <w:r w:rsidRPr="000F59B3">
        <w:rPr>
          <w:bCs/>
          <w:iCs/>
          <w:sz w:val="20"/>
          <w:szCs w:val="20"/>
        </w:rPr>
        <w:t>: 179-181</w:t>
      </w:r>
      <w:r w:rsidR="001F43E7" w:rsidRPr="000F59B3">
        <w:rPr>
          <w:rFonts w:eastAsiaTheme="minorEastAsia" w:hint="eastAsia"/>
          <w:bCs/>
          <w:iCs/>
          <w:sz w:val="20"/>
          <w:szCs w:val="20"/>
        </w:rPr>
        <w:t>.</w:t>
      </w:r>
    </w:p>
    <w:p w:rsidR="00264FB3" w:rsidRPr="000F59B3" w:rsidRDefault="00264FB3" w:rsidP="006D2D37">
      <w:pPr>
        <w:pStyle w:val="NoSpacing"/>
        <w:numPr>
          <w:ilvl w:val="0"/>
          <w:numId w:val="2"/>
        </w:numPr>
        <w:snapToGrid w:val="0"/>
        <w:jc w:val="both"/>
        <w:rPr>
          <w:sz w:val="20"/>
          <w:szCs w:val="20"/>
        </w:rPr>
      </w:pPr>
      <w:r w:rsidRPr="000F59B3">
        <w:rPr>
          <w:sz w:val="20"/>
          <w:szCs w:val="20"/>
        </w:rPr>
        <w:t>Nobori, T., Miurak, K., Wu, D.J., Takabayashik, L.A, Carson, D.A. (1994). Deletion of Cyclin-dependent Kinase-4 Inhibitor Gene in Multiple Human Cancers.</w:t>
      </w:r>
      <w:r w:rsidRPr="000F59B3">
        <w:rPr>
          <w:i/>
          <w:sz w:val="20"/>
          <w:szCs w:val="20"/>
        </w:rPr>
        <w:t xml:space="preserve"> Nature. 46</w:t>
      </w:r>
      <w:r w:rsidRPr="000F59B3">
        <w:rPr>
          <w:sz w:val="20"/>
          <w:szCs w:val="20"/>
        </w:rPr>
        <w:t>: 753-756.</w:t>
      </w:r>
    </w:p>
    <w:p w:rsidR="00264FB3" w:rsidRPr="000F59B3" w:rsidRDefault="00264FB3" w:rsidP="006D2D37">
      <w:pPr>
        <w:pStyle w:val="NoSpacing"/>
        <w:numPr>
          <w:ilvl w:val="0"/>
          <w:numId w:val="2"/>
        </w:numPr>
        <w:snapToGrid w:val="0"/>
        <w:jc w:val="both"/>
        <w:rPr>
          <w:sz w:val="20"/>
          <w:szCs w:val="20"/>
        </w:rPr>
      </w:pPr>
      <w:r w:rsidRPr="000F59B3">
        <w:rPr>
          <w:sz w:val="20"/>
          <w:szCs w:val="20"/>
        </w:rPr>
        <w:t xml:space="preserve">Olaleye, M.T. (2007). Cytotoxicity and Antibacterial Activity of Methanolic Extract of </w:t>
      </w:r>
      <w:r w:rsidRPr="000F59B3">
        <w:rPr>
          <w:i/>
          <w:iCs/>
          <w:sz w:val="20"/>
          <w:szCs w:val="20"/>
        </w:rPr>
        <w:t>Hibiscus sabdariffa</w:t>
      </w:r>
      <w:r w:rsidRPr="000F59B3">
        <w:rPr>
          <w:sz w:val="20"/>
          <w:szCs w:val="20"/>
        </w:rPr>
        <w:t xml:space="preserve">, </w:t>
      </w:r>
      <w:r w:rsidRPr="000F59B3">
        <w:rPr>
          <w:i/>
          <w:iCs/>
          <w:sz w:val="20"/>
          <w:szCs w:val="20"/>
        </w:rPr>
        <w:t>Journal of Medicinal Plants Research</w:t>
      </w:r>
      <w:r w:rsidRPr="000F59B3">
        <w:rPr>
          <w:sz w:val="20"/>
          <w:szCs w:val="20"/>
        </w:rPr>
        <w:t>, vol. 1, no. 1, pp. 9–13.</w:t>
      </w:r>
    </w:p>
    <w:p w:rsidR="00264FB3" w:rsidRPr="000F59B3" w:rsidRDefault="00264FB3" w:rsidP="006D2D37">
      <w:pPr>
        <w:pStyle w:val="NoSpacing"/>
        <w:numPr>
          <w:ilvl w:val="0"/>
          <w:numId w:val="2"/>
        </w:numPr>
        <w:snapToGrid w:val="0"/>
        <w:jc w:val="both"/>
        <w:rPr>
          <w:sz w:val="20"/>
          <w:szCs w:val="20"/>
        </w:rPr>
      </w:pPr>
      <w:r w:rsidRPr="000F59B3">
        <w:rPr>
          <w:sz w:val="20"/>
          <w:szCs w:val="20"/>
        </w:rPr>
        <w:t xml:space="preserve">Parekh, J., and Chanda, S. (2007). Antibacterial and Phytochemical Studies on Twelve Species of Indian Medicinal Plants. </w:t>
      </w:r>
      <w:r w:rsidRPr="000F59B3">
        <w:rPr>
          <w:i/>
          <w:sz w:val="20"/>
          <w:szCs w:val="20"/>
        </w:rPr>
        <w:t>African Journal of Biomedical Research.10</w:t>
      </w:r>
      <w:r w:rsidRPr="000F59B3">
        <w:rPr>
          <w:sz w:val="20"/>
          <w:szCs w:val="20"/>
        </w:rPr>
        <w:t>: 175-181.</w:t>
      </w:r>
    </w:p>
    <w:p w:rsidR="00264FB3" w:rsidRPr="000F59B3" w:rsidRDefault="00264FB3" w:rsidP="006D2D37">
      <w:pPr>
        <w:pStyle w:val="NoSpacing"/>
        <w:numPr>
          <w:ilvl w:val="0"/>
          <w:numId w:val="2"/>
        </w:numPr>
        <w:snapToGrid w:val="0"/>
        <w:jc w:val="both"/>
        <w:rPr>
          <w:sz w:val="20"/>
          <w:szCs w:val="20"/>
        </w:rPr>
      </w:pPr>
      <w:r w:rsidRPr="000F59B3">
        <w:rPr>
          <w:sz w:val="20"/>
          <w:szCs w:val="20"/>
        </w:rPr>
        <w:t xml:space="preserve">Parekh, J., and Chanda, S. (2008). Phytochemicals Screening of Some Plants </w:t>
      </w:r>
      <w:proofErr w:type="gramStart"/>
      <w:r w:rsidRPr="000F59B3">
        <w:rPr>
          <w:sz w:val="20"/>
          <w:szCs w:val="20"/>
        </w:rPr>
        <w:t>From</w:t>
      </w:r>
      <w:proofErr w:type="gramEnd"/>
      <w:r w:rsidRPr="000F59B3">
        <w:rPr>
          <w:sz w:val="20"/>
          <w:szCs w:val="20"/>
        </w:rPr>
        <w:t xml:space="preserve"> Western Region of India. </w:t>
      </w:r>
      <w:r w:rsidRPr="000F59B3">
        <w:rPr>
          <w:i/>
          <w:sz w:val="20"/>
          <w:szCs w:val="20"/>
        </w:rPr>
        <w:t xml:space="preserve">Plant </w:t>
      </w:r>
      <w:proofErr w:type="gramStart"/>
      <w:r w:rsidRPr="000F59B3">
        <w:rPr>
          <w:i/>
          <w:sz w:val="20"/>
          <w:szCs w:val="20"/>
        </w:rPr>
        <w:t>Archive.,</w:t>
      </w:r>
      <w:proofErr w:type="gramEnd"/>
      <w:r w:rsidRPr="000F59B3">
        <w:rPr>
          <w:i/>
          <w:sz w:val="20"/>
          <w:szCs w:val="20"/>
        </w:rPr>
        <w:t xml:space="preserve"> 8</w:t>
      </w:r>
      <w:r w:rsidRPr="000F59B3">
        <w:rPr>
          <w:sz w:val="20"/>
          <w:szCs w:val="20"/>
        </w:rPr>
        <w:t>: 657-662.</w:t>
      </w:r>
    </w:p>
    <w:p w:rsidR="00264FB3" w:rsidRPr="000F59B3" w:rsidRDefault="00264FB3" w:rsidP="006D2D37">
      <w:pPr>
        <w:pStyle w:val="NoSpacing"/>
        <w:numPr>
          <w:ilvl w:val="0"/>
          <w:numId w:val="2"/>
        </w:numPr>
        <w:snapToGrid w:val="0"/>
        <w:jc w:val="both"/>
        <w:rPr>
          <w:sz w:val="20"/>
          <w:szCs w:val="20"/>
        </w:rPr>
      </w:pPr>
      <w:r w:rsidRPr="000F59B3">
        <w:rPr>
          <w:sz w:val="20"/>
          <w:szCs w:val="20"/>
        </w:rPr>
        <w:t xml:space="preserve">Pereira, R.P., Fachineto, R., Prestes, A.S., Puntel, R.L., Silva, G.N.S., Heinzmann, T.K.B., Athayde, M.L., Burger, M.E., Morel, A.D., Morsch, V.M., and Rocha, J.B.T. (2009). Antioxidant Effects of Different Extracts from </w:t>
      </w:r>
      <w:r w:rsidRPr="000F59B3">
        <w:rPr>
          <w:i/>
          <w:iCs/>
          <w:sz w:val="20"/>
          <w:szCs w:val="20"/>
        </w:rPr>
        <w:t>Melissa officinalis</w:t>
      </w:r>
      <w:r w:rsidRPr="000F59B3">
        <w:rPr>
          <w:sz w:val="20"/>
          <w:szCs w:val="20"/>
        </w:rPr>
        <w:t xml:space="preserve">, </w:t>
      </w:r>
      <w:r w:rsidRPr="000F59B3">
        <w:rPr>
          <w:i/>
          <w:iCs/>
          <w:sz w:val="20"/>
          <w:szCs w:val="20"/>
        </w:rPr>
        <w:t xml:space="preserve">Matricaria recutita </w:t>
      </w:r>
      <w:r w:rsidRPr="000F59B3">
        <w:rPr>
          <w:sz w:val="20"/>
          <w:szCs w:val="20"/>
        </w:rPr>
        <w:t xml:space="preserve">and </w:t>
      </w:r>
      <w:r w:rsidRPr="000F59B3">
        <w:rPr>
          <w:i/>
          <w:iCs/>
          <w:sz w:val="20"/>
          <w:szCs w:val="20"/>
        </w:rPr>
        <w:t>Cymgopogon citratus</w:t>
      </w:r>
      <w:r w:rsidRPr="000F59B3">
        <w:rPr>
          <w:sz w:val="20"/>
          <w:szCs w:val="20"/>
        </w:rPr>
        <w:t xml:space="preserve">. </w:t>
      </w:r>
      <w:r w:rsidRPr="000F59B3">
        <w:rPr>
          <w:i/>
          <w:sz w:val="20"/>
          <w:szCs w:val="20"/>
        </w:rPr>
        <w:t>Neurochemical Research, 34</w:t>
      </w:r>
      <w:r w:rsidRPr="000F59B3">
        <w:rPr>
          <w:sz w:val="20"/>
          <w:szCs w:val="20"/>
        </w:rPr>
        <w:t>, 973-983.</w:t>
      </w:r>
    </w:p>
    <w:p w:rsidR="00264FB3" w:rsidRPr="000F59B3" w:rsidRDefault="00264FB3" w:rsidP="006D2D37">
      <w:pPr>
        <w:numPr>
          <w:ilvl w:val="0"/>
          <w:numId w:val="2"/>
        </w:numPr>
        <w:autoSpaceDE w:val="0"/>
        <w:autoSpaceDN w:val="0"/>
        <w:adjustRightInd w:val="0"/>
        <w:snapToGrid w:val="0"/>
        <w:jc w:val="both"/>
        <w:rPr>
          <w:rFonts w:eastAsia="Calibri"/>
          <w:sz w:val="20"/>
          <w:szCs w:val="20"/>
          <w:lang w:val="en-US" w:eastAsia="en-US"/>
        </w:rPr>
      </w:pPr>
      <w:r w:rsidRPr="000F59B3">
        <w:rPr>
          <w:rFonts w:eastAsia="Calibri"/>
          <w:sz w:val="20"/>
          <w:szCs w:val="20"/>
          <w:lang w:val="en-US" w:eastAsia="en-US"/>
        </w:rPr>
        <w:lastRenderedPageBreak/>
        <w:t>Potterat, O., Felten, R. V., Dalsgaard, P. W., and Hamburger, M. (2007). Identification of TLC markers and quantification by HPLC-MS of various constituents in noni fruit powder and commercial noni-derived products. Journal of Agricultural and Food Chemistry, 55, 7489−7494.</w:t>
      </w:r>
    </w:p>
    <w:p w:rsidR="00264FB3" w:rsidRPr="000F59B3" w:rsidRDefault="00264FB3" w:rsidP="006D2D37">
      <w:pPr>
        <w:numPr>
          <w:ilvl w:val="0"/>
          <w:numId w:val="2"/>
        </w:numPr>
        <w:autoSpaceDE w:val="0"/>
        <w:autoSpaceDN w:val="0"/>
        <w:adjustRightInd w:val="0"/>
        <w:snapToGrid w:val="0"/>
        <w:jc w:val="both"/>
        <w:rPr>
          <w:sz w:val="20"/>
          <w:szCs w:val="20"/>
        </w:rPr>
      </w:pPr>
      <w:r w:rsidRPr="000F59B3">
        <w:rPr>
          <w:sz w:val="20"/>
          <w:szCs w:val="20"/>
        </w:rPr>
        <w:t>Prati</w:t>
      </w:r>
      <w:r w:rsidRPr="000F59B3">
        <w:rPr>
          <w:sz w:val="20"/>
          <w:szCs w:val="20"/>
          <w:lang w:val="en-US"/>
        </w:rPr>
        <w:t>,</w:t>
      </w:r>
      <w:r w:rsidRPr="000F59B3">
        <w:rPr>
          <w:sz w:val="20"/>
          <w:szCs w:val="20"/>
        </w:rPr>
        <w:t xml:space="preserve"> S</w:t>
      </w:r>
      <w:r w:rsidRPr="000F59B3">
        <w:rPr>
          <w:sz w:val="20"/>
          <w:szCs w:val="20"/>
          <w:lang w:val="en-US"/>
        </w:rPr>
        <w:t>.</w:t>
      </w:r>
      <w:r w:rsidRPr="000F59B3">
        <w:rPr>
          <w:sz w:val="20"/>
          <w:szCs w:val="20"/>
        </w:rPr>
        <w:t>, Baravelli</w:t>
      </w:r>
      <w:r w:rsidRPr="000F59B3">
        <w:rPr>
          <w:sz w:val="20"/>
          <w:szCs w:val="20"/>
          <w:lang w:val="en-US"/>
        </w:rPr>
        <w:t>,</w:t>
      </w:r>
      <w:r w:rsidRPr="000F59B3">
        <w:rPr>
          <w:sz w:val="20"/>
          <w:szCs w:val="20"/>
        </w:rPr>
        <w:t xml:space="preserve"> V</w:t>
      </w:r>
      <w:r w:rsidRPr="000F59B3">
        <w:rPr>
          <w:sz w:val="20"/>
          <w:szCs w:val="20"/>
          <w:lang w:val="en-US"/>
        </w:rPr>
        <w:t>.</w:t>
      </w:r>
      <w:r w:rsidRPr="000F59B3">
        <w:rPr>
          <w:sz w:val="20"/>
          <w:szCs w:val="20"/>
        </w:rPr>
        <w:t>, Fabbri</w:t>
      </w:r>
      <w:r w:rsidRPr="000F59B3">
        <w:rPr>
          <w:sz w:val="20"/>
          <w:szCs w:val="20"/>
          <w:lang w:val="en-US"/>
        </w:rPr>
        <w:t xml:space="preserve">, </w:t>
      </w:r>
      <w:r w:rsidRPr="000F59B3">
        <w:rPr>
          <w:sz w:val="20"/>
          <w:szCs w:val="20"/>
        </w:rPr>
        <w:t>D</w:t>
      </w:r>
      <w:r w:rsidRPr="000F59B3">
        <w:rPr>
          <w:sz w:val="20"/>
          <w:szCs w:val="20"/>
          <w:lang w:val="en-US"/>
        </w:rPr>
        <w:t>.</w:t>
      </w:r>
      <w:r w:rsidRPr="000F59B3">
        <w:rPr>
          <w:sz w:val="20"/>
          <w:szCs w:val="20"/>
        </w:rPr>
        <w:t>, Schwarzinger</w:t>
      </w:r>
      <w:r w:rsidRPr="000F59B3">
        <w:rPr>
          <w:sz w:val="20"/>
          <w:szCs w:val="20"/>
          <w:lang w:val="en-US"/>
        </w:rPr>
        <w:t>,</w:t>
      </w:r>
      <w:r w:rsidRPr="000F59B3">
        <w:rPr>
          <w:sz w:val="20"/>
          <w:szCs w:val="20"/>
        </w:rPr>
        <w:t xml:space="preserve"> C</w:t>
      </w:r>
      <w:r w:rsidRPr="000F59B3">
        <w:rPr>
          <w:sz w:val="20"/>
          <w:szCs w:val="20"/>
          <w:lang w:val="en-US"/>
        </w:rPr>
        <w:t>.</w:t>
      </w:r>
      <w:r w:rsidRPr="000F59B3">
        <w:rPr>
          <w:sz w:val="20"/>
          <w:szCs w:val="20"/>
        </w:rPr>
        <w:t>, Brandolini</w:t>
      </w:r>
      <w:r w:rsidRPr="000F59B3">
        <w:rPr>
          <w:sz w:val="20"/>
          <w:szCs w:val="20"/>
          <w:lang w:val="en-US"/>
        </w:rPr>
        <w:t>,</w:t>
      </w:r>
      <w:r w:rsidRPr="000F59B3">
        <w:rPr>
          <w:sz w:val="20"/>
          <w:szCs w:val="20"/>
        </w:rPr>
        <w:t xml:space="preserve"> V</w:t>
      </w:r>
      <w:r w:rsidRPr="000F59B3">
        <w:rPr>
          <w:sz w:val="20"/>
          <w:szCs w:val="20"/>
          <w:lang w:val="en-US"/>
        </w:rPr>
        <w:t>.</w:t>
      </w:r>
      <w:r w:rsidRPr="000F59B3">
        <w:rPr>
          <w:sz w:val="20"/>
          <w:szCs w:val="20"/>
        </w:rPr>
        <w:t>, Maietti</w:t>
      </w:r>
      <w:r w:rsidRPr="000F59B3">
        <w:rPr>
          <w:sz w:val="20"/>
          <w:szCs w:val="20"/>
          <w:lang w:val="en-US"/>
        </w:rPr>
        <w:t>,</w:t>
      </w:r>
      <w:r w:rsidRPr="000F59B3">
        <w:rPr>
          <w:sz w:val="20"/>
          <w:szCs w:val="20"/>
        </w:rPr>
        <w:t xml:space="preserve"> A</w:t>
      </w:r>
      <w:r w:rsidRPr="000F59B3">
        <w:rPr>
          <w:sz w:val="20"/>
          <w:szCs w:val="20"/>
          <w:lang w:val="en-US"/>
        </w:rPr>
        <w:t>.</w:t>
      </w:r>
      <w:r w:rsidRPr="000F59B3">
        <w:rPr>
          <w:sz w:val="20"/>
          <w:szCs w:val="20"/>
        </w:rPr>
        <w:t>, Tedeschi</w:t>
      </w:r>
      <w:r w:rsidRPr="000F59B3">
        <w:rPr>
          <w:sz w:val="20"/>
          <w:szCs w:val="20"/>
          <w:lang w:val="en-US"/>
        </w:rPr>
        <w:t>,</w:t>
      </w:r>
      <w:r w:rsidRPr="000F59B3">
        <w:rPr>
          <w:sz w:val="20"/>
          <w:szCs w:val="20"/>
        </w:rPr>
        <w:t xml:space="preserve"> P</w:t>
      </w:r>
      <w:r w:rsidRPr="000F59B3">
        <w:rPr>
          <w:sz w:val="20"/>
          <w:szCs w:val="20"/>
          <w:lang w:val="en-US"/>
        </w:rPr>
        <w:t>.</w:t>
      </w:r>
      <w:r w:rsidRPr="000F59B3">
        <w:rPr>
          <w:sz w:val="20"/>
          <w:szCs w:val="20"/>
        </w:rPr>
        <w:t>, Benvenuti</w:t>
      </w:r>
      <w:r w:rsidRPr="000F59B3">
        <w:rPr>
          <w:sz w:val="20"/>
          <w:szCs w:val="20"/>
          <w:lang w:val="en-US"/>
        </w:rPr>
        <w:t>,</w:t>
      </w:r>
      <w:r w:rsidRPr="000F59B3">
        <w:rPr>
          <w:sz w:val="20"/>
          <w:szCs w:val="20"/>
        </w:rPr>
        <w:t xml:space="preserve"> S</w:t>
      </w:r>
      <w:r w:rsidRPr="000F59B3">
        <w:rPr>
          <w:sz w:val="20"/>
          <w:szCs w:val="20"/>
          <w:lang w:val="en-US"/>
        </w:rPr>
        <w:t>.</w:t>
      </w:r>
      <w:r w:rsidRPr="000F59B3">
        <w:rPr>
          <w:sz w:val="20"/>
          <w:szCs w:val="20"/>
        </w:rPr>
        <w:t>, Macchia</w:t>
      </w:r>
      <w:r w:rsidRPr="000F59B3">
        <w:rPr>
          <w:sz w:val="20"/>
          <w:szCs w:val="20"/>
          <w:lang w:val="en-US"/>
        </w:rPr>
        <w:t>,</w:t>
      </w:r>
      <w:r w:rsidRPr="000F59B3">
        <w:rPr>
          <w:sz w:val="20"/>
          <w:szCs w:val="20"/>
        </w:rPr>
        <w:t xml:space="preserve"> M</w:t>
      </w:r>
      <w:r w:rsidRPr="000F59B3">
        <w:rPr>
          <w:sz w:val="20"/>
          <w:szCs w:val="20"/>
          <w:lang w:val="en-US"/>
        </w:rPr>
        <w:t>.</w:t>
      </w:r>
      <w:r w:rsidRPr="000F59B3">
        <w:rPr>
          <w:sz w:val="20"/>
          <w:szCs w:val="20"/>
        </w:rPr>
        <w:t>, Marotti</w:t>
      </w:r>
      <w:r w:rsidRPr="000F59B3">
        <w:rPr>
          <w:sz w:val="20"/>
          <w:szCs w:val="20"/>
          <w:lang w:val="en-US"/>
        </w:rPr>
        <w:t>,</w:t>
      </w:r>
      <w:r w:rsidRPr="000F59B3">
        <w:rPr>
          <w:sz w:val="20"/>
          <w:szCs w:val="20"/>
        </w:rPr>
        <w:t xml:space="preserve"> I</w:t>
      </w:r>
      <w:r w:rsidRPr="000F59B3">
        <w:rPr>
          <w:sz w:val="20"/>
          <w:szCs w:val="20"/>
          <w:lang w:val="en-US"/>
        </w:rPr>
        <w:t>.</w:t>
      </w:r>
      <w:r w:rsidRPr="000F59B3">
        <w:rPr>
          <w:sz w:val="20"/>
          <w:szCs w:val="20"/>
        </w:rPr>
        <w:t>, Bonetti</w:t>
      </w:r>
      <w:r w:rsidRPr="000F59B3">
        <w:rPr>
          <w:sz w:val="20"/>
          <w:szCs w:val="20"/>
          <w:lang w:val="en-US"/>
        </w:rPr>
        <w:t>,</w:t>
      </w:r>
      <w:r w:rsidRPr="000F59B3">
        <w:rPr>
          <w:sz w:val="20"/>
          <w:szCs w:val="20"/>
        </w:rPr>
        <w:t xml:space="preserve"> A</w:t>
      </w:r>
      <w:r w:rsidRPr="000F59B3">
        <w:rPr>
          <w:sz w:val="20"/>
          <w:szCs w:val="20"/>
          <w:lang w:val="en-US"/>
        </w:rPr>
        <w:t>.</w:t>
      </w:r>
      <w:r w:rsidRPr="000F59B3">
        <w:rPr>
          <w:sz w:val="20"/>
          <w:szCs w:val="20"/>
        </w:rPr>
        <w:t>, Catizone</w:t>
      </w:r>
      <w:r w:rsidRPr="000F59B3">
        <w:rPr>
          <w:sz w:val="20"/>
          <w:szCs w:val="20"/>
          <w:lang w:val="en-US"/>
        </w:rPr>
        <w:t>,</w:t>
      </w:r>
      <w:r w:rsidRPr="000F59B3">
        <w:rPr>
          <w:sz w:val="20"/>
          <w:szCs w:val="20"/>
        </w:rPr>
        <w:t xml:space="preserve"> P</w:t>
      </w:r>
      <w:r w:rsidRPr="000F59B3">
        <w:rPr>
          <w:sz w:val="20"/>
          <w:szCs w:val="20"/>
          <w:lang w:val="en-US"/>
        </w:rPr>
        <w:t>.</w:t>
      </w:r>
      <w:r w:rsidRPr="000F59B3">
        <w:rPr>
          <w:sz w:val="20"/>
          <w:szCs w:val="20"/>
        </w:rPr>
        <w:t xml:space="preserve">, </w:t>
      </w:r>
      <w:proofErr w:type="gramStart"/>
      <w:r w:rsidRPr="000F59B3">
        <w:rPr>
          <w:sz w:val="20"/>
          <w:szCs w:val="20"/>
          <w:lang w:val="en-US"/>
        </w:rPr>
        <w:t>and</w:t>
      </w:r>
      <w:proofErr w:type="gramEnd"/>
      <w:r w:rsidRPr="000F59B3">
        <w:rPr>
          <w:sz w:val="20"/>
          <w:szCs w:val="20"/>
          <w:lang w:val="en-US"/>
        </w:rPr>
        <w:t xml:space="preserve"> </w:t>
      </w:r>
      <w:r w:rsidRPr="000F59B3">
        <w:rPr>
          <w:sz w:val="20"/>
          <w:szCs w:val="20"/>
        </w:rPr>
        <w:t>Dinelli</w:t>
      </w:r>
      <w:r w:rsidRPr="000F59B3">
        <w:rPr>
          <w:sz w:val="20"/>
          <w:szCs w:val="20"/>
          <w:lang w:val="en-US"/>
        </w:rPr>
        <w:t>,</w:t>
      </w:r>
      <w:r w:rsidRPr="000F59B3">
        <w:rPr>
          <w:sz w:val="20"/>
          <w:szCs w:val="20"/>
        </w:rPr>
        <w:t xml:space="preserve"> G</w:t>
      </w:r>
      <w:r w:rsidRPr="000F59B3">
        <w:rPr>
          <w:sz w:val="20"/>
          <w:szCs w:val="20"/>
          <w:lang w:val="en-US"/>
        </w:rPr>
        <w:t>.</w:t>
      </w:r>
      <w:r w:rsidRPr="000F59B3">
        <w:rPr>
          <w:sz w:val="20"/>
          <w:szCs w:val="20"/>
        </w:rPr>
        <w:t xml:space="preserve">, </w:t>
      </w:r>
      <w:r w:rsidRPr="000F59B3">
        <w:rPr>
          <w:sz w:val="20"/>
          <w:szCs w:val="20"/>
          <w:lang w:val="en-US"/>
        </w:rPr>
        <w:t>(</w:t>
      </w:r>
      <w:r w:rsidRPr="000F59B3">
        <w:rPr>
          <w:sz w:val="20"/>
          <w:szCs w:val="20"/>
        </w:rPr>
        <w:t>2007</w:t>
      </w:r>
      <w:r w:rsidRPr="000F59B3">
        <w:rPr>
          <w:sz w:val="20"/>
          <w:szCs w:val="20"/>
          <w:lang w:val="en-US"/>
        </w:rPr>
        <w:t>)</w:t>
      </w:r>
      <w:r w:rsidRPr="000F59B3">
        <w:rPr>
          <w:sz w:val="20"/>
          <w:szCs w:val="20"/>
        </w:rPr>
        <w:t xml:space="preserve">. Composition and Content </w:t>
      </w:r>
      <w:r w:rsidRPr="000F59B3">
        <w:rPr>
          <w:sz w:val="20"/>
          <w:szCs w:val="20"/>
          <w:lang w:val="en-US"/>
        </w:rPr>
        <w:t>o</w:t>
      </w:r>
      <w:r w:rsidRPr="000F59B3">
        <w:rPr>
          <w:sz w:val="20"/>
          <w:szCs w:val="20"/>
        </w:rPr>
        <w:t xml:space="preserve">f Seed Flavonoids </w:t>
      </w:r>
      <w:r w:rsidRPr="000F59B3">
        <w:rPr>
          <w:sz w:val="20"/>
          <w:szCs w:val="20"/>
          <w:lang w:val="en-US"/>
        </w:rPr>
        <w:t>i</w:t>
      </w:r>
      <w:r w:rsidRPr="000F59B3">
        <w:rPr>
          <w:sz w:val="20"/>
          <w:szCs w:val="20"/>
        </w:rPr>
        <w:t xml:space="preserve">n Forage </w:t>
      </w:r>
      <w:r w:rsidRPr="000F59B3">
        <w:rPr>
          <w:sz w:val="20"/>
          <w:szCs w:val="20"/>
          <w:lang w:val="en-US"/>
        </w:rPr>
        <w:t>a</w:t>
      </w:r>
      <w:r w:rsidRPr="000F59B3">
        <w:rPr>
          <w:sz w:val="20"/>
          <w:szCs w:val="20"/>
        </w:rPr>
        <w:t xml:space="preserve">nd Grain Legume Crops. </w:t>
      </w:r>
      <w:r w:rsidRPr="000F59B3">
        <w:rPr>
          <w:i/>
          <w:sz w:val="20"/>
          <w:szCs w:val="20"/>
        </w:rPr>
        <w:t>J</w:t>
      </w:r>
      <w:r w:rsidRPr="000F59B3">
        <w:rPr>
          <w:i/>
          <w:sz w:val="20"/>
          <w:szCs w:val="20"/>
          <w:lang w:val="en-US"/>
        </w:rPr>
        <w:t>ournal of</w:t>
      </w:r>
      <w:r w:rsidRPr="000F59B3">
        <w:rPr>
          <w:i/>
          <w:sz w:val="20"/>
          <w:szCs w:val="20"/>
        </w:rPr>
        <w:t xml:space="preserve"> Sep</w:t>
      </w:r>
      <w:r w:rsidRPr="000F59B3">
        <w:rPr>
          <w:i/>
          <w:sz w:val="20"/>
          <w:szCs w:val="20"/>
          <w:lang w:val="en-US"/>
        </w:rPr>
        <w:t>aration</w:t>
      </w:r>
      <w:r w:rsidRPr="000F59B3">
        <w:rPr>
          <w:i/>
          <w:sz w:val="20"/>
          <w:szCs w:val="20"/>
        </w:rPr>
        <w:t xml:space="preserve"> Sci</w:t>
      </w:r>
      <w:r w:rsidRPr="000F59B3">
        <w:rPr>
          <w:i/>
          <w:sz w:val="20"/>
          <w:szCs w:val="20"/>
          <w:lang w:val="en-US"/>
        </w:rPr>
        <w:t>ence.</w:t>
      </w:r>
      <w:r w:rsidRPr="000F59B3">
        <w:rPr>
          <w:sz w:val="20"/>
          <w:szCs w:val="20"/>
        </w:rPr>
        <w:t xml:space="preserve"> </w:t>
      </w:r>
      <w:r w:rsidRPr="000F59B3">
        <w:rPr>
          <w:i/>
          <w:sz w:val="20"/>
          <w:szCs w:val="20"/>
        </w:rPr>
        <w:t>30:4</w:t>
      </w:r>
      <w:r w:rsidRPr="000F59B3">
        <w:rPr>
          <w:sz w:val="20"/>
          <w:szCs w:val="20"/>
        </w:rPr>
        <w:t>:491-501.</w:t>
      </w:r>
    </w:p>
    <w:p w:rsidR="00264FB3" w:rsidRPr="000F59B3" w:rsidRDefault="00264FB3" w:rsidP="006D2D37">
      <w:pPr>
        <w:numPr>
          <w:ilvl w:val="0"/>
          <w:numId w:val="2"/>
        </w:numPr>
        <w:autoSpaceDE w:val="0"/>
        <w:autoSpaceDN w:val="0"/>
        <w:adjustRightInd w:val="0"/>
        <w:snapToGrid w:val="0"/>
        <w:jc w:val="both"/>
        <w:rPr>
          <w:sz w:val="20"/>
          <w:szCs w:val="20"/>
        </w:rPr>
      </w:pPr>
      <w:bookmarkStart w:id="1" w:name="10"/>
      <w:bookmarkStart w:id="2" w:name="11"/>
      <w:bookmarkStart w:id="3" w:name="12"/>
      <w:bookmarkStart w:id="4" w:name="13"/>
      <w:bookmarkStart w:id="5" w:name="14"/>
      <w:bookmarkStart w:id="6" w:name="15"/>
      <w:bookmarkStart w:id="7" w:name="16"/>
      <w:bookmarkStart w:id="8" w:name="17"/>
      <w:bookmarkStart w:id="9" w:name="18"/>
      <w:bookmarkStart w:id="10" w:name="19"/>
      <w:bookmarkStart w:id="11" w:name="20"/>
      <w:bookmarkStart w:id="12" w:name="21"/>
      <w:bookmarkStart w:id="13" w:name="22"/>
      <w:bookmarkStart w:id="14" w:name="23"/>
      <w:bookmarkEnd w:id="1"/>
      <w:bookmarkEnd w:id="2"/>
      <w:bookmarkEnd w:id="3"/>
      <w:bookmarkEnd w:id="4"/>
      <w:bookmarkEnd w:id="5"/>
      <w:bookmarkEnd w:id="6"/>
      <w:bookmarkEnd w:id="7"/>
      <w:bookmarkEnd w:id="8"/>
      <w:bookmarkEnd w:id="9"/>
      <w:bookmarkEnd w:id="10"/>
      <w:bookmarkEnd w:id="11"/>
      <w:bookmarkEnd w:id="12"/>
      <w:bookmarkEnd w:id="13"/>
      <w:bookmarkEnd w:id="14"/>
      <w:r w:rsidRPr="000F59B3">
        <w:rPr>
          <w:sz w:val="20"/>
          <w:szCs w:val="20"/>
        </w:rPr>
        <w:t>Ramappa</w:t>
      </w:r>
      <w:r w:rsidRPr="000F59B3">
        <w:rPr>
          <w:sz w:val="20"/>
          <w:szCs w:val="20"/>
          <w:lang w:val="en-US"/>
        </w:rPr>
        <w:t>,</w:t>
      </w:r>
      <w:r w:rsidRPr="000F59B3">
        <w:rPr>
          <w:sz w:val="20"/>
          <w:szCs w:val="20"/>
        </w:rPr>
        <w:t xml:space="preserve"> R.</w:t>
      </w:r>
      <w:r w:rsidRPr="000F59B3">
        <w:rPr>
          <w:sz w:val="20"/>
          <w:szCs w:val="20"/>
          <w:lang w:val="en-US"/>
        </w:rPr>
        <w:t>,</w:t>
      </w:r>
      <w:r w:rsidRPr="000F59B3">
        <w:rPr>
          <w:sz w:val="20"/>
          <w:szCs w:val="20"/>
        </w:rPr>
        <w:t xml:space="preserve"> and Mahadevan, G.D.</w:t>
      </w:r>
      <w:r w:rsidRPr="000F59B3">
        <w:rPr>
          <w:sz w:val="20"/>
          <w:szCs w:val="20"/>
          <w:lang w:val="en-US"/>
        </w:rPr>
        <w:t xml:space="preserve"> (2011).</w:t>
      </w:r>
      <w:r w:rsidRPr="000F59B3">
        <w:rPr>
          <w:sz w:val="20"/>
          <w:szCs w:val="20"/>
        </w:rPr>
        <w:t xml:space="preserve"> </w:t>
      </w:r>
      <w:r w:rsidRPr="000F59B3">
        <w:rPr>
          <w:i/>
          <w:iCs/>
          <w:sz w:val="20"/>
          <w:szCs w:val="20"/>
        </w:rPr>
        <w:t xml:space="preserve">In Vitro </w:t>
      </w:r>
      <w:r w:rsidRPr="000F59B3">
        <w:rPr>
          <w:sz w:val="20"/>
          <w:szCs w:val="20"/>
        </w:rPr>
        <w:t xml:space="preserve">Antimicrobial Activity </w:t>
      </w:r>
      <w:r w:rsidRPr="000F59B3">
        <w:rPr>
          <w:sz w:val="20"/>
          <w:szCs w:val="20"/>
          <w:lang w:val="en-US"/>
        </w:rPr>
        <w:t>o</w:t>
      </w:r>
      <w:r w:rsidRPr="000F59B3">
        <w:rPr>
          <w:sz w:val="20"/>
          <w:szCs w:val="20"/>
        </w:rPr>
        <w:t xml:space="preserve">f Various Plant Latex </w:t>
      </w:r>
      <w:r w:rsidRPr="000F59B3">
        <w:rPr>
          <w:sz w:val="20"/>
          <w:szCs w:val="20"/>
          <w:lang w:val="en-US"/>
        </w:rPr>
        <w:t>a</w:t>
      </w:r>
      <w:r w:rsidRPr="000F59B3">
        <w:rPr>
          <w:sz w:val="20"/>
          <w:szCs w:val="20"/>
        </w:rPr>
        <w:t xml:space="preserve">gainst Resistant Human Pathogens. </w:t>
      </w:r>
      <w:r w:rsidRPr="000F59B3">
        <w:rPr>
          <w:i/>
          <w:sz w:val="20"/>
          <w:szCs w:val="20"/>
        </w:rPr>
        <w:t>Intern</w:t>
      </w:r>
      <w:r w:rsidRPr="000F59B3">
        <w:rPr>
          <w:i/>
          <w:sz w:val="20"/>
          <w:szCs w:val="20"/>
          <w:lang w:val="en-US"/>
        </w:rPr>
        <w:t>ational</w:t>
      </w:r>
      <w:r w:rsidRPr="000F59B3">
        <w:rPr>
          <w:i/>
          <w:sz w:val="20"/>
          <w:szCs w:val="20"/>
        </w:rPr>
        <w:t xml:space="preserve"> J</w:t>
      </w:r>
      <w:r w:rsidRPr="000F59B3">
        <w:rPr>
          <w:i/>
          <w:sz w:val="20"/>
          <w:szCs w:val="20"/>
          <w:lang w:val="en-US"/>
        </w:rPr>
        <w:t>ournal</w:t>
      </w:r>
      <w:r w:rsidRPr="000F59B3">
        <w:rPr>
          <w:i/>
          <w:sz w:val="20"/>
          <w:szCs w:val="20"/>
        </w:rPr>
        <w:t xml:space="preserve"> of Phar</w:t>
      </w:r>
      <w:r w:rsidRPr="000F59B3">
        <w:rPr>
          <w:i/>
          <w:sz w:val="20"/>
          <w:szCs w:val="20"/>
          <w:lang w:val="en-US"/>
        </w:rPr>
        <w:t>macology.</w:t>
      </w:r>
      <w:r w:rsidRPr="000F59B3">
        <w:rPr>
          <w:i/>
          <w:sz w:val="20"/>
          <w:szCs w:val="20"/>
        </w:rPr>
        <w:t xml:space="preserve"> and Pharmac</w:t>
      </w:r>
      <w:r w:rsidRPr="000F59B3">
        <w:rPr>
          <w:i/>
          <w:sz w:val="20"/>
          <w:szCs w:val="20"/>
          <w:lang w:val="en-US"/>
        </w:rPr>
        <w:t>ological</w:t>
      </w:r>
      <w:r w:rsidRPr="000F59B3">
        <w:rPr>
          <w:i/>
          <w:sz w:val="20"/>
          <w:szCs w:val="20"/>
        </w:rPr>
        <w:t xml:space="preserve"> Sci</w:t>
      </w:r>
      <w:r w:rsidRPr="000F59B3">
        <w:rPr>
          <w:i/>
          <w:sz w:val="20"/>
          <w:szCs w:val="20"/>
          <w:lang w:val="en-US"/>
        </w:rPr>
        <w:t>ence.</w:t>
      </w:r>
      <w:r w:rsidRPr="000F59B3">
        <w:rPr>
          <w:i/>
          <w:sz w:val="20"/>
          <w:szCs w:val="20"/>
        </w:rPr>
        <w:t xml:space="preserve"> 3(4)</w:t>
      </w:r>
      <w:r w:rsidRPr="000F59B3">
        <w:rPr>
          <w:sz w:val="20"/>
          <w:szCs w:val="20"/>
        </w:rPr>
        <w:t>: 70-72</w:t>
      </w:r>
      <w:r w:rsidR="001F43E7" w:rsidRPr="000F59B3">
        <w:rPr>
          <w:rFonts w:eastAsiaTheme="minorEastAsia" w:hint="eastAsia"/>
          <w:sz w:val="20"/>
          <w:szCs w:val="20"/>
          <w:lang w:eastAsia="zh-CN"/>
        </w:rPr>
        <w:t>.</w:t>
      </w:r>
    </w:p>
    <w:p w:rsidR="00264FB3" w:rsidRPr="000F59B3" w:rsidRDefault="00264FB3" w:rsidP="006D2D37">
      <w:pPr>
        <w:pStyle w:val="NoSpacing"/>
        <w:numPr>
          <w:ilvl w:val="0"/>
          <w:numId w:val="2"/>
        </w:numPr>
        <w:snapToGrid w:val="0"/>
        <w:jc w:val="both"/>
        <w:rPr>
          <w:sz w:val="20"/>
          <w:szCs w:val="20"/>
        </w:rPr>
      </w:pPr>
      <w:r w:rsidRPr="000F59B3">
        <w:rPr>
          <w:sz w:val="20"/>
          <w:szCs w:val="20"/>
        </w:rPr>
        <w:t xml:space="preserve">Raquel, F.E. (2007). Bacterial Lipid Composition and Antimicrobial Efficacy of Cationic Steroid Compounds. </w:t>
      </w:r>
      <w:r w:rsidRPr="000F59B3">
        <w:rPr>
          <w:i/>
          <w:sz w:val="20"/>
          <w:szCs w:val="20"/>
        </w:rPr>
        <w:t>Biochemical Biophysical. Acta</w:t>
      </w:r>
      <w:r w:rsidRPr="000F59B3">
        <w:rPr>
          <w:sz w:val="20"/>
          <w:szCs w:val="20"/>
        </w:rPr>
        <w:t>, 2500-2509.</w:t>
      </w:r>
    </w:p>
    <w:p w:rsidR="00264FB3" w:rsidRPr="000F59B3" w:rsidRDefault="00264FB3" w:rsidP="006D2D37">
      <w:pPr>
        <w:numPr>
          <w:ilvl w:val="0"/>
          <w:numId w:val="2"/>
        </w:numPr>
        <w:snapToGrid w:val="0"/>
        <w:jc w:val="both"/>
        <w:rPr>
          <w:sz w:val="20"/>
          <w:szCs w:val="20"/>
          <w:lang w:val="en-GB" w:bidi="th-TH"/>
        </w:rPr>
      </w:pPr>
      <w:r w:rsidRPr="000F59B3">
        <w:rPr>
          <w:sz w:val="20"/>
          <w:szCs w:val="20"/>
          <w:lang w:bidi="th-TH"/>
        </w:rPr>
        <w:t>Rivera</w:t>
      </w:r>
      <w:r w:rsidRPr="000F59B3">
        <w:rPr>
          <w:sz w:val="20"/>
          <w:szCs w:val="20"/>
          <w:lang w:val="en-GB" w:bidi="th-TH"/>
        </w:rPr>
        <w:t>,</w:t>
      </w:r>
      <w:r w:rsidRPr="000F59B3">
        <w:rPr>
          <w:sz w:val="20"/>
          <w:szCs w:val="20"/>
          <w:lang w:bidi="th-TH"/>
        </w:rPr>
        <w:t xml:space="preserve"> A</w:t>
      </w:r>
      <w:r w:rsidRPr="000F59B3">
        <w:rPr>
          <w:sz w:val="20"/>
          <w:szCs w:val="20"/>
          <w:lang w:val="en-GB" w:bidi="th-TH"/>
        </w:rPr>
        <w:t>.</w:t>
      </w:r>
      <w:r w:rsidRPr="000F59B3">
        <w:rPr>
          <w:sz w:val="20"/>
          <w:szCs w:val="20"/>
          <w:lang w:bidi="th-TH"/>
        </w:rPr>
        <w:t>, Giono</w:t>
      </w:r>
      <w:r w:rsidRPr="000F59B3">
        <w:rPr>
          <w:sz w:val="20"/>
          <w:szCs w:val="20"/>
          <w:lang w:val="en-GB" w:bidi="th-TH"/>
        </w:rPr>
        <w:t>,</w:t>
      </w:r>
      <w:r w:rsidRPr="000F59B3">
        <w:rPr>
          <w:sz w:val="20"/>
          <w:szCs w:val="20"/>
          <w:lang w:bidi="th-TH"/>
        </w:rPr>
        <w:t xml:space="preserve"> S</w:t>
      </w:r>
      <w:r w:rsidRPr="000F59B3">
        <w:rPr>
          <w:sz w:val="20"/>
          <w:szCs w:val="20"/>
          <w:lang w:val="en-GB" w:bidi="th-TH"/>
        </w:rPr>
        <w:t>.</w:t>
      </w:r>
      <w:r w:rsidRPr="000F59B3">
        <w:rPr>
          <w:sz w:val="20"/>
          <w:szCs w:val="20"/>
          <w:lang w:bidi="th-TH"/>
        </w:rPr>
        <w:t>, Gonzalez</w:t>
      </w:r>
      <w:r w:rsidRPr="000F59B3">
        <w:rPr>
          <w:sz w:val="20"/>
          <w:szCs w:val="20"/>
          <w:lang w:val="en-GB" w:bidi="th-TH"/>
        </w:rPr>
        <w:t>,</w:t>
      </w:r>
      <w:r w:rsidRPr="000F59B3">
        <w:rPr>
          <w:sz w:val="20"/>
          <w:szCs w:val="20"/>
          <w:lang w:bidi="th-TH"/>
        </w:rPr>
        <w:t xml:space="preserve"> M</w:t>
      </w:r>
      <w:r w:rsidRPr="000F59B3">
        <w:rPr>
          <w:sz w:val="20"/>
          <w:szCs w:val="20"/>
          <w:lang w:val="en-GB" w:bidi="th-TH"/>
        </w:rPr>
        <w:t>.</w:t>
      </w:r>
      <w:r w:rsidRPr="000F59B3">
        <w:rPr>
          <w:sz w:val="20"/>
          <w:szCs w:val="20"/>
          <w:lang w:bidi="th-TH"/>
        </w:rPr>
        <w:t>, Rodríguez</w:t>
      </w:r>
      <w:r w:rsidRPr="000F59B3">
        <w:rPr>
          <w:sz w:val="20"/>
          <w:szCs w:val="20"/>
          <w:lang w:val="en-GB" w:bidi="th-TH"/>
        </w:rPr>
        <w:t>,</w:t>
      </w:r>
      <w:r w:rsidRPr="000F59B3">
        <w:rPr>
          <w:sz w:val="20"/>
          <w:szCs w:val="20"/>
          <w:lang w:bidi="th-TH"/>
        </w:rPr>
        <w:t xml:space="preserve"> N</w:t>
      </w:r>
      <w:r w:rsidRPr="000F59B3">
        <w:rPr>
          <w:sz w:val="20"/>
          <w:szCs w:val="20"/>
          <w:lang w:val="en-GB" w:bidi="th-TH"/>
        </w:rPr>
        <w:t>.</w:t>
      </w:r>
      <w:r w:rsidRPr="000F59B3">
        <w:rPr>
          <w:sz w:val="20"/>
          <w:szCs w:val="20"/>
          <w:lang w:bidi="th-TH"/>
        </w:rPr>
        <w:t xml:space="preserve"> and Cedillo</w:t>
      </w:r>
      <w:r w:rsidRPr="000F59B3">
        <w:rPr>
          <w:sz w:val="20"/>
          <w:szCs w:val="20"/>
          <w:lang w:val="en-GB" w:bidi="th-TH"/>
        </w:rPr>
        <w:t>,</w:t>
      </w:r>
      <w:r w:rsidRPr="000F59B3">
        <w:rPr>
          <w:sz w:val="20"/>
          <w:szCs w:val="20"/>
          <w:lang w:bidi="th-TH"/>
        </w:rPr>
        <w:t xml:space="preserve"> L. (2011). Antibacterial Effect of </w:t>
      </w:r>
      <w:r w:rsidRPr="000F59B3">
        <w:rPr>
          <w:i/>
          <w:iCs/>
          <w:sz w:val="20"/>
          <w:szCs w:val="20"/>
          <w:lang w:bidi="th-TH"/>
        </w:rPr>
        <w:t xml:space="preserve">Morinda citrifolia </w:t>
      </w:r>
      <w:r w:rsidRPr="000F59B3">
        <w:rPr>
          <w:sz w:val="20"/>
          <w:szCs w:val="20"/>
          <w:lang w:bidi="th-TH"/>
        </w:rPr>
        <w:t xml:space="preserve">Fruit Juice against Mycoplasmas. </w:t>
      </w:r>
      <w:r w:rsidRPr="000F59B3">
        <w:rPr>
          <w:i/>
          <w:sz w:val="20"/>
          <w:szCs w:val="20"/>
          <w:lang w:bidi="th-TH"/>
        </w:rPr>
        <w:t xml:space="preserve">Annals </w:t>
      </w:r>
      <w:r w:rsidRPr="000F59B3">
        <w:rPr>
          <w:i/>
          <w:sz w:val="20"/>
          <w:szCs w:val="20"/>
          <w:lang w:val="en-GB" w:bidi="th-TH"/>
        </w:rPr>
        <w:t>o</w:t>
      </w:r>
      <w:r w:rsidRPr="000F59B3">
        <w:rPr>
          <w:i/>
          <w:sz w:val="20"/>
          <w:szCs w:val="20"/>
          <w:lang w:bidi="th-TH"/>
        </w:rPr>
        <w:t>f Biological Research</w:t>
      </w:r>
      <w:r w:rsidRPr="000F59B3">
        <w:rPr>
          <w:sz w:val="20"/>
          <w:szCs w:val="20"/>
          <w:lang w:bidi="th-TH"/>
        </w:rPr>
        <w:t xml:space="preserve">, </w:t>
      </w:r>
      <w:r w:rsidRPr="000F59B3">
        <w:rPr>
          <w:i/>
          <w:sz w:val="20"/>
          <w:szCs w:val="20"/>
          <w:lang w:bidi="th-TH"/>
        </w:rPr>
        <w:t>2 (3)</w:t>
      </w:r>
      <w:r w:rsidR="001F43E7" w:rsidRPr="000F59B3">
        <w:rPr>
          <w:sz w:val="20"/>
          <w:szCs w:val="20"/>
          <w:lang w:bidi="th-TH"/>
        </w:rPr>
        <w:t>:</w:t>
      </w:r>
      <w:r w:rsidRPr="000F59B3">
        <w:rPr>
          <w:sz w:val="20"/>
          <w:szCs w:val="20"/>
          <w:lang w:bidi="th-TH"/>
        </w:rPr>
        <w:t>491-497</w:t>
      </w:r>
      <w:r w:rsidRPr="000F59B3">
        <w:rPr>
          <w:sz w:val="20"/>
          <w:szCs w:val="20"/>
          <w:lang w:val="en-GB" w:bidi="th-TH"/>
        </w:rPr>
        <w:t>.</w:t>
      </w:r>
    </w:p>
    <w:p w:rsidR="00264FB3" w:rsidRPr="000F59B3" w:rsidRDefault="00264FB3" w:rsidP="006D2D37">
      <w:pPr>
        <w:numPr>
          <w:ilvl w:val="0"/>
          <w:numId w:val="2"/>
        </w:numPr>
        <w:autoSpaceDE w:val="0"/>
        <w:autoSpaceDN w:val="0"/>
        <w:adjustRightInd w:val="0"/>
        <w:snapToGrid w:val="0"/>
        <w:jc w:val="both"/>
        <w:rPr>
          <w:rFonts w:eastAsia="Calibri"/>
          <w:sz w:val="20"/>
          <w:szCs w:val="20"/>
          <w:lang w:val="en-US" w:eastAsia="en-US"/>
        </w:rPr>
      </w:pPr>
      <w:r w:rsidRPr="000F59B3">
        <w:rPr>
          <w:rFonts w:eastAsia="Calibri"/>
          <w:sz w:val="20"/>
          <w:szCs w:val="20"/>
          <w:lang w:val="en-US" w:eastAsia="en-US"/>
        </w:rPr>
        <w:t>Rodrigues, A. S., Perez-Gregorio, M. R., Garcia-Falcon, M. S., and Simal-Gandara, J. (2009). Effect of curing and cooking on flavonols and anthocyanins in traditional varieties of onion bulbs. Food Research International, 42, 1331−1336.</w:t>
      </w:r>
    </w:p>
    <w:p w:rsidR="00264FB3" w:rsidRPr="000F59B3" w:rsidRDefault="00264FB3" w:rsidP="006D2D37">
      <w:pPr>
        <w:pStyle w:val="NoSpacing"/>
        <w:numPr>
          <w:ilvl w:val="0"/>
          <w:numId w:val="2"/>
        </w:numPr>
        <w:snapToGrid w:val="0"/>
        <w:jc w:val="both"/>
        <w:rPr>
          <w:sz w:val="20"/>
          <w:szCs w:val="20"/>
        </w:rPr>
      </w:pPr>
      <w:r w:rsidRPr="000F59B3">
        <w:rPr>
          <w:bCs/>
          <w:sz w:val="20"/>
          <w:szCs w:val="20"/>
        </w:rPr>
        <w:t xml:space="preserve">Sahoo, K., Dhal, N.K., Sahoo, S.L. and Lenka, S.S. (2012). Comparative Phytochemical and Antimicrobial Study of </w:t>
      </w:r>
      <w:r w:rsidRPr="000F59B3">
        <w:rPr>
          <w:bCs/>
          <w:i/>
          <w:iCs/>
          <w:sz w:val="20"/>
          <w:szCs w:val="20"/>
        </w:rPr>
        <w:t xml:space="preserve">Morinda Pubescens </w:t>
      </w:r>
      <w:r w:rsidRPr="000F59B3">
        <w:rPr>
          <w:bCs/>
          <w:sz w:val="20"/>
          <w:szCs w:val="20"/>
        </w:rPr>
        <w:t xml:space="preserve">Sm. and </w:t>
      </w:r>
      <w:r w:rsidRPr="000F59B3">
        <w:rPr>
          <w:bCs/>
          <w:i/>
          <w:iCs/>
          <w:sz w:val="20"/>
          <w:szCs w:val="20"/>
        </w:rPr>
        <w:t xml:space="preserve">Morinda Citrifolia </w:t>
      </w:r>
      <w:r w:rsidRPr="000F59B3">
        <w:rPr>
          <w:bCs/>
          <w:sz w:val="20"/>
          <w:szCs w:val="20"/>
        </w:rPr>
        <w:t>L.</w:t>
      </w:r>
      <w:r w:rsidRPr="000F59B3">
        <w:rPr>
          <w:bCs/>
          <w:i/>
          <w:sz w:val="20"/>
          <w:szCs w:val="20"/>
        </w:rPr>
        <w:t xml:space="preserve"> </w:t>
      </w:r>
      <w:r w:rsidRPr="000F59B3">
        <w:rPr>
          <w:i/>
          <w:sz w:val="20"/>
          <w:szCs w:val="20"/>
        </w:rPr>
        <w:t xml:space="preserve">International Journal of Pharmacy </w:t>
      </w:r>
      <w:proofErr w:type="gramStart"/>
      <w:r w:rsidRPr="000F59B3">
        <w:rPr>
          <w:i/>
          <w:sz w:val="20"/>
          <w:szCs w:val="20"/>
        </w:rPr>
        <w:t>And</w:t>
      </w:r>
      <w:proofErr w:type="gramEnd"/>
      <w:r w:rsidRPr="000F59B3">
        <w:rPr>
          <w:i/>
          <w:sz w:val="20"/>
          <w:szCs w:val="20"/>
        </w:rPr>
        <w:t xml:space="preserve"> Pharmaceutical Sciences, 4(Suppl. 3)</w:t>
      </w:r>
      <w:r w:rsidRPr="000F59B3">
        <w:rPr>
          <w:sz w:val="20"/>
          <w:szCs w:val="20"/>
        </w:rPr>
        <w:t>:</w:t>
      </w:r>
      <w:r w:rsidR="001F43E7" w:rsidRPr="000F59B3">
        <w:rPr>
          <w:sz w:val="20"/>
          <w:szCs w:val="20"/>
        </w:rPr>
        <w:t xml:space="preserve"> </w:t>
      </w:r>
      <w:r w:rsidRPr="000F59B3">
        <w:rPr>
          <w:bCs/>
          <w:iCs/>
          <w:sz w:val="20"/>
          <w:szCs w:val="20"/>
        </w:rPr>
        <w:t>425-429</w:t>
      </w:r>
      <w:r w:rsidR="001F43E7" w:rsidRPr="000F59B3">
        <w:rPr>
          <w:rFonts w:eastAsiaTheme="minorEastAsia" w:hint="eastAsia"/>
          <w:bCs/>
          <w:iCs/>
          <w:sz w:val="20"/>
          <w:szCs w:val="20"/>
        </w:rPr>
        <w:t>.</w:t>
      </w:r>
    </w:p>
    <w:p w:rsidR="00264FB3" w:rsidRPr="000F59B3" w:rsidRDefault="00264FB3" w:rsidP="006D2D37">
      <w:pPr>
        <w:pStyle w:val="NoSpacing"/>
        <w:numPr>
          <w:ilvl w:val="0"/>
          <w:numId w:val="2"/>
        </w:numPr>
        <w:snapToGrid w:val="0"/>
        <w:jc w:val="both"/>
        <w:rPr>
          <w:sz w:val="20"/>
          <w:szCs w:val="20"/>
          <w:lang w:val="en-GB" w:eastAsia="en-GB"/>
        </w:rPr>
      </w:pPr>
      <w:r w:rsidRPr="000F59B3">
        <w:rPr>
          <w:sz w:val="20"/>
          <w:szCs w:val="20"/>
          <w:lang w:val="en-GB" w:eastAsia="en-GB"/>
        </w:rPr>
        <w:t xml:space="preserve">Samoylenko, V., </w:t>
      </w:r>
      <w:hyperlink r:id="rId13" w:history="1">
        <w:r w:rsidRPr="000F59B3">
          <w:rPr>
            <w:sz w:val="20"/>
            <w:szCs w:val="20"/>
            <w:lang w:val="en-GB" w:eastAsia="en-GB"/>
          </w:rPr>
          <w:t>Zhao</w:t>
        </w:r>
      </w:hyperlink>
      <w:r w:rsidRPr="000F59B3">
        <w:rPr>
          <w:sz w:val="20"/>
          <w:szCs w:val="20"/>
          <w:lang w:val="en-GB" w:eastAsia="en-GB"/>
        </w:rPr>
        <w:t xml:space="preserve">, J., </w:t>
      </w:r>
      <w:hyperlink r:id="rId14" w:history="1">
        <w:r w:rsidRPr="000F59B3">
          <w:rPr>
            <w:sz w:val="20"/>
            <w:szCs w:val="20"/>
            <w:lang w:val="en-GB" w:eastAsia="en-GB"/>
          </w:rPr>
          <w:t>Dunbar</w:t>
        </w:r>
      </w:hyperlink>
      <w:r w:rsidRPr="000F59B3">
        <w:rPr>
          <w:sz w:val="20"/>
          <w:szCs w:val="20"/>
          <w:lang w:val="en-GB" w:eastAsia="en-GB"/>
        </w:rPr>
        <w:t xml:space="preserve">, D.C., </w:t>
      </w:r>
      <w:hyperlink r:id="rId15" w:history="1">
        <w:r w:rsidRPr="000F59B3">
          <w:rPr>
            <w:sz w:val="20"/>
            <w:szCs w:val="20"/>
            <w:lang w:val="en-GB" w:eastAsia="en-GB"/>
          </w:rPr>
          <w:t>Khan</w:t>
        </w:r>
      </w:hyperlink>
      <w:r w:rsidRPr="000F59B3">
        <w:rPr>
          <w:sz w:val="20"/>
          <w:szCs w:val="20"/>
          <w:lang w:val="en-GB" w:eastAsia="en-GB"/>
        </w:rPr>
        <w:t xml:space="preserve">, I.A., </w:t>
      </w:r>
      <w:hyperlink r:id="rId16" w:history="1">
        <w:r w:rsidRPr="000F59B3">
          <w:rPr>
            <w:sz w:val="20"/>
            <w:szCs w:val="20"/>
            <w:lang w:val="en-GB" w:eastAsia="en-GB"/>
          </w:rPr>
          <w:t>Rushing</w:t>
        </w:r>
      </w:hyperlink>
      <w:r w:rsidRPr="000F59B3">
        <w:rPr>
          <w:sz w:val="20"/>
          <w:szCs w:val="20"/>
          <w:lang w:val="en-GB" w:eastAsia="en-GB"/>
        </w:rPr>
        <w:t xml:space="preserve">, J.W., and </w:t>
      </w:r>
      <w:hyperlink r:id="rId17" w:history="1">
        <w:r w:rsidRPr="000F59B3">
          <w:rPr>
            <w:sz w:val="20"/>
            <w:szCs w:val="20"/>
            <w:lang w:val="en-GB" w:eastAsia="en-GB"/>
          </w:rPr>
          <w:t>Muhammad</w:t>
        </w:r>
      </w:hyperlink>
      <w:r w:rsidRPr="000F59B3">
        <w:rPr>
          <w:sz w:val="20"/>
          <w:szCs w:val="20"/>
          <w:lang w:val="en-GB" w:eastAsia="en-GB"/>
        </w:rPr>
        <w:t xml:space="preserve">, I. (2006). </w:t>
      </w:r>
      <w:r w:rsidRPr="000F59B3">
        <w:rPr>
          <w:bCs/>
          <w:sz w:val="20"/>
          <w:szCs w:val="20"/>
          <w:lang w:val="en-GB" w:eastAsia="en-GB"/>
        </w:rPr>
        <w:t xml:space="preserve">New Constituents from </w:t>
      </w:r>
      <w:r w:rsidRPr="000F59B3">
        <w:rPr>
          <w:bCs/>
          <w:i/>
          <w:sz w:val="20"/>
          <w:szCs w:val="20"/>
          <w:lang w:val="en-GB" w:eastAsia="en-GB"/>
        </w:rPr>
        <w:t>Morinda citrifolia</w:t>
      </w:r>
      <w:r w:rsidRPr="000F59B3">
        <w:rPr>
          <w:bCs/>
          <w:sz w:val="20"/>
          <w:szCs w:val="20"/>
          <w:lang w:val="en-GB" w:eastAsia="en-GB"/>
        </w:rPr>
        <w:t xml:space="preserve"> (</w:t>
      </w:r>
      <w:r w:rsidRPr="000F59B3">
        <w:rPr>
          <w:bCs/>
          <w:i/>
          <w:iCs/>
          <w:sz w:val="20"/>
          <w:szCs w:val="20"/>
          <w:lang w:val="en-GB" w:eastAsia="en-GB"/>
        </w:rPr>
        <w:t>Morinda citrifolia</w:t>
      </w:r>
      <w:r w:rsidRPr="000F59B3">
        <w:rPr>
          <w:bCs/>
          <w:sz w:val="20"/>
          <w:szCs w:val="20"/>
          <w:lang w:val="en-GB" w:eastAsia="en-GB"/>
        </w:rPr>
        <w:t xml:space="preserve">) Fruit Juice. </w:t>
      </w:r>
      <w:r w:rsidRPr="000F59B3">
        <w:rPr>
          <w:i/>
          <w:iCs/>
          <w:sz w:val="20"/>
          <w:szCs w:val="20"/>
          <w:lang w:val="en-GB" w:eastAsia="en-GB"/>
        </w:rPr>
        <w:t>Journal of Agricultural and Food Chemistry</w:t>
      </w:r>
      <w:r w:rsidRPr="000F59B3">
        <w:rPr>
          <w:sz w:val="20"/>
          <w:szCs w:val="20"/>
          <w:lang w:val="en-GB" w:eastAsia="en-GB"/>
        </w:rPr>
        <w:t xml:space="preserve">, </w:t>
      </w:r>
      <w:r w:rsidRPr="000F59B3">
        <w:rPr>
          <w:i/>
          <w:sz w:val="20"/>
          <w:szCs w:val="20"/>
          <w:lang w:val="en-GB" w:eastAsia="en-GB"/>
        </w:rPr>
        <w:t>54 (17)</w:t>
      </w:r>
      <w:r w:rsidRPr="000F59B3">
        <w:rPr>
          <w:sz w:val="20"/>
          <w:szCs w:val="20"/>
          <w:lang w:val="en-GB" w:eastAsia="en-GB"/>
        </w:rPr>
        <w:t xml:space="preserve">: 6398–6402. </w:t>
      </w:r>
      <w:r w:rsidRPr="000F59B3">
        <w:rPr>
          <w:bCs/>
          <w:sz w:val="20"/>
          <w:szCs w:val="20"/>
          <w:lang w:val="en-GB" w:eastAsia="en-GB"/>
        </w:rPr>
        <w:t xml:space="preserve">DOI: </w:t>
      </w:r>
      <w:r w:rsidRPr="000F59B3">
        <w:rPr>
          <w:sz w:val="20"/>
          <w:szCs w:val="20"/>
          <w:lang w:val="en-GB" w:eastAsia="en-GB"/>
        </w:rPr>
        <w:t>10.1021/jf060672u</w:t>
      </w:r>
      <w:r w:rsidR="001F43E7" w:rsidRPr="000F59B3">
        <w:rPr>
          <w:rFonts w:eastAsiaTheme="minorEastAsia" w:hint="eastAsia"/>
          <w:sz w:val="20"/>
          <w:szCs w:val="20"/>
          <w:lang w:val="en-GB"/>
        </w:rPr>
        <w:t>.</w:t>
      </w:r>
    </w:p>
    <w:p w:rsidR="00264FB3" w:rsidRPr="000F59B3" w:rsidRDefault="00264FB3" w:rsidP="006D2D37">
      <w:pPr>
        <w:numPr>
          <w:ilvl w:val="0"/>
          <w:numId w:val="2"/>
        </w:numPr>
        <w:autoSpaceDE w:val="0"/>
        <w:autoSpaceDN w:val="0"/>
        <w:adjustRightInd w:val="0"/>
        <w:snapToGrid w:val="0"/>
        <w:jc w:val="both"/>
        <w:rPr>
          <w:sz w:val="20"/>
          <w:szCs w:val="20"/>
        </w:rPr>
      </w:pPr>
      <w:r w:rsidRPr="000F59B3">
        <w:rPr>
          <w:sz w:val="20"/>
          <w:szCs w:val="20"/>
        </w:rPr>
        <w:t>Schmidt, J.: Textbook of Organic Chemistry 1964. Olivar and Poyed ed., London: 673.</w:t>
      </w:r>
    </w:p>
    <w:p w:rsidR="00264FB3" w:rsidRPr="000F59B3" w:rsidRDefault="00264FB3" w:rsidP="006D2D37">
      <w:pPr>
        <w:numPr>
          <w:ilvl w:val="0"/>
          <w:numId w:val="2"/>
        </w:numPr>
        <w:autoSpaceDE w:val="0"/>
        <w:autoSpaceDN w:val="0"/>
        <w:adjustRightInd w:val="0"/>
        <w:snapToGrid w:val="0"/>
        <w:jc w:val="both"/>
        <w:rPr>
          <w:sz w:val="20"/>
          <w:szCs w:val="20"/>
        </w:rPr>
      </w:pPr>
      <w:r w:rsidRPr="000F59B3">
        <w:rPr>
          <w:sz w:val="20"/>
          <w:szCs w:val="20"/>
        </w:rPr>
        <w:t>Shellard, E.J.: Practical plant chemistry. Pitman 1957, Medicinal publishing Co., LTD, London: 53-54.</w:t>
      </w:r>
    </w:p>
    <w:p w:rsidR="00264FB3" w:rsidRPr="000F59B3" w:rsidRDefault="00264FB3" w:rsidP="006D2D37">
      <w:pPr>
        <w:pStyle w:val="NoSpacing"/>
        <w:numPr>
          <w:ilvl w:val="0"/>
          <w:numId w:val="2"/>
        </w:numPr>
        <w:snapToGrid w:val="0"/>
        <w:jc w:val="both"/>
        <w:rPr>
          <w:sz w:val="20"/>
          <w:szCs w:val="20"/>
        </w:rPr>
      </w:pPr>
      <w:r w:rsidRPr="000F59B3">
        <w:rPr>
          <w:sz w:val="20"/>
          <w:szCs w:val="20"/>
        </w:rPr>
        <w:t xml:space="preserve">Singh, R., Singh, S.K., Arora, S. 2007. Evaluation of Antioxidant Potential of Ethyl Acetate Extract/Fractions of </w:t>
      </w:r>
      <w:r w:rsidRPr="000F59B3">
        <w:rPr>
          <w:i/>
          <w:sz w:val="20"/>
          <w:szCs w:val="20"/>
        </w:rPr>
        <w:t>Acacia auriculiformis</w:t>
      </w:r>
      <w:r w:rsidRPr="000F59B3">
        <w:rPr>
          <w:sz w:val="20"/>
          <w:szCs w:val="20"/>
        </w:rPr>
        <w:t xml:space="preserve"> </w:t>
      </w:r>
      <w:r w:rsidRPr="000F59B3">
        <w:rPr>
          <w:i/>
          <w:sz w:val="20"/>
          <w:szCs w:val="20"/>
        </w:rPr>
        <w:t>A. Cunn. Food Chemistry and</w:t>
      </w:r>
      <w:r w:rsidR="001F43E7" w:rsidRPr="000F59B3">
        <w:rPr>
          <w:i/>
          <w:sz w:val="20"/>
          <w:szCs w:val="20"/>
        </w:rPr>
        <w:t xml:space="preserve"> </w:t>
      </w:r>
      <w:r w:rsidRPr="000F59B3">
        <w:rPr>
          <w:i/>
          <w:sz w:val="20"/>
          <w:szCs w:val="20"/>
        </w:rPr>
        <w:t>Toxicology, 45</w:t>
      </w:r>
      <w:r w:rsidRPr="000F59B3">
        <w:rPr>
          <w:sz w:val="20"/>
          <w:szCs w:val="20"/>
        </w:rPr>
        <w:t>: 1216-1223.</w:t>
      </w:r>
    </w:p>
    <w:p w:rsidR="00264FB3" w:rsidRPr="000F59B3" w:rsidRDefault="00264FB3" w:rsidP="006D2D37">
      <w:pPr>
        <w:pStyle w:val="NoSpacing"/>
        <w:numPr>
          <w:ilvl w:val="0"/>
          <w:numId w:val="2"/>
        </w:numPr>
        <w:snapToGrid w:val="0"/>
        <w:jc w:val="both"/>
        <w:rPr>
          <w:sz w:val="20"/>
          <w:szCs w:val="20"/>
        </w:rPr>
      </w:pPr>
      <w:r w:rsidRPr="000F59B3">
        <w:rPr>
          <w:sz w:val="20"/>
          <w:szCs w:val="20"/>
        </w:rPr>
        <w:lastRenderedPageBreak/>
        <w:t>Sofowora, A. (1984, 1992, 1993). Medicinal Plant and Traditional Medicine in Africa, John Wiley and Sons Ltd, New York, pp 256.</w:t>
      </w:r>
    </w:p>
    <w:p w:rsidR="00264FB3" w:rsidRPr="000F59B3" w:rsidRDefault="00264FB3" w:rsidP="006D2D37">
      <w:pPr>
        <w:pStyle w:val="NoSpacing"/>
        <w:numPr>
          <w:ilvl w:val="0"/>
          <w:numId w:val="2"/>
        </w:numPr>
        <w:snapToGrid w:val="0"/>
        <w:jc w:val="both"/>
        <w:rPr>
          <w:sz w:val="20"/>
          <w:szCs w:val="20"/>
        </w:rPr>
      </w:pPr>
      <w:r w:rsidRPr="000F59B3">
        <w:rPr>
          <w:sz w:val="20"/>
          <w:szCs w:val="20"/>
        </w:rPr>
        <w:t>Sofowora, A. (2008). Medicinal Plants and Traditional Medicine in Africa, John Willey and Sons Ltd, New York, pp 200.</w:t>
      </w:r>
    </w:p>
    <w:p w:rsidR="00264FB3" w:rsidRPr="000F59B3" w:rsidRDefault="00264FB3" w:rsidP="006D2D37">
      <w:pPr>
        <w:pStyle w:val="NoSpacing"/>
        <w:numPr>
          <w:ilvl w:val="0"/>
          <w:numId w:val="2"/>
        </w:numPr>
        <w:snapToGrid w:val="0"/>
        <w:jc w:val="both"/>
        <w:rPr>
          <w:sz w:val="20"/>
          <w:szCs w:val="20"/>
        </w:rPr>
      </w:pPr>
      <w:r w:rsidRPr="000F59B3">
        <w:rPr>
          <w:sz w:val="20"/>
          <w:szCs w:val="20"/>
        </w:rPr>
        <w:t>Sofowra, A. (1993). Medicinal Plants And traditional Medicine in Africa. Spectrum Books Ltd., Ibadan, Nigeria, pp. 191-289.</w:t>
      </w:r>
    </w:p>
    <w:p w:rsidR="00264FB3" w:rsidRPr="000F59B3" w:rsidRDefault="00264FB3" w:rsidP="006D2D37">
      <w:pPr>
        <w:numPr>
          <w:ilvl w:val="0"/>
          <w:numId w:val="2"/>
        </w:numPr>
        <w:autoSpaceDE w:val="0"/>
        <w:autoSpaceDN w:val="0"/>
        <w:adjustRightInd w:val="0"/>
        <w:snapToGrid w:val="0"/>
        <w:jc w:val="both"/>
        <w:rPr>
          <w:sz w:val="20"/>
          <w:szCs w:val="20"/>
        </w:rPr>
      </w:pPr>
      <w:r w:rsidRPr="000F59B3">
        <w:rPr>
          <w:sz w:val="20"/>
          <w:szCs w:val="20"/>
        </w:rPr>
        <w:t>Stank, J.; Cerny, M.; Kocoursk, J. and Pacok, J.: The monosaccharides 1963, Publishing House of the Czechosolovak, Academy of Sciences, Prague: 22-100.</w:t>
      </w:r>
    </w:p>
    <w:p w:rsidR="00264FB3" w:rsidRPr="000F59B3" w:rsidRDefault="00264FB3" w:rsidP="006D2D37">
      <w:pPr>
        <w:numPr>
          <w:ilvl w:val="0"/>
          <w:numId w:val="2"/>
        </w:numPr>
        <w:autoSpaceDE w:val="0"/>
        <w:autoSpaceDN w:val="0"/>
        <w:adjustRightInd w:val="0"/>
        <w:snapToGrid w:val="0"/>
        <w:jc w:val="both"/>
        <w:rPr>
          <w:sz w:val="20"/>
          <w:szCs w:val="20"/>
        </w:rPr>
      </w:pPr>
      <w:r w:rsidRPr="000F59B3">
        <w:rPr>
          <w:sz w:val="20"/>
          <w:szCs w:val="20"/>
        </w:rPr>
        <w:t>Suresh</w:t>
      </w:r>
      <w:r w:rsidRPr="000F59B3">
        <w:rPr>
          <w:sz w:val="20"/>
          <w:szCs w:val="20"/>
          <w:lang w:val="en-US"/>
        </w:rPr>
        <w:t>,</w:t>
      </w:r>
      <w:r w:rsidRPr="000F59B3">
        <w:rPr>
          <w:sz w:val="20"/>
          <w:szCs w:val="20"/>
        </w:rPr>
        <w:t xml:space="preserve"> G</w:t>
      </w:r>
      <w:r w:rsidRPr="000F59B3">
        <w:rPr>
          <w:sz w:val="20"/>
          <w:szCs w:val="20"/>
          <w:lang w:val="en-US"/>
        </w:rPr>
        <w:t>.</w:t>
      </w:r>
      <w:r w:rsidRPr="000F59B3">
        <w:rPr>
          <w:sz w:val="20"/>
          <w:szCs w:val="20"/>
        </w:rPr>
        <w:t>, Ramesh</w:t>
      </w:r>
      <w:r w:rsidRPr="000F59B3">
        <w:rPr>
          <w:sz w:val="20"/>
          <w:szCs w:val="20"/>
          <w:lang w:val="en-US"/>
        </w:rPr>
        <w:t>,</w:t>
      </w:r>
      <w:r w:rsidRPr="000F59B3">
        <w:rPr>
          <w:sz w:val="20"/>
          <w:szCs w:val="20"/>
        </w:rPr>
        <w:t xml:space="preserve"> B</w:t>
      </w:r>
      <w:r w:rsidRPr="000F59B3">
        <w:rPr>
          <w:sz w:val="20"/>
          <w:szCs w:val="20"/>
          <w:lang w:val="en-US"/>
        </w:rPr>
        <w:t>.</w:t>
      </w:r>
      <w:r w:rsidRPr="000F59B3">
        <w:rPr>
          <w:sz w:val="20"/>
          <w:szCs w:val="20"/>
        </w:rPr>
        <w:t>, Kavitha</w:t>
      </w:r>
      <w:r w:rsidRPr="000F59B3">
        <w:rPr>
          <w:sz w:val="20"/>
          <w:szCs w:val="20"/>
          <w:lang w:val="en-US"/>
        </w:rPr>
        <w:t>,</w:t>
      </w:r>
      <w:r w:rsidRPr="000F59B3">
        <w:rPr>
          <w:sz w:val="20"/>
          <w:szCs w:val="20"/>
        </w:rPr>
        <w:t xml:space="preserve"> K</w:t>
      </w:r>
      <w:r w:rsidRPr="000F59B3">
        <w:rPr>
          <w:sz w:val="20"/>
          <w:szCs w:val="20"/>
          <w:lang w:val="en-US"/>
        </w:rPr>
        <w:t>.</w:t>
      </w:r>
      <w:r w:rsidRPr="000F59B3">
        <w:rPr>
          <w:sz w:val="20"/>
          <w:szCs w:val="20"/>
        </w:rPr>
        <w:t>, Ravichandran</w:t>
      </w:r>
      <w:r w:rsidRPr="000F59B3">
        <w:rPr>
          <w:sz w:val="20"/>
          <w:szCs w:val="20"/>
          <w:lang w:val="en-US"/>
        </w:rPr>
        <w:t>,</w:t>
      </w:r>
      <w:r w:rsidRPr="000F59B3">
        <w:rPr>
          <w:sz w:val="20"/>
          <w:szCs w:val="20"/>
        </w:rPr>
        <w:t xml:space="preserve"> N</w:t>
      </w:r>
      <w:r w:rsidRPr="000F59B3">
        <w:rPr>
          <w:sz w:val="20"/>
          <w:szCs w:val="20"/>
          <w:lang w:val="en-US"/>
        </w:rPr>
        <w:t>.</w:t>
      </w:r>
      <w:r w:rsidRPr="000F59B3">
        <w:rPr>
          <w:sz w:val="20"/>
          <w:szCs w:val="20"/>
        </w:rPr>
        <w:t>, Suresh</w:t>
      </w:r>
      <w:r w:rsidRPr="000F59B3">
        <w:rPr>
          <w:sz w:val="20"/>
          <w:szCs w:val="20"/>
          <w:lang w:val="en-US"/>
        </w:rPr>
        <w:t>,</w:t>
      </w:r>
      <w:r w:rsidRPr="000F59B3">
        <w:rPr>
          <w:sz w:val="20"/>
          <w:szCs w:val="20"/>
        </w:rPr>
        <w:t xml:space="preserve"> R</w:t>
      </w:r>
      <w:r w:rsidRPr="000F59B3">
        <w:rPr>
          <w:sz w:val="20"/>
          <w:szCs w:val="20"/>
          <w:lang w:val="en-US"/>
        </w:rPr>
        <w:t>.</w:t>
      </w:r>
      <w:r w:rsidRPr="000F59B3">
        <w:rPr>
          <w:sz w:val="20"/>
          <w:szCs w:val="20"/>
        </w:rPr>
        <w:t>, Gopalakrishnaan</w:t>
      </w:r>
      <w:r w:rsidRPr="000F59B3">
        <w:rPr>
          <w:sz w:val="20"/>
          <w:szCs w:val="20"/>
          <w:lang w:val="en-US"/>
        </w:rPr>
        <w:t>,</w:t>
      </w:r>
      <w:r w:rsidRPr="000F59B3">
        <w:rPr>
          <w:sz w:val="20"/>
          <w:szCs w:val="20"/>
        </w:rPr>
        <w:t xml:space="preserve"> A</w:t>
      </w:r>
      <w:r w:rsidRPr="000F59B3">
        <w:rPr>
          <w:sz w:val="20"/>
          <w:szCs w:val="20"/>
          <w:lang w:val="en-US"/>
        </w:rPr>
        <w:t>.</w:t>
      </w:r>
      <w:r w:rsidRPr="000F59B3">
        <w:rPr>
          <w:sz w:val="20"/>
          <w:szCs w:val="20"/>
        </w:rPr>
        <w:t xml:space="preserve"> and Vijaiyan</w:t>
      </w:r>
      <w:r w:rsidRPr="000F59B3">
        <w:rPr>
          <w:sz w:val="20"/>
          <w:szCs w:val="20"/>
          <w:lang w:val="en-US"/>
        </w:rPr>
        <w:t>,</w:t>
      </w:r>
      <w:r w:rsidRPr="000F59B3">
        <w:rPr>
          <w:sz w:val="20"/>
          <w:szCs w:val="20"/>
        </w:rPr>
        <w:t xml:space="preserve"> S</w:t>
      </w:r>
      <w:r w:rsidRPr="000F59B3">
        <w:rPr>
          <w:sz w:val="20"/>
          <w:szCs w:val="20"/>
          <w:lang w:val="en-US"/>
        </w:rPr>
        <w:t>.</w:t>
      </w:r>
      <w:r w:rsidRPr="000F59B3">
        <w:rPr>
          <w:sz w:val="20"/>
          <w:szCs w:val="20"/>
        </w:rPr>
        <w:t>G.</w:t>
      </w:r>
      <w:r w:rsidRPr="000F59B3">
        <w:rPr>
          <w:sz w:val="20"/>
          <w:szCs w:val="20"/>
          <w:lang w:val="en-US"/>
        </w:rPr>
        <w:t xml:space="preserve"> (2010).</w:t>
      </w:r>
      <w:r w:rsidRPr="000F59B3">
        <w:rPr>
          <w:sz w:val="20"/>
          <w:szCs w:val="20"/>
        </w:rPr>
        <w:t xml:space="preserve"> Preliminary </w:t>
      </w:r>
      <w:r w:rsidRPr="000F59B3">
        <w:rPr>
          <w:sz w:val="20"/>
          <w:szCs w:val="20"/>
          <w:lang w:val="en-US"/>
        </w:rPr>
        <w:t>S</w:t>
      </w:r>
      <w:r w:rsidRPr="000F59B3">
        <w:rPr>
          <w:sz w:val="20"/>
          <w:szCs w:val="20"/>
        </w:rPr>
        <w:t xml:space="preserve">creening of Antibacterial Compounds from Pal </w:t>
      </w:r>
      <w:r w:rsidRPr="000F59B3">
        <w:rPr>
          <w:sz w:val="20"/>
          <w:szCs w:val="20"/>
          <w:lang w:val="en-US"/>
        </w:rPr>
        <w:t>R</w:t>
      </w:r>
      <w:r w:rsidRPr="000F59B3">
        <w:rPr>
          <w:sz w:val="20"/>
          <w:szCs w:val="20"/>
        </w:rPr>
        <w:t xml:space="preserve">iver </w:t>
      </w:r>
      <w:r w:rsidRPr="000F59B3">
        <w:rPr>
          <w:sz w:val="20"/>
          <w:szCs w:val="20"/>
          <w:lang w:val="en-US"/>
        </w:rPr>
        <w:t>B</w:t>
      </w:r>
      <w:r w:rsidRPr="000F59B3">
        <w:rPr>
          <w:sz w:val="20"/>
          <w:szCs w:val="20"/>
        </w:rPr>
        <w:t xml:space="preserve">asin </w:t>
      </w:r>
      <w:r w:rsidRPr="000F59B3">
        <w:rPr>
          <w:sz w:val="20"/>
          <w:szCs w:val="20"/>
          <w:lang w:val="en-US"/>
        </w:rPr>
        <w:t>F</w:t>
      </w:r>
      <w:r w:rsidRPr="000F59B3">
        <w:rPr>
          <w:sz w:val="20"/>
          <w:szCs w:val="20"/>
        </w:rPr>
        <w:t xml:space="preserve">lora. </w:t>
      </w:r>
      <w:r w:rsidRPr="000F59B3">
        <w:rPr>
          <w:i/>
          <w:sz w:val="20"/>
          <w:szCs w:val="20"/>
        </w:rPr>
        <w:t>J</w:t>
      </w:r>
      <w:r w:rsidRPr="000F59B3">
        <w:rPr>
          <w:i/>
          <w:sz w:val="20"/>
          <w:szCs w:val="20"/>
          <w:lang w:val="en-US"/>
        </w:rPr>
        <w:t>ournal</w:t>
      </w:r>
      <w:r w:rsidRPr="000F59B3">
        <w:rPr>
          <w:i/>
          <w:sz w:val="20"/>
          <w:szCs w:val="20"/>
        </w:rPr>
        <w:t xml:space="preserve"> of Phytol</w:t>
      </w:r>
      <w:r w:rsidRPr="000F59B3">
        <w:rPr>
          <w:i/>
          <w:sz w:val="20"/>
          <w:szCs w:val="20"/>
          <w:lang w:val="en-US"/>
        </w:rPr>
        <w:t>ogy.</w:t>
      </w:r>
      <w:r w:rsidRPr="000F59B3">
        <w:rPr>
          <w:i/>
          <w:sz w:val="20"/>
          <w:szCs w:val="20"/>
        </w:rPr>
        <w:t xml:space="preserve"> 2(2)</w:t>
      </w:r>
      <w:r w:rsidRPr="000F59B3">
        <w:rPr>
          <w:sz w:val="20"/>
          <w:szCs w:val="20"/>
        </w:rPr>
        <w:t>: 24-29.</w:t>
      </w:r>
    </w:p>
    <w:p w:rsidR="00264FB3" w:rsidRPr="000F59B3" w:rsidRDefault="00264FB3" w:rsidP="006D2D37">
      <w:pPr>
        <w:pStyle w:val="NoSpacing"/>
        <w:numPr>
          <w:ilvl w:val="0"/>
          <w:numId w:val="2"/>
        </w:numPr>
        <w:snapToGrid w:val="0"/>
        <w:jc w:val="both"/>
        <w:rPr>
          <w:sz w:val="20"/>
          <w:szCs w:val="20"/>
        </w:rPr>
      </w:pPr>
      <w:r w:rsidRPr="000F59B3">
        <w:rPr>
          <w:sz w:val="20"/>
          <w:szCs w:val="20"/>
        </w:rPr>
        <w:t>Trease, G.E. and Evans, W.C. (2000). A textbook of Pharmacognosy. Bailliere Tindell, London, pp 76-87.</w:t>
      </w:r>
    </w:p>
    <w:p w:rsidR="00264FB3" w:rsidRPr="000F59B3" w:rsidRDefault="00264FB3" w:rsidP="006D2D37">
      <w:pPr>
        <w:pStyle w:val="NoSpacing"/>
        <w:numPr>
          <w:ilvl w:val="0"/>
          <w:numId w:val="2"/>
        </w:numPr>
        <w:snapToGrid w:val="0"/>
        <w:jc w:val="both"/>
        <w:rPr>
          <w:sz w:val="20"/>
          <w:szCs w:val="20"/>
        </w:rPr>
      </w:pPr>
      <w:r w:rsidRPr="000F59B3">
        <w:rPr>
          <w:sz w:val="20"/>
          <w:szCs w:val="20"/>
        </w:rPr>
        <w:t>Trease, G.E. and Evans, W.C. (2002). A textbook of Pharmacognosy. Balliere Tindell London, pp 76-87.</w:t>
      </w:r>
    </w:p>
    <w:p w:rsidR="00264FB3" w:rsidRPr="000F59B3" w:rsidRDefault="00264FB3" w:rsidP="006D2D37">
      <w:pPr>
        <w:pStyle w:val="NoSpacing"/>
        <w:numPr>
          <w:ilvl w:val="0"/>
          <w:numId w:val="2"/>
        </w:numPr>
        <w:snapToGrid w:val="0"/>
        <w:jc w:val="both"/>
        <w:rPr>
          <w:sz w:val="20"/>
          <w:szCs w:val="20"/>
        </w:rPr>
      </w:pPr>
      <w:r w:rsidRPr="000F59B3">
        <w:rPr>
          <w:sz w:val="20"/>
          <w:szCs w:val="20"/>
        </w:rPr>
        <w:t>Trease, G.E., and Evans, W.C. (1983). A Text</w:t>
      </w:r>
      <w:r w:rsidR="001F43E7" w:rsidRPr="000F59B3">
        <w:rPr>
          <w:rFonts w:eastAsiaTheme="minorEastAsia" w:hint="eastAsia"/>
          <w:sz w:val="20"/>
          <w:szCs w:val="20"/>
        </w:rPr>
        <w:t xml:space="preserve"> </w:t>
      </w:r>
      <w:r w:rsidRPr="000F59B3">
        <w:rPr>
          <w:sz w:val="20"/>
          <w:szCs w:val="20"/>
        </w:rPr>
        <w:t xml:space="preserve">Book of Pharmacognosy. Academic Press, London. </w:t>
      </w:r>
      <w:proofErr w:type="gramStart"/>
      <w:r w:rsidRPr="000F59B3">
        <w:rPr>
          <w:sz w:val="20"/>
          <w:szCs w:val="20"/>
        </w:rPr>
        <w:t>pp22-40</w:t>
      </w:r>
      <w:proofErr w:type="gramEnd"/>
      <w:r w:rsidRPr="000F59B3">
        <w:rPr>
          <w:sz w:val="20"/>
          <w:szCs w:val="20"/>
        </w:rPr>
        <w:t>.</w:t>
      </w:r>
    </w:p>
    <w:p w:rsidR="00264FB3" w:rsidRPr="000F59B3" w:rsidRDefault="00264FB3" w:rsidP="006D2D37">
      <w:pPr>
        <w:pStyle w:val="NoSpacing"/>
        <w:numPr>
          <w:ilvl w:val="0"/>
          <w:numId w:val="2"/>
        </w:numPr>
        <w:snapToGrid w:val="0"/>
        <w:jc w:val="both"/>
        <w:rPr>
          <w:sz w:val="20"/>
          <w:szCs w:val="20"/>
        </w:rPr>
      </w:pPr>
      <w:r w:rsidRPr="000F59B3">
        <w:rPr>
          <w:sz w:val="20"/>
          <w:szCs w:val="20"/>
        </w:rPr>
        <w:t xml:space="preserve">Trease, G.E., Evans, W.C. (1989). Pharmacognosy, 11th </w:t>
      </w:r>
      <w:proofErr w:type="gramStart"/>
      <w:r w:rsidRPr="000F59B3">
        <w:rPr>
          <w:sz w:val="20"/>
          <w:szCs w:val="20"/>
        </w:rPr>
        <w:t>edn.,</w:t>
      </w:r>
      <w:proofErr w:type="gramEnd"/>
      <w:r w:rsidRPr="000F59B3">
        <w:rPr>
          <w:sz w:val="20"/>
          <w:szCs w:val="20"/>
        </w:rPr>
        <w:t xml:space="preserve"> Bailliere Tindall, London, pp. 45-50.</w:t>
      </w:r>
    </w:p>
    <w:p w:rsidR="00264FB3" w:rsidRPr="000F59B3" w:rsidRDefault="00264FB3" w:rsidP="006D2D37">
      <w:pPr>
        <w:numPr>
          <w:ilvl w:val="0"/>
          <w:numId w:val="2"/>
        </w:numPr>
        <w:autoSpaceDE w:val="0"/>
        <w:autoSpaceDN w:val="0"/>
        <w:adjustRightInd w:val="0"/>
        <w:snapToGrid w:val="0"/>
        <w:jc w:val="both"/>
        <w:rPr>
          <w:sz w:val="20"/>
          <w:szCs w:val="20"/>
        </w:rPr>
      </w:pPr>
      <w:r w:rsidRPr="000F59B3">
        <w:rPr>
          <w:sz w:val="20"/>
          <w:szCs w:val="20"/>
        </w:rPr>
        <w:t>Trease, G.T. and Evans, W.C.: Text book of Pharmacognsy 1978, Bailliere Tindall and Cox, London</w:t>
      </w:r>
      <w:r w:rsidR="001F43E7" w:rsidRPr="000F59B3">
        <w:rPr>
          <w:sz w:val="20"/>
          <w:szCs w:val="20"/>
        </w:rPr>
        <w:t>,</w:t>
      </w:r>
      <w:r w:rsidRPr="000F59B3">
        <w:rPr>
          <w:sz w:val="20"/>
          <w:szCs w:val="20"/>
        </w:rPr>
        <w:t xml:space="preserve"> 11 th Ed.:536.</w:t>
      </w:r>
    </w:p>
    <w:p w:rsidR="00264FB3" w:rsidRPr="000F59B3" w:rsidRDefault="00264FB3" w:rsidP="006D2D37">
      <w:pPr>
        <w:pStyle w:val="NoSpacing"/>
        <w:numPr>
          <w:ilvl w:val="0"/>
          <w:numId w:val="2"/>
        </w:numPr>
        <w:snapToGrid w:val="0"/>
        <w:jc w:val="both"/>
        <w:rPr>
          <w:sz w:val="20"/>
          <w:szCs w:val="20"/>
        </w:rPr>
      </w:pPr>
      <w:r w:rsidRPr="000F59B3">
        <w:rPr>
          <w:sz w:val="20"/>
          <w:szCs w:val="20"/>
        </w:rPr>
        <w:t xml:space="preserve">Varadarajan, P., G., Rathinaswamy, and D., Asirvatahm. (2008). Antimicrobial Properties and Phytochemical Constituents of Rheo </w:t>
      </w:r>
      <w:r w:rsidRPr="000F59B3">
        <w:rPr>
          <w:sz w:val="20"/>
          <w:szCs w:val="20"/>
        </w:rPr>
        <w:lastRenderedPageBreak/>
        <w:t xml:space="preserve">Discolor, </w:t>
      </w:r>
      <w:r w:rsidRPr="000F59B3">
        <w:rPr>
          <w:i/>
          <w:iCs/>
          <w:sz w:val="20"/>
          <w:szCs w:val="20"/>
        </w:rPr>
        <w:t>Ethnobotanical Leaflet</w:t>
      </w:r>
      <w:r w:rsidRPr="000F59B3">
        <w:rPr>
          <w:sz w:val="20"/>
          <w:szCs w:val="20"/>
        </w:rPr>
        <w:t>, Vol. 12, pp. 841–845.</w:t>
      </w:r>
    </w:p>
    <w:p w:rsidR="00264FB3" w:rsidRPr="000F59B3" w:rsidRDefault="00264FB3" w:rsidP="006D2D37">
      <w:pPr>
        <w:pStyle w:val="NoSpacing"/>
        <w:numPr>
          <w:ilvl w:val="0"/>
          <w:numId w:val="2"/>
        </w:numPr>
        <w:snapToGrid w:val="0"/>
        <w:jc w:val="both"/>
        <w:rPr>
          <w:bCs/>
          <w:i/>
          <w:iCs/>
          <w:sz w:val="20"/>
          <w:szCs w:val="20"/>
        </w:rPr>
      </w:pPr>
      <w:r w:rsidRPr="000F59B3">
        <w:rPr>
          <w:bCs/>
          <w:sz w:val="20"/>
          <w:szCs w:val="20"/>
        </w:rPr>
        <w:t xml:space="preserve">Vinha, A.F, Soares, M.O., Castro, A., Santos, A., Oliveira, M.B.P.P., and Machado, M. (2012a). Phytochemical Characterization and Radical Scavenging Activity of Aqueous Extracts of Medicinal Plants from Portugal. </w:t>
      </w:r>
      <w:r w:rsidRPr="000F59B3">
        <w:rPr>
          <w:bCs/>
          <w:i/>
          <w:iCs/>
          <w:sz w:val="20"/>
          <w:szCs w:val="20"/>
        </w:rPr>
        <w:t xml:space="preserve">European Journal of Medicinal Plants 2(4): </w:t>
      </w:r>
      <w:r w:rsidRPr="000F59B3">
        <w:rPr>
          <w:bCs/>
          <w:iCs/>
          <w:sz w:val="20"/>
          <w:szCs w:val="20"/>
        </w:rPr>
        <w:t>335-347</w:t>
      </w:r>
      <w:r w:rsidR="001F43E7" w:rsidRPr="000F59B3">
        <w:rPr>
          <w:rFonts w:eastAsiaTheme="minorEastAsia" w:hint="eastAsia"/>
          <w:bCs/>
          <w:iCs/>
          <w:sz w:val="20"/>
          <w:szCs w:val="20"/>
        </w:rPr>
        <w:t>.</w:t>
      </w:r>
    </w:p>
    <w:p w:rsidR="00264FB3" w:rsidRPr="000F59B3" w:rsidRDefault="00264FB3" w:rsidP="006D2D37">
      <w:pPr>
        <w:numPr>
          <w:ilvl w:val="0"/>
          <w:numId w:val="2"/>
        </w:numPr>
        <w:autoSpaceDE w:val="0"/>
        <w:autoSpaceDN w:val="0"/>
        <w:adjustRightInd w:val="0"/>
        <w:snapToGrid w:val="0"/>
        <w:jc w:val="both"/>
        <w:rPr>
          <w:sz w:val="20"/>
          <w:szCs w:val="20"/>
        </w:rPr>
      </w:pPr>
      <w:r w:rsidRPr="000F59B3">
        <w:rPr>
          <w:sz w:val="20"/>
          <w:szCs w:val="20"/>
        </w:rPr>
        <w:t>Wang</w:t>
      </w:r>
      <w:r w:rsidRPr="000F59B3">
        <w:rPr>
          <w:sz w:val="20"/>
          <w:szCs w:val="20"/>
          <w:lang w:val="en-US"/>
        </w:rPr>
        <w:t>,</w:t>
      </w:r>
      <w:r w:rsidRPr="000F59B3">
        <w:rPr>
          <w:sz w:val="20"/>
          <w:szCs w:val="20"/>
        </w:rPr>
        <w:t xml:space="preserve"> M</w:t>
      </w:r>
      <w:r w:rsidRPr="000F59B3">
        <w:rPr>
          <w:sz w:val="20"/>
          <w:szCs w:val="20"/>
          <w:lang w:val="en-US"/>
        </w:rPr>
        <w:t>.</w:t>
      </w:r>
      <w:r w:rsidRPr="000F59B3">
        <w:rPr>
          <w:sz w:val="20"/>
          <w:szCs w:val="20"/>
        </w:rPr>
        <w:t>L</w:t>
      </w:r>
      <w:r w:rsidRPr="000F59B3">
        <w:rPr>
          <w:sz w:val="20"/>
          <w:szCs w:val="20"/>
          <w:lang w:val="en-US"/>
        </w:rPr>
        <w:t>.</w:t>
      </w:r>
      <w:r w:rsidRPr="000F59B3">
        <w:rPr>
          <w:sz w:val="20"/>
          <w:szCs w:val="20"/>
        </w:rPr>
        <w:t>,</w:t>
      </w:r>
      <w:r w:rsidRPr="000F59B3">
        <w:rPr>
          <w:sz w:val="20"/>
          <w:szCs w:val="20"/>
          <w:lang w:val="en-US"/>
        </w:rPr>
        <w:t xml:space="preserve"> and</w:t>
      </w:r>
      <w:r w:rsidRPr="000F59B3">
        <w:rPr>
          <w:sz w:val="20"/>
          <w:szCs w:val="20"/>
        </w:rPr>
        <w:t xml:space="preserve"> Morris</w:t>
      </w:r>
      <w:r w:rsidRPr="000F59B3">
        <w:rPr>
          <w:sz w:val="20"/>
          <w:szCs w:val="20"/>
          <w:lang w:val="en-US"/>
        </w:rPr>
        <w:t>,</w:t>
      </w:r>
      <w:r w:rsidRPr="000F59B3">
        <w:rPr>
          <w:sz w:val="20"/>
          <w:szCs w:val="20"/>
        </w:rPr>
        <w:t xml:space="preserve"> J</w:t>
      </w:r>
      <w:r w:rsidRPr="000F59B3">
        <w:rPr>
          <w:sz w:val="20"/>
          <w:szCs w:val="20"/>
          <w:lang w:val="en-US"/>
        </w:rPr>
        <w:t>.</w:t>
      </w:r>
      <w:r w:rsidRPr="000F59B3">
        <w:rPr>
          <w:sz w:val="20"/>
          <w:szCs w:val="20"/>
        </w:rPr>
        <w:t>B</w:t>
      </w:r>
      <w:r w:rsidRPr="000F59B3">
        <w:rPr>
          <w:sz w:val="20"/>
          <w:szCs w:val="20"/>
          <w:lang w:val="en-US"/>
        </w:rPr>
        <w:t>.</w:t>
      </w:r>
      <w:r w:rsidRPr="000F59B3">
        <w:rPr>
          <w:sz w:val="20"/>
          <w:szCs w:val="20"/>
        </w:rPr>
        <w:t xml:space="preserve"> </w:t>
      </w:r>
      <w:r w:rsidRPr="000F59B3">
        <w:rPr>
          <w:sz w:val="20"/>
          <w:szCs w:val="20"/>
          <w:lang w:val="en-US"/>
        </w:rPr>
        <w:t>(</w:t>
      </w:r>
      <w:r w:rsidRPr="000F59B3">
        <w:rPr>
          <w:sz w:val="20"/>
          <w:szCs w:val="20"/>
        </w:rPr>
        <w:t>2007</w:t>
      </w:r>
      <w:r w:rsidRPr="000F59B3">
        <w:rPr>
          <w:sz w:val="20"/>
          <w:szCs w:val="20"/>
          <w:lang w:val="en-US"/>
        </w:rPr>
        <w:t>)</w:t>
      </w:r>
      <w:r w:rsidRPr="000F59B3">
        <w:rPr>
          <w:sz w:val="20"/>
          <w:szCs w:val="20"/>
        </w:rPr>
        <w:t xml:space="preserve">. Flavonoid </w:t>
      </w:r>
      <w:r w:rsidRPr="000F59B3">
        <w:rPr>
          <w:sz w:val="20"/>
          <w:szCs w:val="20"/>
          <w:lang w:val="en-US"/>
        </w:rPr>
        <w:t>C</w:t>
      </w:r>
      <w:r w:rsidRPr="000F59B3">
        <w:rPr>
          <w:sz w:val="20"/>
          <w:szCs w:val="20"/>
        </w:rPr>
        <w:t xml:space="preserve">ontent in </w:t>
      </w:r>
      <w:r w:rsidRPr="000F59B3">
        <w:rPr>
          <w:sz w:val="20"/>
          <w:szCs w:val="20"/>
          <w:lang w:val="en-US"/>
        </w:rPr>
        <w:t>S</w:t>
      </w:r>
      <w:r w:rsidRPr="000F59B3">
        <w:rPr>
          <w:sz w:val="20"/>
          <w:szCs w:val="20"/>
        </w:rPr>
        <w:t xml:space="preserve">eeds of </w:t>
      </w:r>
      <w:r w:rsidRPr="000F59B3">
        <w:rPr>
          <w:i/>
          <w:sz w:val="20"/>
          <w:szCs w:val="20"/>
          <w:lang w:val="en-US"/>
        </w:rPr>
        <w:t>G</w:t>
      </w:r>
      <w:r w:rsidRPr="000F59B3">
        <w:rPr>
          <w:i/>
          <w:sz w:val="20"/>
          <w:szCs w:val="20"/>
        </w:rPr>
        <w:t xml:space="preserve">uar </w:t>
      </w:r>
      <w:r w:rsidRPr="000F59B3">
        <w:rPr>
          <w:i/>
          <w:sz w:val="20"/>
          <w:szCs w:val="20"/>
          <w:lang w:val="en-US"/>
        </w:rPr>
        <w:t>g</w:t>
      </w:r>
      <w:r w:rsidRPr="000F59B3">
        <w:rPr>
          <w:i/>
          <w:sz w:val="20"/>
          <w:szCs w:val="20"/>
        </w:rPr>
        <w:t>ermplasm</w:t>
      </w:r>
      <w:r w:rsidRPr="000F59B3">
        <w:rPr>
          <w:sz w:val="20"/>
          <w:szCs w:val="20"/>
        </w:rPr>
        <w:t xml:space="preserve"> </w:t>
      </w:r>
      <w:r w:rsidRPr="000F59B3">
        <w:rPr>
          <w:sz w:val="20"/>
          <w:szCs w:val="20"/>
          <w:lang w:val="en-US"/>
        </w:rPr>
        <w:t>U</w:t>
      </w:r>
      <w:r w:rsidRPr="000F59B3">
        <w:rPr>
          <w:sz w:val="20"/>
          <w:szCs w:val="20"/>
        </w:rPr>
        <w:t xml:space="preserve">sing HPLC. Plant Genetic Resources: Characterization and Utilization, </w:t>
      </w:r>
      <w:r w:rsidRPr="000F59B3">
        <w:rPr>
          <w:i/>
          <w:sz w:val="20"/>
          <w:szCs w:val="20"/>
        </w:rPr>
        <w:t>5(2)</w:t>
      </w:r>
      <w:r w:rsidRPr="000F59B3">
        <w:rPr>
          <w:sz w:val="20"/>
          <w:szCs w:val="20"/>
        </w:rPr>
        <w:t>:96–99.</w:t>
      </w:r>
    </w:p>
    <w:p w:rsidR="00264FB3" w:rsidRPr="000F59B3" w:rsidRDefault="00264FB3" w:rsidP="006D2D37">
      <w:pPr>
        <w:pStyle w:val="NoSpacing"/>
        <w:numPr>
          <w:ilvl w:val="0"/>
          <w:numId w:val="2"/>
        </w:numPr>
        <w:snapToGrid w:val="0"/>
        <w:jc w:val="both"/>
        <w:rPr>
          <w:sz w:val="20"/>
          <w:szCs w:val="20"/>
        </w:rPr>
      </w:pPr>
      <w:r w:rsidRPr="000F59B3">
        <w:rPr>
          <w:rStyle w:val="citationjournal"/>
          <w:sz w:val="20"/>
          <w:szCs w:val="20"/>
        </w:rPr>
        <w:t xml:space="preserve">Wang, M.Y., West, B.J., Jensen, C.J., Nowicki, D., Su, C., Palu, A.K., and Anderson, G. (2002). </w:t>
      </w:r>
      <w:r w:rsidRPr="000F59B3">
        <w:rPr>
          <w:rStyle w:val="citationjournal"/>
          <w:i/>
          <w:sz w:val="20"/>
          <w:szCs w:val="20"/>
        </w:rPr>
        <w:t>Morinda citrifolia</w:t>
      </w:r>
      <w:r w:rsidRPr="000F59B3">
        <w:rPr>
          <w:rStyle w:val="citationjournal"/>
          <w:sz w:val="20"/>
          <w:szCs w:val="20"/>
        </w:rPr>
        <w:t xml:space="preserve"> (</w:t>
      </w:r>
      <w:r w:rsidRPr="000F59B3">
        <w:rPr>
          <w:rStyle w:val="citationjournal"/>
          <w:i/>
          <w:sz w:val="20"/>
          <w:szCs w:val="20"/>
        </w:rPr>
        <w:t>Noni</w:t>
      </w:r>
      <w:r w:rsidRPr="000F59B3">
        <w:rPr>
          <w:rStyle w:val="citationjournal"/>
          <w:sz w:val="20"/>
          <w:szCs w:val="20"/>
        </w:rPr>
        <w:t xml:space="preserve">): A Literature Review and Recent Advances in </w:t>
      </w:r>
      <w:r w:rsidRPr="000F59B3">
        <w:rPr>
          <w:rStyle w:val="citationjournal"/>
          <w:i/>
          <w:sz w:val="20"/>
          <w:szCs w:val="20"/>
        </w:rPr>
        <w:t>Morinda citrifolia</w:t>
      </w:r>
      <w:r w:rsidRPr="000F59B3">
        <w:rPr>
          <w:rStyle w:val="citationjournal"/>
          <w:sz w:val="20"/>
          <w:szCs w:val="20"/>
        </w:rPr>
        <w:t xml:space="preserve"> Research. </w:t>
      </w:r>
      <w:r w:rsidRPr="000F59B3">
        <w:rPr>
          <w:rStyle w:val="citationjournal"/>
          <w:i/>
          <w:iCs/>
          <w:sz w:val="20"/>
          <w:szCs w:val="20"/>
        </w:rPr>
        <w:t>Pharmacology Singapore.</w:t>
      </w:r>
      <w:r w:rsidRPr="000F59B3">
        <w:rPr>
          <w:rStyle w:val="citationjournal"/>
          <w:sz w:val="20"/>
          <w:szCs w:val="20"/>
        </w:rPr>
        <w:t xml:space="preserve"> </w:t>
      </w:r>
      <w:r w:rsidRPr="000F59B3">
        <w:rPr>
          <w:rStyle w:val="citationjournal"/>
          <w:bCs/>
          <w:i/>
          <w:sz w:val="20"/>
          <w:szCs w:val="20"/>
        </w:rPr>
        <w:t>23</w:t>
      </w:r>
      <w:r w:rsidRPr="000F59B3">
        <w:rPr>
          <w:rStyle w:val="citationjournal"/>
          <w:i/>
          <w:sz w:val="20"/>
          <w:szCs w:val="20"/>
        </w:rPr>
        <w:t>(12)</w:t>
      </w:r>
      <w:r w:rsidRPr="000F59B3">
        <w:rPr>
          <w:rStyle w:val="citationjournal"/>
          <w:sz w:val="20"/>
          <w:szCs w:val="20"/>
        </w:rPr>
        <w:t>: 1127–1141.</w:t>
      </w:r>
    </w:p>
    <w:p w:rsidR="00264FB3" w:rsidRPr="000F59B3" w:rsidRDefault="00264FB3" w:rsidP="006D2D37">
      <w:pPr>
        <w:numPr>
          <w:ilvl w:val="0"/>
          <w:numId w:val="2"/>
        </w:numPr>
        <w:autoSpaceDE w:val="0"/>
        <w:autoSpaceDN w:val="0"/>
        <w:adjustRightInd w:val="0"/>
        <w:snapToGrid w:val="0"/>
        <w:jc w:val="both"/>
        <w:rPr>
          <w:sz w:val="20"/>
          <w:szCs w:val="20"/>
        </w:rPr>
      </w:pPr>
      <w:r w:rsidRPr="000F59B3">
        <w:rPr>
          <w:sz w:val="20"/>
          <w:szCs w:val="20"/>
        </w:rPr>
        <w:t>Weiffering, J.H.: Aucubinartige glucoside und verwandte heteroside als systematische merkmale</w:t>
      </w:r>
      <w:r w:rsidR="001F43E7" w:rsidRPr="000F59B3">
        <w:rPr>
          <w:sz w:val="20"/>
          <w:szCs w:val="20"/>
        </w:rPr>
        <w:t>.</w:t>
      </w:r>
      <w:r w:rsidR="001F43E7" w:rsidRPr="000F59B3">
        <w:rPr>
          <w:rFonts w:eastAsiaTheme="minorEastAsia" w:hint="eastAsia"/>
          <w:sz w:val="20"/>
          <w:szCs w:val="20"/>
          <w:lang w:eastAsia="zh-CN"/>
        </w:rPr>
        <w:t xml:space="preserve"> </w:t>
      </w:r>
      <w:r w:rsidRPr="000F59B3">
        <w:rPr>
          <w:sz w:val="20"/>
          <w:szCs w:val="20"/>
        </w:rPr>
        <w:t>Phytochemistry 1966; 5: 1053.</w:t>
      </w:r>
    </w:p>
    <w:p w:rsidR="00264FB3" w:rsidRPr="000F59B3" w:rsidRDefault="00264FB3" w:rsidP="006D2D37">
      <w:pPr>
        <w:pStyle w:val="NoSpacing"/>
        <w:numPr>
          <w:ilvl w:val="0"/>
          <w:numId w:val="2"/>
        </w:numPr>
        <w:snapToGrid w:val="0"/>
        <w:jc w:val="both"/>
        <w:rPr>
          <w:rFonts w:eastAsia="Calibri"/>
          <w:sz w:val="20"/>
          <w:szCs w:val="20"/>
        </w:rPr>
      </w:pPr>
      <w:r w:rsidRPr="000F59B3">
        <w:rPr>
          <w:rFonts w:eastAsia="Calibri"/>
          <w:sz w:val="20"/>
          <w:szCs w:val="20"/>
        </w:rPr>
        <w:t>West BJ, Deng S, Jensen CJ. Nutrient and phytochemical analyses of processed noni puree. Food Research International, 2011; 44:2295–2301</w:t>
      </w:r>
      <w:r w:rsidR="001F43E7" w:rsidRPr="000F59B3">
        <w:rPr>
          <w:rFonts w:eastAsiaTheme="minorEastAsia" w:hint="eastAsia"/>
          <w:sz w:val="20"/>
          <w:szCs w:val="20"/>
        </w:rPr>
        <w:t>.</w:t>
      </w:r>
    </w:p>
    <w:p w:rsidR="00264FB3" w:rsidRPr="000F59B3" w:rsidRDefault="00264FB3" w:rsidP="006D2D37">
      <w:pPr>
        <w:pStyle w:val="NoSpacing"/>
        <w:numPr>
          <w:ilvl w:val="0"/>
          <w:numId w:val="2"/>
        </w:numPr>
        <w:snapToGrid w:val="0"/>
        <w:jc w:val="both"/>
        <w:rPr>
          <w:sz w:val="20"/>
          <w:szCs w:val="20"/>
          <w:lang w:val="en-GB" w:bidi="th-TH"/>
        </w:rPr>
      </w:pPr>
      <w:r w:rsidRPr="000F59B3">
        <w:rPr>
          <w:sz w:val="20"/>
          <w:szCs w:val="20"/>
          <w:lang w:val="en-GB" w:bidi="th-TH"/>
        </w:rPr>
        <w:t>West, B.J.,</w:t>
      </w:r>
      <w:r w:rsidRPr="000F59B3">
        <w:rPr>
          <w:sz w:val="20"/>
          <w:szCs w:val="20"/>
          <w:lang w:bidi="th-TH"/>
        </w:rPr>
        <w:t xml:space="preserve"> </w:t>
      </w:r>
      <w:r w:rsidRPr="000F59B3">
        <w:rPr>
          <w:sz w:val="20"/>
          <w:szCs w:val="20"/>
          <w:lang w:val="en-GB" w:bidi="th-TH"/>
        </w:rPr>
        <w:t>Jarake,</w:t>
      </w:r>
      <w:r w:rsidRPr="000F59B3">
        <w:rPr>
          <w:sz w:val="20"/>
          <w:szCs w:val="20"/>
          <w:lang w:bidi="th-TH"/>
        </w:rPr>
        <w:t xml:space="preserve"> </w:t>
      </w:r>
      <w:r w:rsidRPr="000F59B3">
        <w:rPr>
          <w:sz w:val="20"/>
          <w:szCs w:val="20"/>
          <w:lang w:val="en-GB" w:bidi="th-TH"/>
        </w:rPr>
        <w:t>C.,</w:t>
      </w:r>
      <w:r w:rsidRPr="000F59B3">
        <w:rPr>
          <w:sz w:val="20"/>
          <w:szCs w:val="20"/>
          <w:lang w:bidi="th-TH"/>
        </w:rPr>
        <w:t xml:space="preserve"> </w:t>
      </w:r>
      <w:r w:rsidRPr="000F59B3">
        <w:rPr>
          <w:sz w:val="20"/>
          <w:szCs w:val="20"/>
          <w:lang w:val="en-GB" w:bidi="th-TH"/>
        </w:rPr>
        <w:t>and Westendorf, J.</w:t>
      </w:r>
      <w:r w:rsidRPr="000F59B3">
        <w:rPr>
          <w:sz w:val="20"/>
          <w:szCs w:val="20"/>
          <w:lang w:bidi="th-TH"/>
        </w:rPr>
        <w:t xml:space="preserve"> </w:t>
      </w:r>
      <w:r w:rsidRPr="000F59B3">
        <w:rPr>
          <w:sz w:val="20"/>
          <w:szCs w:val="20"/>
          <w:lang w:val="en-GB" w:bidi="th-TH"/>
        </w:rPr>
        <w:t>(2008).</w:t>
      </w:r>
      <w:r w:rsidRPr="000F59B3">
        <w:rPr>
          <w:sz w:val="20"/>
          <w:szCs w:val="20"/>
          <w:lang w:bidi="th-TH"/>
        </w:rPr>
        <w:t xml:space="preserve"> </w:t>
      </w:r>
      <w:r w:rsidRPr="000F59B3">
        <w:rPr>
          <w:sz w:val="20"/>
          <w:szCs w:val="20"/>
          <w:lang w:val="en-GB" w:bidi="th-TH"/>
        </w:rPr>
        <w:t xml:space="preserve">A New Vegetable Oil from </w:t>
      </w:r>
      <w:r w:rsidRPr="000F59B3">
        <w:rPr>
          <w:i/>
          <w:sz w:val="20"/>
          <w:szCs w:val="20"/>
          <w:lang w:val="en-GB" w:bidi="th-TH"/>
        </w:rPr>
        <w:t>Morinda citrifolia</w:t>
      </w:r>
      <w:r w:rsidRPr="000F59B3">
        <w:rPr>
          <w:sz w:val="20"/>
          <w:szCs w:val="20"/>
          <w:lang w:bidi="th-TH"/>
        </w:rPr>
        <w:t xml:space="preserve"> </w:t>
      </w:r>
      <w:r w:rsidRPr="000F59B3">
        <w:rPr>
          <w:sz w:val="20"/>
          <w:szCs w:val="20"/>
          <w:lang w:val="en-GB" w:bidi="th-TH"/>
        </w:rPr>
        <w:t>(Noni) Seeds.</w:t>
      </w:r>
      <w:r w:rsidRPr="000F59B3">
        <w:rPr>
          <w:sz w:val="20"/>
          <w:szCs w:val="20"/>
          <w:lang w:bidi="th-TH"/>
        </w:rPr>
        <w:t xml:space="preserve"> </w:t>
      </w:r>
      <w:r w:rsidRPr="000F59B3">
        <w:rPr>
          <w:i/>
          <w:sz w:val="20"/>
          <w:szCs w:val="20"/>
          <w:lang w:val="en-GB" w:bidi="th-TH"/>
        </w:rPr>
        <w:t>International Journal of Food Science and Technology</w:t>
      </w:r>
      <w:r w:rsidRPr="000F59B3">
        <w:rPr>
          <w:sz w:val="20"/>
          <w:szCs w:val="20"/>
          <w:lang w:val="en-GB" w:bidi="th-TH"/>
        </w:rPr>
        <w:t>,</w:t>
      </w:r>
      <w:r w:rsidRPr="000F59B3">
        <w:rPr>
          <w:sz w:val="20"/>
          <w:szCs w:val="20"/>
          <w:lang w:bidi="th-TH"/>
        </w:rPr>
        <w:t xml:space="preserve"> </w:t>
      </w:r>
      <w:r w:rsidRPr="000F59B3">
        <w:rPr>
          <w:i/>
          <w:sz w:val="20"/>
          <w:szCs w:val="20"/>
          <w:lang w:val="en-GB" w:bidi="th-TH"/>
        </w:rPr>
        <w:t>43</w:t>
      </w:r>
      <w:r w:rsidRPr="000F59B3">
        <w:rPr>
          <w:sz w:val="20"/>
          <w:szCs w:val="20"/>
          <w:lang w:val="en-GB" w:bidi="th-TH"/>
        </w:rPr>
        <w:t>:1988-1992</w:t>
      </w:r>
      <w:r w:rsidR="001F43E7" w:rsidRPr="000F59B3">
        <w:rPr>
          <w:rFonts w:eastAsiaTheme="minorEastAsia" w:hint="eastAsia"/>
          <w:sz w:val="20"/>
          <w:szCs w:val="20"/>
          <w:lang w:val="en-GB" w:bidi="th-TH"/>
        </w:rPr>
        <w:t>.</w:t>
      </w:r>
    </w:p>
    <w:p w:rsidR="00264FB3" w:rsidRPr="000F59B3" w:rsidRDefault="00264FB3" w:rsidP="006D2D37">
      <w:pPr>
        <w:pStyle w:val="NoSpacing"/>
        <w:numPr>
          <w:ilvl w:val="0"/>
          <w:numId w:val="2"/>
        </w:numPr>
        <w:snapToGrid w:val="0"/>
        <w:jc w:val="both"/>
        <w:rPr>
          <w:sz w:val="20"/>
          <w:szCs w:val="20"/>
        </w:rPr>
      </w:pPr>
      <w:r w:rsidRPr="000F59B3">
        <w:rPr>
          <w:sz w:val="20"/>
          <w:szCs w:val="20"/>
        </w:rPr>
        <w:t>Yadav, R.N.S., and Agarwala, M. (2011).</w:t>
      </w:r>
      <w:r w:rsidR="001F43E7" w:rsidRPr="000F59B3">
        <w:rPr>
          <w:sz w:val="20"/>
          <w:szCs w:val="20"/>
        </w:rPr>
        <w:t xml:space="preserve"> </w:t>
      </w:r>
      <w:r w:rsidRPr="000F59B3">
        <w:rPr>
          <w:sz w:val="20"/>
          <w:szCs w:val="20"/>
        </w:rPr>
        <w:t xml:space="preserve">Phytochemical Analysis of Some Medicinal Plants. </w:t>
      </w:r>
      <w:r w:rsidRPr="000F59B3">
        <w:rPr>
          <w:i/>
          <w:sz w:val="20"/>
          <w:szCs w:val="20"/>
        </w:rPr>
        <w:t>Journal of Phytology</w:t>
      </w:r>
      <w:r w:rsidRPr="000F59B3">
        <w:rPr>
          <w:sz w:val="20"/>
          <w:szCs w:val="20"/>
        </w:rPr>
        <w:t xml:space="preserve">, </w:t>
      </w:r>
      <w:r w:rsidRPr="000F59B3">
        <w:rPr>
          <w:i/>
          <w:sz w:val="20"/>
          <w:szCs w:val="20"/>
        </w:rPr>
        <w:t>3(12)</w:t>
      </w:r>
      <w:r w:rsidRPr="000F59B3">
        <w:rPr>
          <w:sz w:val="20"/>
          <w:szCs w:val="20"/>
        </w:rPr>
        <w:t>: 10-14</w:t>
      </w:r>
      <w:r w:rsidR="001F43E7" w:rsidRPr="000F59B3">
        <w:rPr>
          <w:rFonts w:eastAsiaTheme="minorEastAsia" w:hint="eastAsia"/>
          <w:sz w:val="20"/>
          <w:szCs w:val="20"/>
        </w:rPr>
        <w:t>.</w:t>
      </w:r>
    </w:p>
    <w:p w:rsidR="006D2D37" w:rsidRPr="000F59B3" w:rsidRDefault="00264FB3" w:rsidP="006D2D37">
      <w:pPr>
        <w:numPr>
          <w:ilvl w:val="0"/>
          <w:numId w:val="2"/>
        </w:numPr>
        <w:autoSpaceDE w:val="0"/>
        <w:autoSpaceDN w:val="0"/>
        <w:adjustRightInd w:val="0"/>
        <w:snapToGrid w:val="0"/>
        <w:jc w:val="both"/>
        <w:rPr>
          <w:sz w:val="20"/>
          <w:szCs w:val="20"/>
        </w:rPr>
      </w:pPr>
      <w:r w:rsidRPr="000F59B3">
        <w:rPr>
          <w:sz w:val="20"/>
          <w:szCs w:val="20"/>
        </w:rPr>
        <w:t>Yang</w:t>
      </w:r>
      <w:r w:rsidRPr="000F59B3">
        <w:rPr>
          <w:sz w:val="20"/>
          <w:szCs w:val="20"/>
          <w:lang w:val="en-US"/>
        </w:rPr>
        <w:t>,</w:t>
      </w:r>
      <w:r w:rsidRPr="000F59B3">
        <w:rPr>
          <w:sz w:val="20"/>
          <w:szCs w:val="20"/>
        </w:rPr>
        <w:t xml:space="preserve"> R-Y</w:t>
      </w:r>
      <w:r w:rsidRPr="000F59B3">
        <w:rPr>
          <w:sz w:val="20"/>
          <w:szCs w:val="20"/>
          <w:lang w:val="en-US"/>
        </w:rPr>
        <w:t>.</w:t>
      </w:r>
      <w:r w:rsidRPr="000F59B3">
        <w:rPr>
          <w:sz w:val="20"/>
          <w:szCs w:val="20"/>
        </w:rPr>
        <w:t>, Lin</w:t>
      </w:r>
      <w:r w:rsidRPr="000F59B3">
        <w:rPr>
          <w:sz w:val="20"/>
          <w:szCs w:val="20"/>
          <w:lang w:val="en-US"/>
        </w:rPr>
        <w:t>,</w:t>
      </w:r>
      <w:r w:rsidRPr="000F59B3">
        <w:rPr>
          <w:sz w:val="20"/>
          <w:szCs w:val="20"/>
        </w:rPr>
        <w:t xml:space="preserve"> S</w:t>
      </w:r>
      <w:r w:rsidRPr="000F59B3">
        <w:rPr>
          <w:sz w:val="20"/>
          <w:szCs w:val="20"/>
          <w:lang w:val="en-US"/>
        </w:rPr>
        <w:t>.</w:t>
      </w:r>
      <w:r w:rsidRPr="000F59B3">
        <w:rPr>
          <w:sz w:val="20"/>
          <w:szCs w:val="20"/>
        </w:rPr>
        <w:t xml:space="preserve">, </w:t>
      </w:r>
      <w:proofErr w:type="gramStart"/>
      <w:r w:rsidRPr="000F59B3">
        <w:rPr>
          <w:sz w:val="20"/>
          <w:szCs w:val="20"/>
          <w:lang w:val="en-GB"/>
        </w:rPr>
        <w:t>and</w:t>
      </w:r>
      <w:proofErr w:type="gramEnd"/>
      <w:r w:rsidRPr="000F59B3">
        <w:rPr>
          <w:sz w:val="20"/>
          <w:szCs w:val="20"/>
          <w:lang w:val="en-GB"/>
        </w:rPr>
        <w:t xml:space="preserve"> </w:t>
      </w:r>
      <w:r w:rsidRPr="000F59B3">
        <w:rPr>
          <w:sz w:val="20"/>
          <w:szCs w:val="20"/>
        </w:rPr>
        <w:t>Kuo</w:t>
      </w:r>
      <w:r w:rsidRPr="000F59B3">
        <w:rPr>
          <w:sz w:val="20"/>
          <w:szCs w:val="20"/>
          <w:lang w:val="en-US"/>
        </w:rPr>
        <w:t>,</w:t>
      </w:r>
      <w:r w:rsidRPr="000F59B3">
        <w:rPr>
          <w:sz w:val="20"/>
          <w:szCs w:val="20"/>
        </w:rPr>
        <w:t xml:space="preserve"> G</w:t>
      </w:r>
      <w:r w:rsidRPr="000F59B3">
        <w:rPr>
          <w:sz w:val="20"/>
          <w:szCs w:val="20"/>
          <w:lang w:val="en-US"/>
        </w:rPr>
        <w:t>.</w:t>
      </w:r>
      <w:r w:rsidRPr="000F59B3">
        <w:rPr>
          <w:sz w:val="20"/>
          <w:szCs w:val="20"/>
        </w:rPr>
        <w:t xml:space="preserve"> </w:t>
      </w:r>
      <w:r w:rsidRPr="000F59B3">
        <w:rPr>
          <w:sz w:val="20"/>
          <w:szCs w:val="20"/>
          <w:lang w:val="en-US"/>
        </w:rPr>
        <w:t>(</w:t>
      </w:r>
      <w:r w:rsidRPr="000F59B3">
        <w:rPr>
          <w:sz w:val="20"/>
          <w:szCs w:val="20"/>
        </w:rPr>
        <w:t>2008</w:t>
      </w:r>
      <w:r w:rsidRPr="000F59B3">
        <w:rPr>
          <w:sz w:val="20"/>
          <w:szCs w:val="20"/>
          <w:lang w:val="en-US"/>
        </w:rPr>
        <w:t>)</w:t>
      </w:r>
      <w:r w:rsidRPr="000F59B3">
        <w:rPr>
          <w:sz w:val="20"/>
          <w:szCs w:val="20"/>
        </w:rPr>
        <w:t xml:space="preserve">. Content and </w:t>
      </w:r>
      <w:r w:rsidRPr="000F59B3">
        <w:rPr>
          <w:sz w:val="20"/>
          <w:szCs w:val="20"/>
          <w:lang w:val="en-US"/>
        </w:rPr>
        <w:t>D</w:t>
      </w:r>
      <w:r w:rsidRPr="000F59B3">
        <w:rPr>
          <w:sz w:val="20"/>
          <w:szCs w:val="20"/>
        </w:rPr>
        <w:t xml:space="preserve">istribution of </w:t>
      </w:r>
      <w:r w:rsidRPr="000F59B3">
        <w:rPr>
          <w:sz w:val="20"/>
          <w:szCs w:val="20"/>
          <w:lang w:val="en-US"/>
        </w:rPr>
        <w:t>F</w:t>
      </w:r>
      <w:r w:rsidRPr="000F59B3">
        <w:rPr>
          <w:sz w:val="20"/>
          <w:szCs w:val="20"/>
        </w:rPr>
        <w:t xml:space="preserve">lavonoids among 91 </w:t>
      </w:r>
      <w:r w:rsidRPr="000F59B3">
        <w:rPr>
          <w:sz w:val="20"/>
          <w:szCs w:val="20"/>
          <w:lang w:val="en-US"/>
        </w:rPr>
        <w:t>E</w:t>
      </w:r>
      <w:r w:rsidRPr="000F59B3">
        <w:rPr>
          <w:sz w:val="20"/>
          <w:szCs w:val="20"/>
        </w:rPr>
        <w:t xml:space="preserve">dible </w:t>
      </w:r>
      <w:r w:rsidRPr="000F59B3">
        <w:rPr>
          <w:sz w:val="20"/>
          <w:szCs w:val="20"/>
          <w:lang w:val="en-US"/>
        </w:rPr>
        <w:t>P</w:t>
      </w:r>
      <w:r w:rsidRPr="000F59B3">
        <w:rPr>
          <w:sz w:val="20"/>
          <w:szCs w:val="20"/>
        </w:rPr>
        <w:t xml:space="preserve">lant </w:t>
      </w:r>
      <w:r w:rsidRPr="000F59B3">
        <w:rPr>
          <w:sz w:val="20"/>
          <w:szCs w:val="20"/>
          <w:lang w:val="en-US"/>
        </w:rPr>
        <w:t>S</w:t>
      </w:r>
      <w:r w:rsidRPr="000F59B3">
        <w:rPr>
          <w:sz w:val="20"/>
          <w:szCs w:val="20"/>
        </w:rPr>
        <w:t xml:space="preserve">pecies. </w:t>
      </w:r>
      <w:r w:rsidRPr="000F59B3">
        <w:rPr>
          <w:i/>
          <w:sz w:val="20"/>
          <w:szCs w:val="20"/>
        </w:rPr>
        <w:t>Asia Pac</w:t>
      </w:r>
      <w:r w:rsidRPr="000F59B3">
        <w:rPr>
          <w:i/>
          <w:sz w:val="20"/>
          <w:szCs w:val="20"/>
          <w:lang w:val="en-US"/>
        </w:rPr>
        <w:t>ific</w:t>
      </w:r>
      <w:r w:rsidRPr="000F59B3">
        <w:rPr>
          <w:i/>
          <w:sz w:val="20"/>
          <w:szCs w:val="20"/>
        </w:rPr>
        <w:t xml:space="preserve"> J</w:t>
      </w:r>
      <w:r w:rsidRPr="000F59B3">
        <w:rPr>
          <w:i/>
          <w:sz w:val="20"/>
          <w:szCs w:val="20"/>
          <w:lang w:val="en-US"/>
        </w:rPr>
        <w:t>ournal of</w:t>
      </w:r>
      <w:r w:rsidRPr="000F59B3">
        <w:rPr>
          <w:i/>
          <w:sz w:val="20"/>
          <w:szCs w:val="20"/>
        </w:rPr>
        <w:t xml:space="preserve"> Clin</w:t>
      </w:r>
      <w:r w:rsidRPr="000F59B3">
        <w:rPr>
          <w:i/>
          <w:sz w:val="20"/>
          <w:szCs w:val="20"/>
          <w:lang w:val="en-US"/>
        </w:rPr>
        <w:t>ical</w:t>
      </w:r>
      <w:r w:rsidRPr="000F59B3">
        <w:rPr>
          <w:i/>
          <w:sz w:val="20"/>
          <w:szCs w:val="20"/>
        </w:rPr>
        <w:t xml:space="preserve"> Nutr</w:t>
      </w:r>
      <w:r w:rsidRPr="000F59B3">
        <w:rPr>
          <w:i/>
          <w:sz w:val="20"/>
          <w:szCs w:val="20"/>
          <w:lang w:val="en-US"/>
        </w:rPr>
        <w:t>ition.</w:t>
      </w:r>
      <w:r w:rsidRPr="000F59B3">
        <w:rPr>
          <w:i/>
          <w:sz w:val="20"/>
          <w:szCs w:val="20"/>
        </w:rPr>
        <w:t>, 17</w:t>
      </w:r>
      <w:r w:rsidRPr="000F59B3">
        <w:rPr>
          <w:sz w:val="20"/>
          <w:szCs w:val="20"/>
        </w:rPr>
        <w:t>:S1:275-279.</w:t>
      </w:r>
    </w:p>
    <w:p w:rsidR="006D2D37" w:rsidRPr="000F59B3" w:rsidRDefault="006D2D37" w:rsidP="006D2D37">
      <w:pPr>
        <w:autoSpaceDE w:val="0"/>
        <w:autoSpaceDN w:val="0"/>
        <w:adjustRightInd w:val="0"/>
        <w:snapToGrid w:val="0"/>
        <w:ind w:left="425" w:hanging="425"/>
        <w:jc w:val="both"/>
        <w:rPr>
          <w:sz w:val="20"/>
          <w:szCs w:val="20"/>
        </w:rPr>
        <w:sectPr w:rsidR="006D2D37" w:rsidRPr="000F59B3" w:rsidSect="001F43E7">
          <w:headerReference w:type="default" r:id="rId18"/>
          <w:footerReference w:type="default" r:id="rId19"/>
          <w:type w:val="continuous"/>
          <w:pgSz w:w="12242" w:h="15842" w:code="1"/>
          <w:pgMar w:top="1440" w:right="1440" w:bottom="1440" w:left="1440" w:header="720" w:footer="720" w:gutter="0"/>
          <w:cols w:num="2" w:space="576"/>
          <w:docGrid w:linePitch="360"/>
        </w:sectPr>
      </w:pPr>
    </w:p>
    <w:p w:rsidR="00441E03" w:rsidRPr="000F59B3" w:rsidRDefault="00441E03" w:rsidP="006D2D37">
      <w:pPr>
        <w:autoSpaceDE w:val="0"/>
        <w:autoSpaceDN w:val="0"/>
        <w:adjustRightInd w:val="0"/>
        <w:snapToGrid w:val="0"/>
        <w:ind w:left="425" w:hanging="425"/>
        <w:jc w:val="both"/>
        <w:rPr>
          <w:rFonts w:eastAsiaTheme="minorEastAsia"/>
          <w:sz w:val="20"/>
          <w:szCs w:val="20"/>
          <w:lang w:eastAsia="zh-CN"/>
        </w:rPr>
      </w:pPr>
    </w:p>
    <w:p w:rsidR="006D2D37" w:rsidRPr="000F59B3" w:rsidRDefault="006D2D37" w:rsidP="006D2D37">
      <w:pPr>
        <w:autoSpaceDE w:val="0"/>
        <w:autoSpaceDN w:val="0"/>
        <w:adjustRightInd w:val="0"/>
        <w:snapToGrid w:val="0"/>
        <w:ind w:left="425" w:hanging="425"/>
        <w:jc w:val="both"/>
        <w:rPr>
          <w:rFonts w:eastAsiaTheme="minorEastAsia"/>
          <w:sz w:val="20"/>
          <w:szCs w:val="20"/>
          <w:lang w:eastAsia="zh-CN"/>
        </w:rPr>
      </w:pPr>
    </w:p>
    <w:p w:rsidR="006D2D37" w:rsidRPr="000F59B3" w:rsidRDefault="006D2D37" w:rsidP="006D2D37">
      <w:pPr>
        <w:autoSpaceDE w:val="0"/>
        <w:autoSpaceDN w:val="0"/>
        <w:adjustRightInd w:val="0"/>
        <w:snapToGrid w:val="0"/>
        <w:ind w:left="425" w:hanging="425"/>
        <w:jc w:val="both"/>
        <w:rPr>
          <w:rFonts w:eastAsiaTheme="minorEastAsia"/>
          <w:sz w:val="20"/>
          <w:szCs w:val="20"/>
          <w:lang w:eastAsia="zh-CN"/>
        </w:rPr>
      </w:pPr>
    </w:p>
    <w:p w:rsidR="00264FB3" w:rsidRPr="000F59B3" w:rsidRDefault="00441E03" w:rsidP="006D2D37">
      <w:pPr>
        <w:autoSpaceDE w:val="0"/>
        <w:autoSpaceDN w:val="0"/>
        <w:adjustRightInd w:val="0"/>
        <w:snapToGrid w:val="0"/>
        <w:ind w:left="425" w:hanging="425"/>
        <w:jc w:val="both"/>
        <w:rPr>
          <w:sz w:val="20"/>
          <w:szCs w:val="20"/>
        </w:rPr>
      </w:pPr>
      <w:r w:rsidRPr="000F59B3">
        <w:rPr>
          <w:sz w:val="20"/>
          <w:szCs w:val="20"/>
        </w:rPr>
        <w:t>1/23/2015</w:t>
      </w:r>
    </w:p>
    <w:sectPr w:rsidR="00264FB3" w:rsidRPr="000F59B3" w:rsidSect="00DA1E74">
      <w:headerReference w:type="default" r:id="rId20"/>
      <w:footerReference w:type="default" r:id="rId21"/>
      <w:type w:val="continuous"/>
      <w:pgSz w:w="12242" w:h="15842"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0C0" w:rsidRDefault="000A30C0" w:rsidP="003E2372">
      <w:r>
        <w:separator/>
      </w:r>
    </w:p>
  </w:endnote>
  <w:endnote w:type="continuationSeparator" w:id="0">
    <w:p w:rsidR="000A30C0" w:rsidRDefault="000A30C0" w:rsidP="003E23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D37" w:rsidRPr="00441E03" w:rsidRDefault="00F665D6" w:rsidP="00441E03">
    <w:pPr>
      <w:jc w:val="center"/>
      <w:rPr>
        <w:sz w:val="20"/>
      </w:rPr>
    </w:pPr>
    <w:r w:rsidRPr="00441E03">
      <w:rPr>
        <w:sz w:val="20"/>
      </w:rPr>
      <w:fldChar w:fldCharType="begin"/>
    </w:r>
    <w:r w:rsidR="006D2D37" w:rsidRPr="00441E03">
      <w:rPr>
        <w:sz w:val="20"/>
      </w:rPr>
      <w:instrText xml:space="preserve"> page </w:instrText>
    </w:r>
    <w:r w:rsidRPr="00441E03">
      <w:rPr>
        <w:sz w:val="20"/>
      </w:rPr>
      <w:fldChar w:fldCharType="separate"/>
    </w:r>
    <w:r w:rsidR="000F59B3">
      <w:rPr>
        <w:noProof/>
        <w:sz w:val="20"/>
      </w:rPr>
      <w:t>40</w:t>
    </w:r>
    <w:r w:rsidRPr="00441E03">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D37" w:rsidRPr="00441E03" w:rsidRDefault="00F665D6" w:rsidP="00441E03">
    <w:pPr>
      <w:jc w:val="center"/>
      <w:rPr>
        <w:sz w:val="20"/>
      </w:rPr>
    </w:pPr>
    <w:r w:rsidRPr="00441E03">
      <w:rPr>
        <w:sz w:val="20"/>
      </w:rPr>
      <w:fldChar w:fldCharType="begin"/>
    </w:r>
    <w:r w:rsidR="006D2D37" w:rsidRPr="00441E03">
      <w:rPr>
        <w:sz w:val="20"/>
      </w:rPr>
      <w:instrText xml:space="preserve"> page </w:instrText>
    </w:r>
    <w:r w:rsidRPr="00441E03">
      <w:rPr>
        <w:sz w:val="20"/>
      </w:rPr>
      <w:fldChar w:fldCharType="separate"/>
    </w:r>
    <w:r w:rsidR="000F59B3">
      <w:rPr>
        <w:noProof/>
        <w:sz w:val="20"/>
      </w:rPr>
      <w:t>48</w:t>
    </w:r>
    <w:r w:rsidRPr="00441E03">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AC2" w:rsidRPr="00441E03" w:rsidRDefault="00F665D6" w:rsidP="00441E03">
    <w:pPr>
      <w:jc w:val="center"/>
      <w:rPr>
        <w:sz w:val="20"/>
      </w:rPr>
    </w:pPr>
    <w:r w:rsidRPr="00441E03">
      <w:rPr>
        <w:sz w:val="20"/>
      </w:rPr>
      <w:fldChar w:fldCharType="begin"/>
    </w:r>
    <w:r w:rsidR="00441E03" w:rsidRPr="00441E03">
      <w:rPr>
        <w:sz w:val="20"/>
      </w:rPr>
      <w:instrText xml:space="preserve"> page </w:instrText>
    </w:r>
    <w:r w:rsidRPr="00441E03">
      <w:rPr>
        <w:sz w:val="20"/>
      </w:rPr>
      <w:fldChar w:fldCharType="separate"/>
    </w:r>
    <w:r w:rsidR="006D2D37">
      <w:rPr>
        <w:noProof/>
        <w:sz w:val="20"/>
      </w:rPr>
      <w:t>10</w:t>
    </w:r>
    <w:r w:rsidRPr="00441E03">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0C0" w:rsidRDefault="000A30C0" w:rsidP="003E2372">
      <w:r>
        <w:separator/>
      </w:r>
    </w:p>
  </w:footnote>
  <w:footnote w:type="continuationSeparator" w:id="0">
    <w:p w:rsidR="000A30C0" w:rsidRDefault="000A30C0" w:rsidP="003E23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D37" w:rsidRPr="00441E03" w:rsidRDefault="006D2D37" w:rsidP="00441E03">
    <w:pPr>
      <w:pBdr>
        <w:bottom w:val="thinThickMediumGap" w:sz="12" w:space="1" w:color="auto"/>
      </w:pBdr>
      <w:tabs>
        <w:tab w:val="left" w:pos="851"/>
        <w:tab w:val="right" w:pos="8364"/>
      </w:tabs>
      <w:adjustRightInd w:val="0"/>
      <w:snapToGrid w:val="0"/>
      <w:jc w:val="both"/>
      <w:rPr>
        <w:iCs/>
        <w:sz w:val="20"/>
      </w:rPr>
    </w:pPr>
    <w:r w:rsidRPr="00441E03">
      <w:rPr>
        <w:rFonts w:hint="eastAsia"/>
        <w:sz w:val="20"/>
        <w:szCs w:val="20"/>
      </w:rPr>
      <w:tab/>
    </w:r>
    <w:r w:rsidRPr="00441E03">
      <w:rPr>
        <w:sz w:val="20"/>
        <w:szCs w:val="20"/>
      </w:rPr>
      <w:t>World Rural Observations 201</w:t>
    </w:r>
    <w:r w:rsidRPr="00441E03">
      <w:rPr>
        <w:rFonts w:hint="eastAsia"/>
        <w:sz w:val="20"/>
        <w:szCs w:val="20"/>
      </w:rPr>
      <w:t>5</w:t>
    </w:r>
    <w:r w:rsidRPr="00441E03">
      <w:rPr>
        <w:sz w:val="20"/>
        <w:szCs w:val="20"/>
      </w:rPr>
      <w:t>;</w:t>
    </w:r>
    <w:r w:rsidRPr="00441E03">
      <w:rPr>
        <w:rFonts w:hint="eastAsia"/>
        <w:sz w:val="20"/>
        <w:szCs w:val="20"/>
      </w:rPr>
      <w:t>7</w:t>
    </w:r>
    <w:r w:rsidRPr="00441E03">
      <w:rPr>
        <w:sz w:val="20"/>
        <w:szCs w:val="20"/>
      </w:rPr>
      <w:t>(</w:t>
    </w:r>
    <w:r w:rsidRPr="00441E03">
      <w:rPr>
        <w:rFonts w:hint="eastAsia"/>
        <w:sz w:val="20"/>
        <w:szCs w:val="20"/>
      </w:rPr>
      <w:t>1</w:t>
    </w:r>
    <w:r w:rsidRPr="00441E03">
      <w:rPr>
        <w:sz w:val="20"/>
        <w:szCs w:val="20"/>
      </w:rPr>
      <w:t xml:space="preserve">)      </w:t>
    </w:r>
    <w:r w:rsidRPr="00441E03">
      <w:rPr>
        <w:rFonts w:hint="eastAsia"/>
        <w:sz w:val="20"/>
        <w:szCs w:val="20"/>
      </w:rPr>
      <w:tab/>
    </w:r>
    <w:r w:rsidRPr="00441E03">
      <w:rPr>
        <w:sz w:val="20"/>
        <w:szCs w:val="20"/>
      </w:rPr>
      <w:t xml:space="preserve">       </w:t>
    </w:r>
    <w:hyperlink r:id="rId1" w:history="1">
      <w:r w:rsidRPr="00441E03">
        <w:rPr>
          <w:rStyle w:val="Hyperlink"/>
          <w:sz w:val="20"/>
          <w:szCs w:val="20"/>
        </w:rPr>
        <w:t>http://www.sciencepub.net/rural</w:t>
      </w:r>
    </w:hyperlink>
  </w:p>
  <w:p w:rsidR="006D2D37" w:rsidRPr="00441E03" w:rsidRDefault="006D2D37" w:rsidP="00441E03">
    <w:pPr>
      <w:pStyle w:val="Default"/>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D37" w:rsidRPr="00441E03" w:rsidRDefault="006D2D37" w:rsidP="00441E03">
    <w:pPr>
      <w:pBdr>
        <w:bottom w:val="thinThickMediumGap" w:sz="12" w:space="1" w:color="auto"/>
      </w:pBdr>
      <w:tabs>
        <w:tab w:val="left" w:pos="851"/>
        <w:tab w:val="right" w:pos="8364"/>
      </w:tabs>
      <w:adjustRightInd w:val="0"/>
      <w:snapToGrid w:val="0"/>
      <w:jc w:val="both"/>
      <w:rPr>
        <w:iCs/>
        <w:sz w:val="20"/>
      </w:rPr>
    </w:pPr>
    <w:r w:rsidRPr="00441E03">
      <w:rPr>
        <w:rFonts w:hint="eastAsia"/>
        <w:sz w:val="20"/>
        <w:szCs w:val="20"/>
      </w:rPr>
      <w:tab/>
    </w:r>
    <w:r w:rsidRPr="00441E03">
      <w:rPr>
        <w:sz w:val="20"/>
        <w:szCs w:val="20"/>
      </w:rPr>
      <w:t>World Rural Observations 201</w:t>
    </w:r>
    <w:r w:rsidRPr="00441E03">
      <w:rPr>
        <w:rFonts w:hint="eastAsia"/>
        <w:sz w:val="20"/>
        <w:szCs w:val="20"/>
      </w:rPr>
      <w:t>5</w:t>
    </w:r>
    <w:r w:rsidRPr="00441E03">
      <w:rPr>
        <w:sz w:val="20"/>
        <w:szCs w:val="20"/>
      </w:rPr>
      <w:t>;</w:t>
    </w:r>
    <w:r w:rsidRPr="00441E03">
      <w:rPr>
        <w:rFonts w:hint="eastAsia"/>
        <w:sz w:val="20"/>
        <w:szCs w:val="20"/>
      </w:rPr>
      <w:t>7</w:t>
    </w:r>
    <w:r w:rsidRPr="00441E03">
      <w:rPr>
        <w:sz w:val="20"/>
        <w:szCs w:val="20"/>
      </w:rPr>
      <w:t>(</w:t>
    </w:r>
    <w:r w:rsidRPr="00441E03">
      <w:rPr>
        <w:rFonts w:hint="eastAsia"/>
        <w:sz w:val="20"/>
        <w:szCs w:val="20"/>
      </w:rPr>
      <w:t>1</w:t>
    </w:r>
    <w:r w:rsidRPr="00441E03">
      <w:rPr>
        <w:sz w:val="20"/>
        <w:szCs w:val="20"/>
      </w:rPr>
      <w:t xml:space="preserve">)      </w:t>
    </w:r>
    <w:r w:rsidRPr="00441E03">
      <w:rPr>
        <w:rFonts w:hint="eastAsia"/>
        <w:sz w:val="20"/>
        <w:szCs w:val="20"/>
      </w:rPr>
      <w:tab/>
    </w:r>
    <w:r w:rsidRPr="00441E03">
      <w:rPr>
        <w:sz w:val="20"/>
        <w:szCs w:val="20"/>
      </w:rPr>
      <w:t xml:space="preserve">       </w:t>
    </w:r>
    <w:hyperlink r:id="rId1" w:history="1">
      <w:r w:rsidRPr="00441E03">
        <w:rPr>
          <w:rStyle w:val="Hyperlink"/>
          <w:sz w:val="20"/>
          <w:szCs w:val="20"/>
        </w:rPr>
        <w:t>http://www.sciencepub.net/rural</w:t>
      </w:r>
    </w:hyperlink>
  </w:p>
  <w:p w:rsidR="006D2D37" w:rsidRPr="00441E03" w:rsidRDefault="006D2D37" w:rsidP="00441E03">
    <w:pPr>
      <w:pStyle w:val="Default"/>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E03" w:rsidRPr="00441E03" w:rsidRDefault="00441E03" w:rsidP="00441E03">
    <w:pPr>
      <w:pBdr>
        <w:bottom w:val="thinThickMediumGap" w:sz="12" w:space="1" w:color="auto"/>
      </w:pBdr>
      <w:tabs>
        <w:tab w:val="left" w:pos="851"/>
        <w:tab w:val="right" w:pos="8364"/>
      </w:tabs>
      <w:adjustRightInd w:val="0"/>
      <w:snapToGrid w:val="0"/>
      <w:jc w:val="both"/>
      <w:rPr>
        <w:iCs/>
        <w:sz w:val="20"/>
      </w:rPr>
    </w:pPr>
    <w:r w:rsidRPr="00441E03">
      <w:rPr>
        <w:rFonts w:hint="eastAsia"/>
        <w:sz w:val="20"/>
        <w:szCs w:val="20"/>
      </w:rPr>
      <w:tab/>
    </w:r>
    <w:r w:rsidRPr="00441E03">
      <w:rPr>
        <w:sz w:val="20"/>
        <w:szCs w:val="20"/>
      </w:rPr>
      <w:t>World Rural Observations 201</w:t>
    </w:r>
    <w:r w:rsidRPr="00441E03">
      <w:rPr>
        <w:rFonts w:hint="eastAsia"/>
        <w:sz w:val="20"/>
        <w:szCs w:val="20"/>
      </w:rPr>
      <w:t>5</w:t>
    </w:r>
    <w:r w:rsidRPr="00441E03">
      <w:rPr>
        <w:sz w:val="20"/>
        <w:szCs w:val="20"/>
      </w:rPr>
      <w:t>;</w:t>
    </w:r>
    <w:r w:rsidRPr="00441E03">
      <w:rPr>
        <w:rFonts w:hint="eastAsia"/>
        <w:sz w:val="20"/>
        <w:szCs w:val="20"/>
      </w:rPr>
      <w:t>7</w:t>
    </w:r>
    <w:r w:rsidRPr="00441E03">
      <w:rPr>
        <w:sz w:val="20"/>
        <w:szCs w:val="20"/>
      </w:rPr>
      <w:t>(</w:t>
    </w:r>
    <w:r w:rsidRPr="00441E03">
      <w:rPr>
        <w:rFonts w:hint="eastAsia"/>
        <w:sz w:val="20"/>
        <w:szCs w:val="20"/>
      </w:rPr>
      <w:t>1</w:t>
    </w:r>
    <w:r w:rsidRPr="00441E03">
      <w:rPr>
        <w:sz w:val="20"/>
        <w:szCs w:val="20"/>
      </w:rPr>
      <w:t xml:space="preserve">)      </w:t>
    </w:r>
    <w:r w:rsidRPr="00441E03">
      <w:rPr>
        <w:rFonts w:hint="eastAsia"/>
        <w:sz w:val="20"/>
        <w:szCs w:val="20"/>
      </w:rPr>
      <w:tab/>
    </w:r>
    <w:r w:rsidRPr="00441E03">
      <w:rPr>
        <w:sz w:val="20"/>
        <w:szCs w:val="20"/>
      </w:rPr>
      <w:t xml:space="preserve">       </w:t>
    </w:r>
    <w:hyperlink r:id="rId1" w:history="1">
      <w:r w:rsidRPr="00441E03">
        <w:rPr>
          <w:rStyle w:val="Hyperlink"/>
          <w:sz w:val="20"/>
          <w:szCs w:val="20"/>
        </w:rPr>
        <w:t>http://www.sciencepub.net/rural</w:t>
      </w:r>
    </w:hyperlink>
  </w:p>
  <w:p w:rsidR="00441E03" w:rsidRPr="00441E03" w:rsidRDefault="00441E03" w:rsidP="00441E03">
    <w:pPr>
      <w:pStyle w:val="Default"/>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D17DCA"/>
    <w:multiLevelType w:val="hybridMultilevel"/>
    <w:tmpl w:val="6BC2850E"/>
    <w:lvl w:ilvl="0" w:tplc="E4A8C058">
      <w:start w:val="1"/>
      <w:numFmt w:val="decimal"/>
      <w:lvlText w:val="%1."/>
      <w:lvlJc w:val="left"/>
      <w:pPr>
        <w:ind w:left="420" w:hanging="420"/>
      </w:pPr>
      <w:rPr>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08B7B33"/>
    <w:multiLevelType w:val="multilevel"/>
    <w:tmpl w:val="53AC6C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oNotTrackMoves/>
  <w:documentProtection w:edit="readOnly" w:enforcement="0"/>
  <w:defaultTabStop w:val="720"/>
  <w:drawingGridHorizontalSpacing w:val="120"/>
  <w:displayHorizontalDrawingGridEvery w:val="2"/>
  <w:characterSpacingControl w:val="doNotCompress"/>
  <w:hdrShapeDefaults>
    <o:shapedefaults v:ext="edit" spidmax="23553"/>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C243B"/>
    <w:rsid w:val="00025A05"/>
    <w:rsid w:val="00097E0A"/>
    <w:rsid w:val="000A30C0"/>
    <w:rsid w:val="000D34E2"/>
    <w:rsid w:val="000F3AF0"/>
    <w:rsid w:val="000F59B3"/>
    <w:rsid w:val="00107572"/>
    <w:rsid w:val="001256D4"/>
    <w:rsid w:val="0013357E"/>
    <w:rsid w:val="00141969"/>
    <w:rsid w:val="00194B99"/>
    <w:rsid w:val="001B7540"/>
    <w:rsid w:val="001F43E7"/>
    <w:rsid w:val="0022635E"/>
    <w:rsid w:val="002325D9"/>
    <w:rsid w:val="00264FB3"/>
    <w:rsid w:val="00286E6E"/>
    <w:rsid w:val="0029535A"/>
    <w:rsid w:val="002B4D73"/>
    <w:rsid w:val="002D585F"/>
    <w:rsid w:val="002E1D27"/>
    <w:rsid w:val="003448AC"/>
    <w:rsid w:val="003B685D"/>
    <w:rsid w:val="003B7103"/>
    <w:rsid w:val="003E2372"/>
    <w:rsid w:val="00441E03"/>
    <w:rsid w:val="00460E90"/>
    <w:rsid w:val="00556D72"/>
    <w:rsid w:val="0059575B"/>
    <w:rsid w:val="00626963"/>
    <w:rsid w:val="006C7E5A"/>
    <w:rsid w:val="006D2D37"/>
    <w:rsid w:val="00792126"/>
    <w:rsid w:val="007F4F26"/>
    <w:rsid w:val="00821646"/>
    <w:rsid w:val="00884450"/>
    <w:rsid w:val="008C243B"/>
    <w:rsid w:val="008E62C8"/>
    <w:rsid w:val="008F3FBA"/>
    <w:rsid w:val="00942A92"/>
    <w:rsid w:val="009504A4"/>
    <w:rsid w:val="00982C5C"/>
    <w:rsid w:val="00A049AE"/>
    <w:rsid w:val="00A83FF2"/>
    <w:rsid w:val="00A84916"/>
    <w:rsid w:val="00AA66D0"/>
    <w:rsid w:val="00AC78AE"/>
    <w:rsid w:val="00AE1349"/>
    <w:rsid w:val="00AE54A8"/>
    <w:rsid w:val="00AF719F"/>
    <w:rsid w:val="00B531B5"/>
    <w:rsid w:val="00B56C8A"/>
    <w:rsid w:val="00B723D7"/>
    <w:rsid w:val="00B86F5C"/>
    <w:rsid w:val="00C217D0"/>
    <w:rsid w:val="00C54588"/>
    <w:rsid w:val="00C57F15"/>
    <w:rsid w:val="00C815F4"/>
    <w:rsid w:val="00C838BA"/>
    <w:rsid w:val="00CA58EE"/>
    <w:rsid w:val="00CD68B6"/>
    <w:rsid w:val="00D15255"/>
    <w:rsid w:val="00D2093C"/>
    <w:rsid w:val="00D5298A"/>
    <w:rsid w:val="00D93379"/>
    <w:rsid w:val="00DA1E74"/>
    <w:rsid w:val="00E25809"/>
    <w:rsid w:val="00E25AC2"/>
    <w:rsid w:val="00E62D39"/>
    <w:rsid w:val="00EA18FF"/>
    <w:rsid w:val="00EE52E8"/>
    <w:rsid w:val="00F16CDF"/>
    <w:rsid w:val="00F303A9"/>
    <w:rsid w:val="00F5349F"/>
    <w:rsid w:val="00F569DF"/>
    <w:rsid w:val="00F665D6"/>
    <w:rsid w:val="00F96F76"/>
    <w:rsid w:val="00FB054D"/>
    <w:rsid w:val="00FB055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43B"/>
    <w:rPr>
      <w:rFonts w:ascii="Times New Roman" w:eastAsia="Times New Roman" w:hAnsi="Times New Roman"/>
      <w:sz w:val="24"/>
      <w:szCs w:val="24"/>
      <w:lang w:val="ig-NG" w:eastAsia="ig-NG"/>
    </w:rPr>
  </w:style>
  <w:style w:type="paragraph" w:styleId="Heading1">
    <w:name w:val="heading 1"/>
    <w:basedOn w:val="Normal"/>
    <w:next w:val="Normal"/>
    <w:link w:val="Heading1Char"/>
    <w:qFormat/>
    <w:rsid w:val="00C838BA"/>
    <w:pPr>
      <w:keepNext/>
      <w:spacing w:before="240" w:after="60"/>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8C243B"/>
    <w:rPr>
      <w:rFonts w:ascii="Times New Roman" w:eastAsia="Times New Roman" w:hAnsi="Times New Roman"/>
      <w:sz w:val="24"/>
      <w:szCs w:val="24"/>
    </w:rPr>
  </w:style>
  <w:style w:type="character" w:customStyle="1" w:styleId="NoSpacingChar">
    <w:name w:val="No Spacing Char"/>
    <w:link w:val="NoSpacing"/>
    <w:locked/>
    <w:rsid w:val="008C243B"/>
    <w:rPr>
      <w:rFonts w:ascii="Times New Roman" w:eastAsia="Times New Roman" w:hAnsi="Times New Roman"/>
      <w:sz w:val="24"/>
      <w:szCs w:val="24"/>
      <w:lang w:bidi="ar-SA"/>
    </w:rPr>
  </w:style>
  <w:style w:type="character" w:styleId="Hyperlink">
    <w:name w:val="Hyperlink"/>
    <w:uiPriority w:val="99"/>
    <w:rsid w:val="008C243B"/>
    <w:rPr>
      <w:color w:val="0000FF"/>
      <w:u w:val="single"/>
    </w:rPr>
  </w:style>
  <w:style w:type="character" w:styleId="Strong">
    <w:name w:val="Strong"/>
    <w:qFormat/>
    <w:rsid w:val="008C243B"/>
    <w:rPr>
      <w:b/>
      <w:bCs/>
    </w:rPr>
  </w:style>
  <w:style w:type="character" w:customStyle="1" w:styleId="citationjournal">
    <w:name w:val="citation journal"/>
    <w:basedOn w:val="DefaultParagraphFont"/>
    <w:rsid w:val="008C243B"/>
  </w:style>
  <w:style w:type="character" w:customStyle="1" w:styleId="Heading1Char">
    <w:name w:val="Heading 1 Char"/>
    <w:basedOn w:val="DefaultParagraphFont"/>
    <w:link w:val="Heading1"/>
    <w:rsid w:val="00C838BA"/>
    <w:rPr>
      <w:rFonts w:ascii="Arial" w:eastAsia="Times New Roman" w:hAnsi="Arial" w:cs="Times New Roman"/>
      <w:b/>
      <w:bCs/>
      <w:kern w:val="32"/>
      <w:sz w:val="32"/>
      <w:szCs w:val="32"/>
      <w:lang w:val="ig-NG" w:eastAsia="ig-NG"/>
    </w:rPr>
  </w:style>
  <w:style w:type="paragraph" w:customStyle="1" w:styleId="Default">
    <w:name w:val="Default"/>
    <w:rsid w:val="00C838BA"/>
    <w:pPr>
      <w:autoSpaceDE w:val="0"/>
      <w:autoSpaceDN w:val="0"/>
      <w:adjustRightInd w:val="0"/>
    </w:pPr>
    <w:rPr>
      <w:rFonts w:ascii="Cambria" w:hAnsi="Cambria" w:cs="Cambria"/>
      <w:color w:val="000000"/>
      <w:sz w:val="24"/>
      <w:szCs w:val="24"/>
      <w:lang w:eastAsia="en-US"/>
    </w:rPr>
  </w:style>
  <w:style w:type="paragraph" w:styleId="ListParagraph">
    <w:name w:val="List Paragraph"/>
    <w:basedOn w:val="Normal"/>
    <w:uiPriority w:val="34"/>
    <w:qFormat/>
    <w:rsid w:val="00942A92"/>
    <w:pPr>
      <w:ind w:left="720"/>
      <w:contextualSpacing/>
    </w:pPr>
  </w:style>
  <w:style w:type="character" w:customStyle="1" w:styleId="citationvolume">
    <w:name w:val="citation_volume"/>
    <w:basedOn w:val="DefaultParagraphFont"/>
    <w:rsid w:val="00F303A9"/>
  </w:style>
  <w:style w:type="character" w:customStyle="1" w:styleId="abscitationtitle">
    <w:name w:val="abs_citation_title"/>
    <w:basedOn w:val="DefaultParagraphFont"/>
    <w:rsid w:val="00626963"/>
  </w:style>
  <w:style w:type="character" w:customStyle="1" w:styleId="absnonlinkmetadata">
    <w:name w:val="abs_nonlink_metadata"/>
    <w:basedOn w:val="DefaultParagraphFont"/>
    <w:rsid w:val="00626963"/>
  </w:style>
  <w:style w:type="paragraph" w:styleId="Header">
    <w:name w:val="header"/>
    <w:basedOn w:val="Normal"/>
    <w:link w:val="HeaderChar"/>
    <w:uiPriority w:val="99"/>
    <w:semiHidden/>
    <w:unhideWhenUsed/>
    <w:rsid w:val="003E2372"/>
    <w:pPr>
      <w:tabs>
        <w:tab w:val="center" w:pos="4680"/>
        <w:tab w:val="right" w:pos="9360"/>
      </w:tabs>
    </w:pPr>
  </w:style>
  <w:style w:type="character" w:customStyle="1" w:styleId="HeaderChar">
    <w:name w:val="Header Char"/>
    <w:basedOn w:val="DefaultParagraphFont"/>
    <w:link w:val="Header"/>
    <w:uiPriority w:val="99"/>
    <w:semiHidden/>
    <w:rsid w:val="003E2372"/>
    <w:rPr>
      <w:rFonts w:ascii="Times New Roman" w:eastAsia="Times New Roman" w:hAnsi="Times New Roman" w:cs="Times New Roman"/>
      <w:sz w:val="24"/>
      <w:szCs w:val="24"/>
      <w:lang w:val="ig-NG" w:eastAsia="ig-NG"/>
    </w:rPr>
  </w:style>
  <w:style w:type="paragraph" w:styleId="Footer">
    <w:name w:val="footer"/>
    <w:basedOn w:val="Normal"/>
    <w:link w:val="FooterChar"/>
    <w:unhideWhenUsed/>
    <w:rsid w:val="003E2372"/>
    <w:pPr>
      <w:tabs>
        <w:tab w:val="center" w:pos="4680"/>
        <w:tab w:val="right" w:pos="9360"/>
      </w:tabs>
    </w:pPr>
  </w:style>
  <w:style w:type="character" w:customStyle="1" w:styleId="FooterChar">
    <w:name w:val="Footer Char"/>
    <w:basedOn w:val="DefaultParagraphFont"/>
    <w:link w:val="Footer"/>
    <w:uiPriority w:val="99"/>
    <w:rsid w:val="003E2372"/>
    <w:rPr>
      <w:rFonts w:ascii="Times New Roman" w:eastAsia="Times New Roman" w:hAnsi="Times New Roman" w:cs="Times New Roman"/>
      <w:sz w:val="24"/>
      <w:szCs w:val="24"/>
      <w:lang w:val="ig-NG" w:eastAsia="ig-NG"/>
    </w:rPr>
  </w:style>
  <w:style w:type="character" w:customStyle="1" w:styleId="reference-text">
    <w:name w:val="reference-text"/>
    <w:basedOn w:val="DefaultParagraphFont"/>
    <w:rsid w:val="00B723D7"/>
  </w:style>
  <w:style w:type="paragraph" w:customStyle="1" w:styleId="Text">
    <w:name w:val="Text"/>
    <w:basedOn w:val="Normal"/>
    <w:rsid w:val="0013357E"/>
    <w:pPr>
      <w:widowControl w:val="0"/>
      <w:autoSpaceDE w:val="0"/>
      <w:autoSpaceDN w:val="0"/>
      <w:spacing w:line="252" w:lineRule="auto"/>
      <w:ind w:firstLine="202"/>
      <w:jc w:val="both"/>
    </w:pPr>
    <w:rPr>
      <w:rFonts w:eastAsia="PMingLiU"/>
      <w:sz w:val="20"/>
      <w:szCs w:val="20"/>
      <w:lang w:val="en-US" w:eastAsia="en-US"/>
    </w:rPr>
  </w:style>
  <w:style w:type="paragraph" w:styleId="BalloonText">
    <w:name w:val="Balloon Text"/>
    <w:basedOn w:val="Normal"/>
    <w:link w:val="BalloonTextChar"/>
    <w:uiPriority w:val="99"/>
    <w:semiHidden/>
    <w:unhideWhenUsed/>
    <w:rsid w:val="0029535A"/>
    <w:rPr>
      <w:rFonts w:ascii="Tahoma" w:hAnsi="Tahoma" w:cs="Tahoma"/>
      <w:sz w:val="16"/>
      <w:szCs w:val="16"/>
    </w:rPr>
  </w:style>
  <w:style w:type="character" w:customStyle="1" w:styleId="BalloonTextChar">
    <w:name w:val="Balloon Text Char"/>
    <w:basedOn w:val="DefaultParagraphFont"/>
    <w:link w:val="BalloonText"/>
    <w:uiPriority w:val="99"/>
    <w:semiHidden/>
    <w:rsid w:val="0029535A"/>
    <w:rPr>
      <w:rFonts w:ascii="Tahoma" w:eastAsia="Times New Roman" w:hAnsi="Tahoma" w:cs="Tahoma"/>
      <w:sz w:val="16"/>
      <w:szCs w:val="16"/>
      <w:lang w:val="ig-NG" w:eastAsia="ig-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 TargetMode="External"/><Relationship Id="rId13" Type="http://schemas.openxmlformats.org/officeDocument/2006/relationships/hyperlink" Target="http://pubs.acs.org/action/doSearch?action=search&amp;author=Zhao%2C+Jianping&amp;qsSearchArea=author"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kanugweje@hotmail.com" TargetMode="External"/><Relationship Id="rId12" Type="http://schemas.openxmlformats.org/officeDocument/2006/relationships/hyperlink" Target="http://dx.doi.org/10.1055%2Fs-0028-1097264" TargetMode="External"/><Relationship Id="rId17" Type="http://schemas.openxmlformats.org/officeDocument/2006/relationships/hyperlink" Target="http://pubs.acs.org/action/doSearch?action=search&amp;author=Muhammad%2C+Ilias&amp;qsSearchArea=author" TargetMode="External"/><Relationship Id="rId2" Type="http://schemas.openxmlformats.org/officeDocument/2006/relationships/styles" Target="styles.xml"/><Relationship Id="rId16" Type="http://schemas.openxmlformats.org/officeDocument/2006/relationships/hyperlink" Target="http://pubs.acs.org/action/doSearch?action=search&amp;author=Rushing%2C+James+W.&amp;qsSearchArea=author"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Digital_object_identifier" TargetMode="External"/><Relationship Id="rId5" Type="http://schemas.openxmlformats.org/officeDocument/2006/relationships/footnotes" Target="footnotes.xml"/><Relationship Id="rId15" Type="http://schemas.openxmlformats.org/officeDocument/2006/relationships/hyperlink" Target="http://pubs.acs.org/action/doSearch?action=search&amp;author=Khan%2C+Ikhlas+A.&amp;qsSearchArea=author"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pubs.acs.org/action/doSearch?action=search&amp;author=Dunbar%2C+D.+Chuck&amp;qsSearchArea=autho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6457</Words>
  <Characters>36806</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43177</CharactersWithSpaces>
  <SharedDoc>false</SharedDoc>
  <HLinks>
    <vt:vector size="66" baseType="variant">
      <vt:variant>
        <vt:i4>8323173</vt:i4>
      </vt:variant>
      <vt:variant>
        <vt:i4>24</vt:i4>
      </vt:variant>
      <vt:variant>
        <vt:i4>0</vt:i4>
      </vt:variant>
      <vt:variant>
        <vt:i4>5</vt:i4>
      </vt:variant>
      <vt:variant>
        <vt:lpwstr>http://pubs.acs.org/action/doSearch?action=search&amp;author=Muhammad%2C+Ilias&amp;qsSearchArea=author</vt:lpwstr>
      </vt:variant>
      <vt:variant>
        <vt:lpwstr/>
      </vt:variant>
      <vt:variant>
        <vt:i4>5505114</vt:i4>
      </vt:variant>
      <vt:variant>
        <vt:i4>21</vt:i4>
      </vt:variant>
      <vt:variant>
        <vt:i4>0</vt:i4>
      </vt:variant>
      <vt:variant>
        <vt:i4>5</vt:i4>
      </vt:variant>
      <vt:variant>
        <vt:lpwstr>http://pubs.acs.org/action/doSearch?action=search&amp;author=Rushing%2C+James+W.&amp;qsSearchArea=author</vt:lpwstr>
      </vt:variant>
      <vt:variant>
        <vt:lpwstr/>
      </vt:variant>
      <vt:variant>
        <vt:i4>6946918</vt:i4>
      </vt:variant>
      <vt:variant>
        <vt:i4>18</vt:i4>
      </vt:variant>
      <vt:variant>
        <vt:i4>0</vt:i4>
      </vt:variant>
      <vt:variant>
        <vt:i4>5</vt:i4>
      </vt:variant>
      <vt:variant>
        <vt:lpwstr>http://pubs.acs.org/action/doSearch?action=search&amp;author=Khan%2C+Ikhlas+A.&amp;qsSearchArea=author</vt:lpwstr>
      </vt:variant>
      <vt:variant>
        <vt:lpwstr/>
      </vt:variant>
      <vt:variant>
        <vt:i4>4128804</vt:i4>
      </vt:variant>
      <vt:variant>
        <vt:i4>15</vt:i4>
      </vt:variant>
      <vt:variant>
        <vt:i4>0</vt:i4>
      </vt:variant>
      <vt:variant>
        <vt:i4>5</vt:i4>
      </vt:variant>
      <vt:variant>
        <vt:lpwstr>http://pubs.acs.org/action/doSearch?action=search&amp;author=Dunbar%2C+D.+Chuck&amp;qsSearchArea=author</vt:lpwstr>
      </vt:variant>
      <vt:variant>
        <vt:lpwstr/>
      </vt:variant>
      <vt:variant>
        <vt:i4>1966108</vt:i4>
      </vt:variant>
      <vt:variant>
        <vt:i4>12</vt:i4>
      </vt:variant>
      <vt:variant>
        <vt:i4>0</vt:i4>
      </vt:variant>
      <vt:variant>
        <vt:i4>5</vt:i4>
      </vt:variant>
      <vt:variant>
        <vt:lpwstr>http://pubs.acs.org/action/doSearch?action=search&amp;author=Zhao%2C+Jianping&amp;qsSearchArea=author</vt:lpwstr>
      </vt:variant>
      <vt:variant>
        <vt:lpwstr/>
      </vt:variant>
      <vt:variant>
        <vt:i4>2162737</vt:i4>
      </vt:variant>
      <vt:variant>
        <vt:i4>9</vt:i4>
      </vt:variant>
      <vt:variant>
        <vt:i4>0</vt:i4>
      </vt:variant>
      <vt:variant>
        <vt:i4>5</vt:i4>
      </vt:variant>
      <vt:variant>
        <vt:lpwstr>http://dx.doi.org/10.1055%2Fs-0028-1097264</vt:lpwstr>
      </vt:variant>
      <vt:variant>
        <vt:lpwstr/>
      </vt:variant>
      <vt:variant>
        <vt:i4>4521987</vt:i4>
      </vt:variant>
      <vt:variant>
        <vt:i4>6</vt:i4>
      </vt:variant>
      <vt:variant>
        <vt:i4>0</vt:i4>
      </vt:variant>
      <vt:variant>
        <vt:i4>5</vt:i4>
      </vt:variant>
      <vt:variant>
        <vt:lpwstr>http://en.wikipedia.org/wiki/Digital_object_identifier</vt:lpwstr>
      </vt:variant>
      <vt:variant>
        <vt:lpwstr/>
      </vt:variant>
      <vt:variant>
        <vt:i4>4128829</vt:i4>
      </vt:variant>
      <vt:variant>
        <vt:i4>3</vt:i4>
      </vt:variant>
      <vt:variant>
        <vt:i4>0</vt:i4>
      </vt:variant>
      <vt:variant>
        <vt:i4>5</vt:i4>
      </vt:variant>
      <vt:variant>
        <vt:lpwstr>http://www.sciencepub.net/rural</vt:lpwstr>
      </vt:variant>
      <vt:variant>
        <vt:lpwstr/>
      </vt:variant>
      <vt:variant>
        <vt:i4>2031657</vt:i4>
      </vt:variant>
      <vt:variant>
        <vt:i4>0</vt:i4>
      </vt:variant>
      <vt:variant>
        <vt:i4>0</vt:i4>
      </vt:variant>
      <vt:variant>
        <vt:i4>5</vt:i4>
      </vt:variant>
      <vt:variant>
        <vt:lpwstr>mailto:kanugweje@hotmail.com</vt:lpwstr>
      </vt:variant>
      <vt:variant>
        <vt:lpwstr/>
      </vt:variant>
      <vt:variant>
        <vt:i4>2883591</vt:i4>
      </vt:variant>
      <vt:variant>
        <vt:i4>6</vt:i4>
      </vt:variant>
      <vt:variant>
        <vt:i4>0</vt:i4>
      </vt:variant>
      <vt:variant>
        <vt:i4>5</vt:i4>
      </vt:variant>
      <vt:variant>
        <vt:lpwstr>mailto:editor@sciencepub.net</vt:lpwstr>
      </vt:variant>
      <vt:variant>
        <vt:lpwstr/>
      </vt:variant>
      <vt:variant>
        <vt:i4>4128829</vt:i4>
      </vt:variant>
      <vt:variant>
        <vt:i4>3</vt:i4>
      </vt:variant>
      <vt:variant>
        <vt:i4>0</vt:i4>
      </vt:variant>
      <vt:variant>
        <vt:i4>5</vt:i4>
      </vt:variant>
      <vt:variant>
        <vt:lpwstr>http://www.sciencepub.net/rural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Administrator</cp:lastModifiedBy>
  <cp:revision>4</cp:revision>
  <cp:lastPrinted>2015-01-26T03:08:00Z</cp:lastPrinted>
  <dcterms:created xsi:type="dcterms:W3CDTF">2015-01-26T07:55:00Z</dcterms:created>
  <dcterms:modified xsi:type="dcterms:W3CDTF">2015-01-26T04:31:00Z</dcterms:modified>
</cp:coreProperties>
</file>