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B4" w:rsidRPr="00F01027" w:rsidRDefault="00C536B0" w:rsidP="00F01027">
      <w:pPr>
        <w:bidi w:val="0"/>
        <w:snapToGrid w:val="0"/>
        <w:spacing w:after="0" w:line="240" w:lineRule="auto"/>
        <w:jc w:val="center"/>
        <w:rPr>
          <w:rFonts w:ascii="Times New Roman" w:hAnsi="Times New Roman" w:cs="Times New Roman"/>
          <w:b/>
          <w:bCs/>
          <w:sz w:val="20"/>
          <w:szCs w:val="20"/>
          <w:lang w:bidi="ar-EG"/>
        </w:rPr>
      </w:pPr>
      <w:bookmarkStart w:id="0" w:name="_GoBack"/>
      <w:bookmarkEnd w:id="0"/>
      <w:r w:rsidRPr="00F01027">
        <w:rPr>
          <w:rFonts w:ascii="Times New Roman" w:hAnsi="Times New Roman" w:cs="Times New Roman"/>
          <w:b/>
          <w:bCs/>
          <w:sz w:val="20"/>
          <w:szCs w:val="20"/>
        </w:rPr>
        <w:t>Effect of Water Irrigation Shortage on Some Quantitative Characters at Different Rice Development Growth Stages</w:t>
      </w:r>
    </w:p>
    <w:p w:rsidR="00CB1625" w:rsidRPr="00F01027" w:rsidRDefault="00CB1625" w:rsidP="00F01027">
      <w:pPr>
        <w:bidi w:val="0"/>
        <w:snapToGrid w:val="0"/>
        <w:spacing w:after="0" w:line="240" w:lineRule="auto"/>
        <w:jc w:val="center"/>
        <w:rPr>
          <w:rFonts w:ascii="Times New Roman" w:hAnsi="Times New Roman" w:cs="Times New Roman"/>
          <w:sz w:val="20"/>
          <w:szCs w:val="20"/>
          <w:lang w:bidi="ar-EG"/>
        </w:rPr>
      </w:pPr>
    </w:p>
    <w:p w:rsidR="008A5AB4" w:rsidRPr="00F01027" w:rsidRDefault="006A1A51" w:rsidP="00F01027">
      <w:pPr>
        <w:bidi w:val="0"/>
        <w:snapToGrid w:val="0"/>
        <w:spacing w:after="0" w:line="240" w:lineRule="auto"/>
        <w:jc w:val="center"/>
        <w:rPr>
          <w:rFonts w:ascii="Times New Roman" w:hAnsi="Times New Roman" w:cs="Times New Roman"/>
          <w:sz w:val="20"/>
          <w:szCs w:val="20"/>
          <w:lang w:bidi="ar-EG"/>
        </w:rPr>
      </w:pPr>
      <w:proofErr w:type="spellStart"/>
      <w:proofErr w:type="gramStart"/>
      <w:r w:rsidRPr="00F01027">
        <w:rPr>
          <w:rFonts w:ascii="Times New Roman" w:hAnsi="Times New Roman" w:cs="Times New Roman"/>
          <w:sz w:val="20"/>
          <w:szCs w:val="20"/>
          <w:lang w:bidi="ar-EG"/>
        </w:rPr>
        <w:t>Gaballah</w:t>
      </w:r>
      <w:proofErr w:type="spellEnd"/>
      <w:r w:rsidRPr="00F01027">
        <w:rPr>
          <w:rFonts w:ascii="Times New Roman" w:hAnsi="Times New Roman" w:cs="Times New Roman"/>
          <w:sz w:val="20"/>
          <w:szCs w:val="20"/>
          <w:lang w:bidi="ar-EG"/>
        </w:rPr>
        <w:t xml:space="preserve">, M. M. and </w:t>
      </w:r>
      <w:proofErr w:type="spellStart"/>
      <w:r w:rsidRPr="00F01027">
        <w:rPr>
          <w:rFonts w:ascii="Times New Roman" w:hAnsi="Times New Roman" w:cs="Times New Roman"/>
          <w:sz w:val="20"/>
          <w:szCs w:val="20"/>
          <w:lang w:bidi="ar-EG"/>
        </w:rPr>
        <w:t>Abd</w:t>
      </w:r>
      <w:proofErr w:type="spellEnd"/>
      <w:r w:rsidRPr="00F01027">
        <w:rPr>
          <w:rFonts w:ascii="Times New Roman" w:hAnsi="Times New Roman" w:cs="Times New Roman"/>
          <w:sz w:val="20"/>
          <w:szCs w:val="20"/>
          <w:lang w:bidi="ar-EG"/>
        </w:rPr>
        <w:t xml:space="preserve"> A</w:t>
      </w:r>
      <w:r w:rsidR="008A5AB4" w:rsidRPr="00F01027">
        <w:rPr>
          <w:rFonts w:ascii="Times New Roman" w:hAnsi="Times New Roman" w:cs="Times New Roman"/>
          <w:sz w:val="20"/>
          <w:szCs w:val="20"/>
          <w:lang w:bidi="ar-EG"/>
        </w:rPr>
        <w:t>llah</w:t>
      </w:r>
      <w:r w:rsidRPr="00F01027">
        <w:rPr>
          <w:rFonts w:ascii="Times New Roman" w:hAnsi="Times New Roman" w:cs="Times New Roman"/>
          <w:sz w:val="20"/>
          <w:szCs w:val="20"/>
          <w:lang w:bidi="ar-EG"/>
        </w:rPr>
        <w:t>,</w:t>
      </w:r>
      <w:r w:rsidR="00E54472">
        <w:rPr>
          <w:rFonts w:ascii="Times New Roman" w:hAnsi="Times New Roman" w:cs="Times New Roman" w:hint="eastAsia"/>
          <w:sz w:val="20"/>
          <w:szCs w:val="20"/>
          <w:lang w:eastAsia="zh-CN" w:bidi="ar-EG"/>
        </w:rPr>
        <w:t xml:space="preserve"> </w:t>
      </w:r>
      <w:r w:rsidR="006D6841" w:rsidRPr="00F01027">
        <w:rPr>
          <w:rFonts w:ascii="Times New Roman" w:hAnsi="Times New Roman" w:cs="Times New Roman"/>
          <w:sz w:val="20"/>
          <w:szCs w:val="20"/>
          <w:lang w:bidi="ar-EG"/>
        </w:rPr>
        <w:t>A. A.</w:t>
      </w:r>
      <w:proofErr w:type="gramEnd"/>
    </w:p>
    <w:p w:rsidR="00E772BB" w:rsidRPr="00F01027" w:rsidRDefault="00E772BB" w:rsidP="00F01027">
      <w:pPr>
        <w:bidi w:val="0"/>
        <w:snapToGrid w:val="0"/>
        <w:spacing w:after="0" w:line="240" w:lineRule="auto"/>
        <w:jc w:val="center"/>
        <w:rPr>
          <w:rFonts w:ascii="Times New Roman" w:hAnsi="Times New Roman" w:cs="Times New Roman"/>
          <w:sz w:val="20"/>
          <w:szCs w:val="20"/>
          <w:lang w:bidi="ar-EG"/>
        </w:rPr>
      </w:pPr>
    </w:p>
    <w:p w:rsidR="00C536B0" w:rsidRPr="00F01027" w:rsidRDefault="008A5AB4" w:rsidP="00F01027">
      <w:pPr>
        <w:bidi w:val="0"/>
        <w:snapToGrid w:val="0"/>
        <w:spacing w:after="0" w:line="240" w:lineRule="auto"/>
        <w:jc w:val="center"/>
        <w:rPr>
          <w:rFonts w:ascii="Times New Roman" w:hAnsi="Times New Roman" w:cs="Times New Roman"/>
          <w:sz w:val="20"/>
          <w:szCs w:val="20"/>
          <w:lang w:bidi="ar-EG"/>
        </w:rPr>
      </w:pPr>
      <w:proofErr w:type="gramStart"/>
      <w:r w:rsidRPr="00F01027">
        <w:rPr>
          <w:rFonts w:ascii="Times New Roman" w:hAnsi="Times New Roman" w:cs="Times New Roman"/>
          <w:sz w:val="20"/>
          <w:szCs w:val="20"/>
          <w:lang w:bidi="ar-EG"/>
        </w:rPr>
        <w:t xml:space="preserve">Rice </w:t>
      </w:r>
      <w:r w:rsidR="00CB1625" w:rsidRPr="00F01027">
        <w:rPr>
          <w:rFonts w:ascii="Times New Roman" w:hAnsi="Times New Roman" w:cs="Times New Roman"/>
          <w:sz w:val="20"/>
          <w:szCs w:val="20"/>
          <w:lang w:bidi="ar-EG"/>
        </w:rPr>
        <w:t>R</w:t>
      </w:r>
      <w:r w:rsidRPr="00F01027">
        <w:rPr>
          <w:rFonts w:ascii="Times New Roman" w:hAnsi="Times New Roman" w:cs="Times New Roman"/>
          <w:sz w:val="20"/>
          <w:szCs w:val="20"/>
          <w:lang w:bidi="ar-EG"/>
        </w:rPr>
        <w:t xml:space="preserve">esearch and </w:t>
      </w:r>
      <w:r w:rsidR="00CB1625" w:rsidRPr="00F01027">
        <w:rPr>
          <w:rFonts w:ascii="Times New Roman" w:hAnsi="Times New Roman" w:cs="Times New Roman"/>
          <w:sz w:val="20"/>
          <w:szCs w:val="20"/>
          <w:lang w:bidi="ar-EG"/>
        </w:rPr>
        <w:t>T</w:t>
      </w:r>
      <w:r w:rsidRPr="00F01027">
        <w:rPr>
          <w:rFonts w:ascii="Times New Roman" w:hAnsi="Times New Roman" w:cs="Times New Roman"/>
          <w:sz w:val="20"/>
          <w:szCs w:val="20"/>
          <w:lang w:bidi="ar-EG"/>
        </w:rPr>
        <w:t xml:space="preserve">raining </w:t>
      </w:r>
      <w:r w:rsidR="00CB1625" w:rsidRPr="00F01027">
        <w:rPr>
          <w:rFonts w:ascii="Times New Roman" w:hAnsi="Times New Roman" w:cs="Times New Roman"/>
          <w:sz w:val="20"/>
          <w:szCs w:val="20"/>
          <w:lang w:bidi="ar-EG"/>
        </w:rPr>
        <w:t>C</w:t>
      </w:r>
      <w:r w:rsidRPr="00F01027">
        <w:rPr>
          <w:rFonts w:ascii="Times New Roman" w:hAnsi="Times New Roman" w:cs="Times New Roman"/>
          <w:sz w:val="20"/>
          <w:szCs w:val="20"/>
          <w:lang w:bidi="ar-EG"/>
        </w:rPr>
        <w:t xml:space="preserve">enter, Field </w:t>
      </w:r>
      <w:r w:rsidR="00CB1625" w:rsidRPr="00F01027">
        <w:rPr>
          <w:rFonts w:ascii="Times New Roman" w:hAnsi="Times New Roman" w:cs="Times New Roman"/>
          <w:sz w:val="20"/>
          <w:szCs w:val="20"/>
          <w:lang w:bidi="ar-EG"/>
        </w:rPr>
        <w:t>C</w:t>
      </w:r>
      <w:r w:rsidRPr="00F01027">
        <w:rPr>
          <w:rFonts w:ascii="Times New Roman" w:hAnsi="Times New Roman" w:cs="Times New Roman"/>
          <w:sz w:val="20"/>
          <w:szCs w:val="20"/>
          <w:lang w:bidi="ar-EG"/>
        </w:rPr>
        <w:t xml:space="preserve">rops Research </w:t>
      </w:r>
      <w:r w:rsidR="00CB1625" w:rsidRPr="00F01027">
        <w:rPr>
          <w:rFonts w:ascii="Times New Roman" w:hAnsi="Times New Roman" w:cs="Times New Roman"/>
          <w:sz w:val="20"/>
          <w:szCs w:val="20"/>
          <w:lang w:bidi="ar-EG"/>
        </w:rPr>
        <w:t>I</w:t>
      </w:r>
      <w:r w:rsidRPr="00F01027">
        <w:rPr>
          <w:rFonts w:ascii="Times New Roman" w:hAnsi="Times New Roman" w:cs="Times New Roman"/>
          <w:sz w:val="20"/>
          <w:szCs w:val="20"/>
          <w:lang w:bidi="ar-EG"/>
        </w:rPr>
        <w:t xml:space="preserve">nstitute, Agriculture </w:t>
      </w:r>
      <w:r w:rsidR="00DF15DF" w:rsidRPr="00F01027">
        <w:rPr>
          <w:rFonts w:ascii="Times New Roman" w:hAnsi="Times New Roman" w:cs="Times New Roman"/>
          <w:sz w:val="20"/>
          <w:szCs w:val="20"/>
          <w:lang w:bidi="ar-EG"/>
        </w:rPr>
        <w:t>Research Center</w:t>
      </w:r>
      <w:r w:rsidRPr="00F01027">
        <w:rPr>
          <w:rFonts w:ascii="Times New Roman" w:hAnsi="Times New Roman" w:cs="Times New Roman"/>
          <w:sz w:val="20"/>
          <w:szCs w:val="20"/>
          <w:lang w:bidi="ar-EG"/>
        </w:rPr>
        <w:t>, Egypt.</w:t>
      </w:r>
      <w:proofErr w:type="gramEnd"/>
    </w:p>
    <w:p w:rsidR="008A5AB4" w:rsidRPr="00F01027" w:rsidRDefault="00F930C5" w:rsidP="00F01027">
      <w:pPr>
        <w:bidi w:val="0"/>
        <w:snapToGrid w:val="0"/>
        <w:spacing w:after="0" w:line="240" w:lineRule="auto"/>
        <w:jc w:val="center"/>
        <w:rPr>
          <w:rFonts w:ascii="Times New Roman" w:hAnsi="Times New Roman" w:cs="Times New Roman"/>
          <w:sz w:val="20"/>
          <w:szCs w:val="20"/>
          <w:rtl/>
          <w:lang w:bidi="ar-EG"/>
        </w:rPr>
      </w:pPr>
      <w:hyperlink r:id="rId8" w:history="1">
        <w:r w:rsidR="00C536B0" w:rsidRPr="00F01027">
          <w:rPr>
            <w:rStyle w:val="Hyperlink"/>
            <w:rFonts w:ascii="Times New Roman" w:hAnsi="Times New Roman" w:cs="Times New Roman"/>
            <w:sz w:val="20"/>
            <w:szCs w:val="20"/>
            <w:lang w:bidi="ar-EG"/>
          </w:rPr>
          <w:t>abdnby@yahoo.com</w:t>
        </w:r>
      </w:hyperlink>
    </w:p>
    <w:p w:rsidR="00E772BB" w:rsidRPr="00F01027" w:rsidRDefault="00E772BB" w:rsidP="00F01027">
      <w:pPr>
        <w:bidi w:val="0"/>
        <w:snapToGrid w:val="0"/>
        <w:spacing w:after="0" w:line="240" w:lineRule="auto"/>
        <w:rPr>
          <w:rFonts w:ascii="Times New Roman" w:hAnsi="Times New Roman" w:cs="Times New Roman"/>
          <w:b/>
          <w:bCs/>
          <w:sz w:val="20"/>
          <w:szCs w:val="20"/>
        </w:rPr>
      </w:pPr>
    </w:p>
    <w:p w:rsidR="00F7657C" w:rsidRPr="00F01027" w:rsidRDefault="00E772BB" w:rsidP="00F01027">
      <w:pPr>
        <w:bidi w:val="0"/>
        <w:snapToGrid w:val="0"/>
        <w:spacing w:after="0" w:line="240" w:lineRule="auto"/>
        <w:jc w:val="both"/>
        <w:rPr>
          <w:rFonts w:ascii="Times New Roman" w:hAnsi="Times New Roman" w:cs="Times New Roman"/>
          <w:sz w:val="20"/>
          <w:szCs w:val="20"/>
        </w:rPr>
      </w:pPr>
      <w:r w:rsidRPr="00F01027">
        <w:rPr>
          <w:rFonts w:ascii="Times New Roman" w:hAnsi="Times New Roman" w:cs="Times New Roman"/>
          <w:b/>
          <w:bCs/>
          <w:sz w:val="20"/>
          <w:szCs w:val="20"/>
        </w:rPr>
        <w:t>Abstract</w:t>
      </w:r>
      <w:r w:rsidRPr="00F01027">
        <w:rPr>
          <w:rFonts w:ascii="Times New Roman" w:hAnsi="Times New Roman" w:cs="Times New Roman"/>
          <w:b/>
          <w:bCs/>
          <w:sz w:val="20"/>
          <w:szCs w:val="20"/>
          <w:lang w:bidi="ar-EG"/>
        </w:rPr>
        <w:t>:</w:t>
      </w:r>
      <w:r w:rsidR="004179E8" w:rsidRPr="00F01027">
        <w:rPr>
          <w:rFonts w:ascii="Times New Roman" w:hAnsi="Times New Roman" w:cs="Times New Roman"/>
          <w:sz w:val="20"/>
          <w:szCs w:val="20"/>
        </w:rPr>
        <w:t xml:space="preserve"> </w:t>
      </w:r>
      <w:r w:rsidR="00F7657C" w:rsidRPr="00F01027">
        <w:rPr>
          <w:rFonts w:ascii="Times New Roman" w:hAnsi="Times New Roman" w:cs="Times New Roman"/>
          <w:sz w:val="20"/>
          <w:szCs w:val="20"/>
        </w:rPr>
        <w:t>The field experiment were conducted during 2013 and 2014 rice growing seasons to study the effect of water shortage at the different growth stages viz.,</w:t>
      </w:r>
      <w:r w:rsidR="00E54472">
        <w:rPr>
          <w:rFonts w:ascii="Times New Roman" w:hAnsi="Times New Roman" w:cs="Times New Roman" w:hint="eastAsia"/>
          <w:sz w:val="20"/>
          <w:szCs w:val="20"/>
          <w:lang w:eastAsia="zh-CN"/>
        </w:rPr>
        <w:t xml:space="preserve"> </w:t>
      </w:r>
      <w:r w:rsidR="00F7657C" w:rsidRPr="00F01027">
        <w:rPr>
          <w:rFonts w:ascii="Times New Roman" w:hAnsi="Times New Roman" w:cs="Times New Roman"/>
          <w:sz w:val="20"/>
          <w:szCs w:val="20"/>
        </w:rPr>
        <w:t>planting</w:t>
      </w:r>
      <w:r w:rsidR="00E54472">
        <w:rPr>
          <w:rFonts w:ascii="Times New Roman" w:hAnsi="Times New Roman" w:cs="Times New Roman"/>
          <w:sz w:val="20"/>
          <w:szCs w:val="20"/>
        </w:rPr>
        <w:t>,</w:t>
      </w:r>
      <w:r w:rsidR="00F7657C" w:rsidRPr="00F01027">
        <w:rPr>
          <w:rFonts w:ascii="Times New Roman" w:hAnsi="Times New Roman" w:cs="Times New Roman"/>
          <w:sz w:val="20"/>
          <w:szCs w:val="20"/>
        </w:rPr>
        <w:t xml:space="preserve"> </w:t>
      </w:r>
      <w:proofErr w:type="spellStart"/>
      <w:r w:rsidR="00F7657C" w:rsidRPr="00F01027">
        <w:rPr>
          <w:rFonts w:ascii="Times New Roman" w:hAnsi="Times New Roman" w:cs="Times New Roman"/>
          <w:sz w:val="20"/>
          <w:szCs w:val="20"/>
        </w:rPr>
        <w:t>tillering</w:t>
      </w:r>
      <w:proofErr w:type="spellEnd"/>
      <w:r w:rsidR="00F7657C" w:rsidRPr="00F01027">
        <w:rPr>
          <w:rFonts w:ascii="Times New Roman" w:hAnsi="Times New Roman" w:cs="Times New Roman"/>
          <w:sz w:val="20"/>
          <w:szCs w:val="20"/>
        </w:rPr>
        <w:t>, panicle in</w:t>
      </w:r>
      <w:r w:rsidR="00961693" w:rsidRPr="00F01027">
        <w:rPr>
          <w:rFonts w:ascii="Times New Roman" w:hAnsi="Times New Roman" w:cs="Times New Roman"/>
          <w:sz w:val="20"/>
          <w:szCs w:val="20"/>
        </w:rPr>
        <w:t>i</w:t>
      </w:r>
      <w:r w:rsidR="00F7657C" w:rsidRPr="00F01027">
        <w:rPr>
          <w:rFonts w:ascii="Times New Roman" w:hAnsi="Times New Roman" w:cs="Times New Roman"/>
          <w:sz w:val="20"/>
          <w:szCs w:val="20"/>
        </w:rPr>
        <w:t xml:space="preserve">tiation, flowering and ripening on some growth and yield characters of thirteen rice genotypes grown in </w:t>
      </w:r>
      <w:proofErr w:type="spellStart"/>
      <w:r w:rsidR="00F7657C" w:rsidRPr="00F01027">
        <w:rPr>
          <w:rFonts w:ascii="Times New Roman" w:hAnsi="Times New Roman" w:cs="Times New Roman"/>
          <w:sz w:val="20"/>
          <w:szCs w:val="20"/>
        </w:rPr>
        <w:t>Sakha</w:t>
      </w:r>
      <w:proofErr w:type="spellEnd"/>
      <w:r w:rsidR="00F7657C" w:rsidRPr="00F01027">
        <w:rPr>
          <w:rFonts w:ascii="Times New Roman" w:hAnsi="Times New Roman" w:cs="Times New Roman"/>
          <w:sz w:val="20"/>
          <w:szCs w:val="20"/>
        </w:rPr>
        <w:t xml:space="preserve"> agricultural research station</w:t>
      </w:r>
      <w:r w:rsidR="00E54472">
        <w:rPr>
          <w:rFonts w:ascii="Times New Roman" w:hAnsi="Times New Roman" w:cs="Times New Roman"/>
          <w:sz w:val="20"/>
          <w:szCs w:val="20"/>
        </w:rPr>
        <w:t>,</w:t>
      </w:r>
      <w:r w:rsidR="00F7657C" w:rsidRPr="00F01027">
        <w:rPr>
          <w:rFonts w:ascii="Times New Roman" w:hAnsi="Times New Roman" w:cs="Times New Roman"/>
          <w:sz w:val="20"/>
          <w:szCs w:val="20"/>
        </w:rPr>
        <w:t xml:space="preserve"> Rice Research Section. The water stress conditions were withholding, </w:t>
      </w:r>
      <w:r w:rsidR="006B1EE6" w:rsidRPr="00F01027">
        <w:rPr>
          <w:rFonts w:ascii="Times New Roman" w:hAnsi="Times New Roman" w:cs="Times New Roman"/>
          <w:sz w:val="20"/>
          <w:szCs w:val="20"/>
        </w:rPr>
        <w:t xml:space="preserve">flush irrigation every 10 days plus </w:t>
      </w:r>
      <w:r w:rsidR="00A63C02" w:rsidRPr="00F01027">
        <w:rPr>
          <w:rFonts w:ascii="Times New Roman" w:hAnsi="Times New Roman" w:cs="Times New Roman"/>
          <w:sz w:val="20"/>
          <w:szCs w:val="20"/>
        </w:rPr>
        <w:t>withholding</w:t>
      </w:r>
      <w:r w:rsidR="006B1EE6" w:rsidRPr="00F01027">
        <w:rPr>
          <w:rFonts w:ascii="Times New Roman" w:hAnsi="Times New Roman" w:cs="Times New Roman"/>
          <w:sz w:val="20"/>
          <w:szCs w:val="20"/>
        </w:rPr>
        <w:t xml:space="preserve"> 20 days at maximum </w:t>
      </w:r>
      <w:proofErr w:type="spellStart"/>
      <w:r w:rsidR="006B1EE6" w:rsidRPr="00F01027">
        <w:rPr>
          <w:rFonts w:ascii="Times New Roman" w:hAnsi="Times New Roman" w:cs="Times New Roman"/>
          <w:sz w:val="20"/>
          <w:szCs w:val="20"/>
        </w:rPr>
        <w:t>tillering</w:t>
      </w:r>
      <w:proofErr w:type="spellEnd"/>
      <w:r w:rsidR="006B1EE6" w:rsidRPr="00F01027">
        <w:rPr>
          <w:rFonts w:ascii="Times New Roman" w:hAnsi="Times New Roman" w:cs="Times New Roman"/>
          <w:sz w:val="20"/>
          <w:szCs w:val="20"/>
        </w:rPr>
        <w:t xml:space="preserve"> </w:t>
      </w:r>
      <w:r w:rsidR="008B2C76" w:rsidRPr="00F01027">
        <w:rPr>
          <w:rFonts w:ascii="Times New Roman" w:hAnsi="Times New Roman" w:cs="Times New Roman"/>
          <w:sz w:val="20"/>
          <w:szCs w:val="20"/>
        </w:rPr>
        <w:t>(T</w:t>
      </w:r>
      <w:r w:rsidR="008B2C76" w:rsidRPr="00F01027">
        <w:rPr>
          <w:rFonts w:ascii="Times New Roman" w:hAnsi="Times New Roman" w:cs="Times New Roman"/>
          <w:sz w:val="20"/>
          <w:szCs w:val="20"/>
          <w:vertAlign w:val="subscript"/>
        </w:rPr>
        <w:t>1</w:t>
      </w:r>
      <w:r w:rsidR="006B1EE6" w:rsidRPr="00F01027">
        <w:rPr>
          <w:rFonts w:ascii="Times New Roman" w:hAnsi="Times New Roman" w:cs="Times New Roman"/>
          <w:sz w:val="20"/>
          <w:szCs w:val="20"/>
        </w:rPr>
        <w:t xml:space="preserve">), flush irrigation every 10 days plus </w:t>
      </w:r>
      <w:r w:rsidR="00A63C02" w:rsidRPr="00F01027">
        <w:rPr>
          <w:rFonts w:ascii="Times New Roman" w:hAnsi="Times New Roman" w:cs="Times New Roman"/>
          <w:sz w:val="20"/>
          <w:szCs w:val="20"/>
        </w:rPr>
        <w:t xml:space="preserve">withholding </w:t>
      </w:r>
      <w:r w:rsidR="006B1EE6" w:rsidRPr="00F01027">
        <w:rPr>
          <w:rFonts w:ascii="Times New Roman" w:hAnsi="Times New Roman" w:cs="Times New Roman"/>
          <w:sz w:val="20"/>
          <w:szCs w:val="20"/>
        </w:rPr>
        <w:t xml:space="preserve">20 days at reproductive </w:t>
      </w:r>
      <w:r w:rsidR="008B2C76" w:rsidRPr="00F01027">
        <w:rPr>
          <w:rFonts w:ascii="Times New Roman" w:hAnsi="Times New Roman" w:cs="Times New Roman"/>
          <w:sz w:val="20"/>
          <w:szCs w:val="20"/>
        </w:rPr>
        <w:t>stage (T</w:t>
      </w:r>
      <w:r w:rsidR="008B2C76" w:rsidRPr="00F01027">
        <w:rPr>
          <w:rFonts w:ascii="Times New Roman" w:hAnsi="Times New Roman" w:cs="Times New Roman"/>
          <w:sz w:val="20"/>
          <w:szCs w:val="20"/>
          <w:vertAlign w:val="subscript"/>
        </w:rPr>
        <w:t>2</w:t>
      </w:r>
      <w:r w:rsidR="006B1EE6" w:rsidRPr="00F01027">
        <w:rPr>
          <w:rFonts w:ascii="Times New Roman" w:hAnsi="Times New Roman" w:cs="Times New Roman"/>
          <w:sz w:val="20"/>
          <w:szCs w:val="20"/>
        </w:rPr>
        <w:t xml:space="preserve">), flush irrigation every 10 days plus </w:t>
      </w:r>
      <w:r w:rsidR="00A63C02" w:rsidRPr="00F01027">
        <w:rPr>
          <w:rFonts w:ascii="Times New Roman" w:hAnsi="Times New Roman" w:cs="Times New Roman"/>
          <w:sz w:val="20"/>
          <w:szCs w:val="20"/>
        </w:rPr>
        <w:t xml:space="preserve">withholding </w:t>
      </w:r>
      <w:r w:rsidR="006B1EE6" w:rsidRPr="00F01027">
        <w:rPr>
          <w:rFonts w:ascii="Times New Roman" w:hAnsi="Times New Roman" w:cs="Times New Roman"/>
          <w:sz w:val="20"/>
          <w:szCs w:val="20"/>
        </w:rPr>
        <w:t xml:space="preserve">20 days at flowering </w:t>
      </w:r>
      <w:r w:rsidR="008B2C76" w:rsidRPr="00F01027">
        <w:rPr>
          <w:rFonts w:ascii="Times New Roman" w:hAnsi="Times New Roman" w:cs="Times New Roman"/>
          <w:sz w:val="20"/>
          <w:szCs w:val="20"/>
        </w:rPr>
        <w:t>stage (T</w:t>
      </w:r>
      <w:r w:rsidR="008B2C76" w:rsidRPr="00F01027">
        <w:rPr>
          <w:rFonts w:ascii="Times New Roman" w:hAnsi="Times New Roman" w:cs="Times New Roman"/>
          <w:sz w:val="20"/>
          <w:szCs w:val="20"/>
          <w:vertAlign w:val="subscript"/>
        </w:rPr>
        <w:t>3</w:t>
      </w:r>
      <w:r w:rsidR="006B1EE6" w:rsidRPr="00F01027">
        <w:rPr>
          <w:rFonts w:ascii="Times New Roman" w:hAnsi="Times New Roman" w:cs="Times New Roman"/>
          <w:sz w:val="20"/>
          <w:szCs w:val="20"/>
        </w:rPr>
        <w:t xml:space="preserve">), flush irrigation every 10 </w:t>
      </w:r>
      <w:r w:rsidR="008B2C76" w:rsidRPr="00F01027">
        <w:rPr>
          <w:rFonts w:ascii="Times New Roman" w:hAnsi="Times New Roman" w:cs="Times New Roman"/>
          <w:sz w:val="20"/>
          <w:szCs w:val="20"/>
        </w:rPr>
        <w:t>days (T</w:t>
      </w:r>
      <w:r w:rsidR="008B2C76" w:rsidRPr="00F01027">
        <w:rPr>
          <w:rFonts w:ascii="Times New Roman" w:hAnsi="Times New Roman" w:cs="Times New Roman"/>
          <w:sz w:val="20"/>
          <w:szCs w:val="20"/>
          <w:vertAlign w:val="subscript"/>
        </w:rPr>
        <w:t>4</w:t>
      </w:r>
      <w:r w:rsidR="006B1EE6" w:rsidRPr="00F01027">
        <w:rPr>
          <w:rFonts w:ascii="Times New Roman" w:hAnsi="Times New Roman" w:cs="Times New Roman"/>
          <w:sz w:val="20"/>
          <w:szCs w:val="20"/>
        </w:rPr>
        <w:t xml:space="preserve">) and normal </w:t>
      </w:r>
      <w:r w:rsidR="008B2C76" w:rsidRPr="00F01027">
        <w:rPr>
          <w:rFonts w:ascii="Times New Roman" w:hAnsi="Times New Roman" w:cs="Times New Roman"/>
          <w:sz w:val="20"/>
          <w:szCs w:val="20"/>
        </w:rPr>
        <w:t>irrigation (</w:t>
      </w:r>
      <w:r w:rsidR="006B1EE6" w:rsidRPr="00F01027">
        <w:rPr>
          <w:rFonts w:ascii="Times New Roman" w:hAnsi="Times New Roman" w:cs="Times New Roman"/>
          <w:sz w:val="20"/>
          <w:szCs w:val="20"/>
        </w:rPr>
        <w:t>T</w:t>
      </w:r>
      <w:r w:rsidR="006B1EE6" w:rsidRPr="00F01027">
        <w:rPr>
          <w:rFonts w:ascii="Times New Roman" w:hAnsi="Times New Roman" w:cs="Times New Roman"/>
          <w:sz w:val="20"/>
          <w:szCs w:val="20"/>
          <w:vertAlign w:val="subscript"/>
        </w:rPr>
        <w:t>5</w:t>
      </w:r>
      <w:r w:rsidR="006B1EE6" w:rsidRPr="00F01027">
        <w:rPr>
          <w:rFonts w:ascii="Times New Roman" w:hAnsi="Times New Roman" w:cs="Times New Roman"/>
          <w:sz w:val="20"/>
          <w:szCs w:val="20"/>
        </w:rPr>
        <w:t>)</w:t>
      </w:r>
      <w:r w:rsidR="00F7657C" w:rsidRPr="00F01027">
        <w:rPr>
          <w:rFonts w:ascii="Times New Roman" w:hAnsi="Times New Roman" w:cs="Times New Roman"/>
          <w:sz w:val="20"/>
          <w:szCs w:val="20"/>
        </w:rPr>
        <w:t xml:space="preserve">. The results obtained indicated that water stress during vegetative stage reduced plant height, </w:t>
      </w:r>
      <w:r w:rsidR="006D6841" w:rsidRPr="00F01027">
        <w:rPr>
          <w:rFonts w:ascii="Times New Roman" w:hAnsi="Times New Roman" w:cs="Times New Roman"/>
          <w:sz w:val="20"/>
          <w:szCs w:val="20"/>
        </w:rPr>
        <w:t>number</w:t>
      </w:r>
      <w:r w:rsidR="00F7657C" w:rsidRPr="00F01027">
        <w:rPr>
          <w:rFonts w:ascii="Times New Roman" w:hAnsi="Times New Roman" w:cs="Times New Roman"/>
          <w:sz w:val="20"/>
          <w:szCs w:val="20"/>
        </w:rPr>
        <w:t xml:space="preserve"> of tillers/plant, chlorophyll content </w:t>
      </w:r>
      <w:r w:rsidR="00BF7EA4" w:rsidRPr="00F01027">
        <w:rPr>
          <w:rFonts w:ascii="Times New Roman" w:hAnsi="Times New Roman" w:cs="Times New Roman"/>
          <w:sz w:val="20"/>
          <w:szCs w:val="20"/>
        </w:rPr>
        <w:t xml:space="preserve">and induced leaf </w:t>
      </w:r>
      <w:r w:rsidR="00D04B90" w:rsidRPr="00F01027">
        <w:rPr>
          <w:rFonts w:ascii="Times New Roman" w:hAnsi="Times New Roman" w:cs="Times New Roman"/>
          <w:sz w:val="20"/>
          <w:szCs w:val="20"/>
        </w:rPr>
        <w:t xml:space="preserve">rolling in the </w:t>
      </w:r>
      <w:r w:rsidR="00AD26CD" w:rsidRPr="00F01027">
        <w:rPr>
          <w:rFonts w:ascii="Times New Roman" w:hAnsi="Times New Roman" w:cs="Times New Roman"/>
          <w:sz w:val="20"/>
          <w:szCs w:val="20"/>
        </w:rPr>
        <w:t xml:space="preserve">susceptible rice genotypes. The reduction of grain yield, </w:t>
      </w:r>
      <w:r w:rsidR="006D6841" w:rsidRPr="00F01027">
        <w:rPr>
          <w:rFonts w:ascii="Times New Roman" w:hAnsi="Times New Roman" w:cs="Times New Roman"/>
          <w:sz w:val="20"/>
          <w:szCs w:val="20"/>
        </w:rPr>
        <w:t>number</w:t>
      </w:r>
      <w:r w:rsidR="00AD26CD" w:rsidRPr="00F01027">
        <w:rPr>
          <w:rFonts w:ascii="Times New Roman" w:hAnsi="Times New Roman" w:cs="Times New Roman"/>
          <w:sz w:val="20"/>
          <w:szCs w:val="20"/>
        </w:rPr>
        <w:t xml:space="preserve"> of panicles /plant, 100-grain weight and high sterility percentage resulted from water stress at flowering and ripening stages.</w:t>
      </w:r>
      <w:r w:rsidR="00E54472">
        <w:rPr>
          <w:rFonts w:ascii="Times New Roman" w:hAnsi="Times New Roman" w:cs="Times New Roman" w:hint="eastAsia"/>
          <w:sz w:val="20"/>
          <w:szCs w:val="20"/>
          <w:lang w:eastAsia="zh-CN"/>
        </w:rPr>
        <w:t xml:space="preserve"> </w:t>
      </w:r>
      <w:r w:rsidR="00AD26CD" w:rsidRPr="00F01027">
        <w:rPr>
          <w:rFonts w:ascii="Times New Roman" w:hAnsi="Times New Roman" w:cs="Times New Roman"/>
          <w:sz w:val="20"/>
          <w:szCs w:val="20"/>
        </w:rPr>
        <w:t>Water stress during vegetative</w:t>
      </w:r>
      <w:r w:rsidR="006D6841" w:rsidRPr="00F01027">
        <w:rPr>
          <w:rFonts w:ascii="Times New Roman" w:hAnsi="Times New Roman" w:cs="Times New Roman"/>
          <w:sz w:val="20"/>
          <w:szCs w:val="20"/>
        </w:rPr>
        <w:t>,</w:t>
      </w:r>
      <w:r w:rsidR="00AD26CD" w:rsidRPr="00F01027">
        <w:rPr>
          <w:rFonts w:ascii="Times New Roman" w:hAnsi="Times New Roman" w:cs="Times New Roman"/>
          <w:sz w:val="20"/>
          <w:szCs w:val="20"/>
        </w:rPr>
        <w:t xml:space="preserve"> panicle initiation, flowering</w:t>
      </w:r>
      <w:r w:rsidR="00E54472">
        <w:rPr>
          <w:rFonts w:ascii="Times New Roman" w:hAnsi="Times New Roman" w:cs="Times New Roman" w:hint="eastAsia"/>
          <w:sz w:val="20"/>
          <w:szCs w:val="20"/>
          <w:lang w:eastAsia="zh-CN"/>
        </w:rPr>
        <w:t xml:space="preserve"> </w:t>
      </w:r>
      <w:r w:rsidR="00AD26CD" w:rsidRPr="00F01027">
        <w:rPr>
          <w:rFonts w:ascii="Times New Roman" w:hAnsi="Times New Roman" w:cs="Times New Roman"/>
          <w:sz w:val="20"/>
          <w:szCs w:val="20"/>
        </w:rPr>
        <w:t xml:space="preserve">and through the season reduced grain yield by </w:t>
      </w:r>
      <w:r w:rsidR="00961693" w:rsidRPr="00F01027">
        <w:rPr>
          <w:rFonts w:ascii="Times New Roman" w:hAnsi="Times New Roman" w:cs="Times New Roman"/>
          <w:sz w:val="20"/>
          <w:szCs w:val="20"/>
        </w:rPr>
        <w:t>a bought</w:t>
      </w:r>
      <w:r w:rsidR="00AD26CD" w:rsidRPr="00F01027">
        <w:rPr>
          <w:rFonts w:ascii="Times New Roman" w:hAnsi="Times New Roman" w:cs="Times New Roman"/>
          <w:sz w:val="20"/>
          <w:szCs w:val="20"/>
        </w:rPr>
        <w:t xml:space="preserve"> 28%, 34%, 40% and 22% </w:t>
      </w:r>
      <w:r w:rsidR="006D6841" w:rsidRPr="00F01027">
        <w:rPr>
          <w:rFonts w:ascii="Times New Roman" w:hAnsi="Times New Roman" w:cs="Times New Roman"/>
          <w:sz w:val="20"/>
          <w:szCs w:val="20"/>
        </w:rPr>
        <w:t>respectively, when compared with control are groups</w:t>
      </w:r>
      <w:r w:rsidR="00AD26CD" w:rsidRPr="00F01027">
        <w:rPr>
          <w:rFonts w:ascii="Times New Roman" w:hAnsi="Times New Roman" w:cs="Times New Roman"/>
          <w:sz w:val="20"/>
          <w:szCs w:val="20"/>
        </w:rPr>
        <w:t>. The results indicated that the genotypes, GZ8710</w:t>
      </w:r>
      <w:r w:rsidR="00961693" w:rsidRPr="00F01027">
        <w:rPr>
          <w:rFonts w:ascii="Times New Roman" w:hAnsi="Times New Roman" w:cs="Times New Roman"/>
          <w:sz w:val="20"/>
          <w:szCs w:val="20"/>
        </w:rPr>
        <w:t>-3-2-1-1</w:t>
      </w:r>
      <w:r w:rsidR="00AD26CD" w:rsidRPr="00F01027">
        <w:rPr>
          <w:rFonts w:ascii="Times New Roman" w:hAnsi="Times New Roman" w:cs="Times New Roman"/>
          <w:sz w:val="20"/>
          <w:szCs w:val="20"/>
        </w:rPr>
        <w:t xml:space="preserve">, GZ9730-1-1-1-1, GZ9730-1-1-3-2 and </w:t>
      </w:r>
      <w:r w:rsidR="00961693" w:rsidRPr="00F01027">
        <w:rPr>
          <w:rFonts w:ascii="Times New Roman" w:hAnsi="Times New Roman" w:cs="Times New Roman"/>
          <w:sz w:val="20"/>
          <w:szCs w:val="20"/>
        </w:rPr>
        <w:t>GZ9781-3-2-2-6 could be considered as drought tolerance rice genotypes and would be promoted to be new rice varieties.</w:t>
      </w:r>
    </w:p>
    <w:p w:rsidR="005F79DC" w:rsidRPr="00F01027" w:rsidRDefault="004179E8" w:rsidP="00F01027">
      <w:pPr>
        <w:pStyle w:val="Default"/>
        <w:snapToGrid w:val="0"/>
        <w:jc w:val="lowKashida"/>
        <w:rPr>
          <w:rFonts w:ascii="Times New Roman" w:hAnsi="Times New Roman" w:cs="Times New Roman"/>
          <w:sz w:val="20"/>
          <w:szCs w:val="20"/>
          <w:lang w:eastAsia="zh-CN"/>
        </w:rPr>
      </w:pPr>
      <w:proofErr w:type="gramStart"/>
      <w:r w:rsidRPr="00F01027">
        <w:rPr>
          <w:rFonts w:ascii="Times New Roman" w:hAnsi="Times New Roman" w:cs="Times New Roman"/>
          <w:sz w:val="20"/>
          <w:szCs w:val="20"/>
          <w:lang w:bidi="ar-EG"/>
        </w:rPr>
        <w:t>[</w:t>
      </w:r>
      <w:proofErr w:type="spellStart"/>
      <w:r w:rsidR="00E772BB" w:rsidRPr="00F01027">
        <w:rPr>
          <w:rFonts w:ascii="Times New Roman" w:hAnsi="Times New Roman" w:cs="Times New Roman"/>
          <w:sz w:val="20"/>
          <w:szCs w:val="20"/>
          <w:lang w:bidi="ar-EG"/>
        </w:rPr>
        <w:t>Gaballah</w:t>
      </w:r>
      <w:proofErr w:type="spellEnd"/>
      <w:r w:rsidR="00E772BB" w:rsidRPr="00F01027">
        <w:rPr>
          <w:rFonts w:ascii="Times New Roman" w:hAnsi="Times New Roman" w:cs="Times New Roman"/>
          <w:sz w:val="20"/>
          <w:szCs w:val="20"/>
          <w:lang w:bidi="ar-EG"/>
        </w:rPr>
        <w:t xml:space="preserve">, M. M. and </w:t>
      </w:r>
      <w:proofErr w:type="spellStart"/>
      <w:r w:rsidR="00E772BB" w:rsidRPr="00F01027">
        <w:rPr>
          <w:rFonts w:ascii="Times New Roman" w:hAnsi="Times New Roman" w:cs="Times New Roman"/>
          <w:sz w:val="20"/>
          <w:szCs w:val="20"/>
          <w:lang w:bidi="ar-EG"/>
        </w:rPr>
        <w:t>Abdallah</w:t>
      </w:r>
      <w:proofErr w:type="spellEnd"/>
      <w:r w:rsidR="00E772BB" w:rsidRPr="00F01027">
        <w:rPr>
          <w:rFonts w:ascii="Times New Roman" w:hAnsi="Times New Roman" w:cs="Times New Roman"/>
          <w:sz w:val="20"/>
          <w:szCs w:val="20"/>
          <w:lang w:bidi="ar-EG"/>
        </w:rPr>
        <w:t xml:space="preserve"> A. A.</w:t>
      </w:r>
      <w:r w:rsidR="00EB0745">
        <w:rPr>
          <w:rFonts w:ascii="Times New Roman" w:hAnsi="Times New Roman" w:cs="Times New Roman" w:hint="eastAsia"/>
          <w:sz w:val="20"/>
          <w:szCs w:val="20"/>
          <w:lang w:eastAsia="zh-CN" w:bidi="ar-EG"/>
        </w:rPr>
        <w:t xml:space="preserve"> </w:t>
      </w:r>
      <w:r w:rsidR="00E772BB" w:rsidRPr="00F01027">
        <w:rPr>
          <w:rFonts w:ascii="Times New Roman" w:hAnsi="Times New Roman" w:cs="Times New Roman"/>
          <w:b/>
          <w:bCs/>
          <w:sz w:val="20"/>
          <w:szCs w:val="20"/>
        </w:rPr>
        <w:t>Effect of Water Irrigation Shortage on Some Quantitative Characters at Different Rice Development Growth Stages</w:t>
      </w:r>
      <w:r w:rsidR="005F79DC" w:rsidRPr="00F01027">
        <w:rPr>
          <w:rFonts w:ascii="Times New Roman" w:eastAsia="Times New Roman" w:hAnsi="Times New Roman" w:cs="Times New Roman"/>
          <w:b/>
          <w:bCs/>
          <w:sz w:val="20"/>
          <w:szCs w:val="20"/>
          <w:lang w:bidi="fa-IR"/>
        </w:rPr>
        <w:t>.</w:t>
      </w:r>
      <w:proofErr w:type="gramEnd"/>
      <w:r w:rsidR="005F79DC" w:rsidRPr="00F01027">
        <w:rPr>
          <w:rFonts w:ascii="Times New Roman" w:hAnsi="Times New Roman" w:cs="Times New Roman" w:hint="eastAsia"/>
          <w:iCs/>
          <w:sz w:val="20"/>
          <w:szCs w:val="20"/>
        </w:rPr>
        <w:t xml:space="preserve"> </w:t>
      </w:r>
      <w:r w:rsidR="005F79DC" w:rsidRPr="00F01027">
        <w:rPr>
          <w:rFonts w:ascii="Times New Roman" w:eastAsia="Times New Roman" w:hAnsi="Times New Roman" w:cs="Times New Roman"/>
          <w:bCs/>
          <w:i/>
          <w:sz w:val="20"/>
          <w:szCs w:val="20"/>
        </w:rPr>
        <w:t xml:space="preserve">World Rural </w:t>
      </w:r>
      <w:proofErr w:type="spellStart"/>
      <w:r w:rsidR="005F79DC" w:rsidRPr="00F01027">
        <w:rPr>
          <w:rFonts w:ascii="Times New Roman" w:eastAsia="Times New Roman" w:hAnsi="Times New Roman" w:cs="Times New Roman"/>
          <w:bCs/>
          <w:i/>
          <w:sz w:val="20"/>
          <w:szCs w:val="20"/>
        </w:rPr>
        <w:t>Observ</w:t>
      </w:r>
      <w:proofErr w:type="spellEnd"/>
      <w:r w:rsidR="005F79DC" w:rsidRPr="00F01027">
        <w:rPr>
          <w:rFonts w:ascii="Times New Roman" w:eastAsia="Times New Roman" w:hAnsi="Times New Roman" w:cs="Times New Roman"/>
          <w:bCs/>
          <w:sz w:val="20"/>
          <w:szCs w:val="20"/>
        </w:rPr>
        <w:t xml:space="preserve"> </w:t>
      </w:r>
      <w:r w:rsidR="005F79DC" w:rsidRPr="00F01027">
        <w:rPr>
          <w:rFonts w:ascii="Times New Roman" w:hAnsi="Times New Roman" w:cs="Times New Roman"/>
          <w:sz w:val="20"/>
          <w:szCs w:val="20"/>
        </w:rPr>
        <w:t>201</w:t>
      </w:r>
      <w:r w:rsidR="005F79DC" w:rsidRPr="00F01027">
        <w:rPr>
          <w:rFonts w:ascii="Times New Roman" w:hAnsi="Times New Roman" w:cs="Times New Roman" w:hint="eastAsia"/>
          <w:sz w:val="20"/>
          <w:szCs w:val="20"/>
        </w:rPr>
        <w:t>5</w:t>
      </w:r>
      <w:proofErr w:type="gramStart"/>
      <w:r w:rsidR="005F79DC" w:rsidRPr="00F01027">
        <w:rPr>
          <w:rFonts w:ascii="Times New Roman" w:hAnsi="Times New Roman" w:cs="Times New Roman"/>
          <w:sz w:val="20"/>
          <w:szCs w:val="20"/>
        </w:rPr>
        <w:t>;</w:t>
      </w:r>
      <w:r w:rsidR="005F79DC" w:rsidRPr="00F01027">
        <w:rPr>
          <w:rFonts w:ascii="Times New Roman" w:hAnsi="Times New Roman" w:cs="Times New Roman" w:hint="eastAsia"/>
          <w:sz w:val="20"/>
          <w:szCs w:val="20"/>
        </w:rPr>
        <w:t>7</w:t>
      </w:r>
      <w:proofErr w:type="gramEnd"/>
      <w:r w:rsidR="005F79DC" w:rsidRPr="00F01027">
        <w:rPr>
          <w:rFonts w:ascii="Times New Roman" w:hAnsi="Times New Roman" w:cs="Times New Roman"/>
          <w:sz w:val="20"/>
          <w:szCs w:val="20"/>
        </w:rPr>
        <w:t>(</w:t>
      </w:r>
      <w:r w:rsidR="005F79DC" w:rsidRPr="00F01027">
        <w:rPr>
          <w:rFonts w:ascii="Times New Roman" w:hAnsi="Times New Roman" w:cs="Times New Roman" w:hint="eastAsia"/>
          <w:sz w:val="20"/>
          <w:szCs w:val="20"/>
        </w:rPr>
        <w:t>2</w:t>
      </w:r>
      <w:r w:rsidR="005F79DC" w:rsidRPr="00F01027">
        <w:rPr>
          <w:rFonts w:ascii="Times New Roman" w:hAnsi="Times New Roman" w:cs="Times New Roman"/>
          <w:sz w:val="20"/>
          <w:szCs w:val="20"/>
        </w:rPr>
        <w:t>):</w:t>
      </w:r>
      <w:r w:rsidR="007B7285">
        <w:rPr>
          <w:rFonts w:ascii="Times New Roman" w:hAnsi="Times New Roman" w:cs="Times New Roman"/>
          <w:noProof/>
          <w:sz w:val="20"/>
          <w:szCs w:val="20"/>
        </w:rPr>
        <w:t>10</w:t>
      </w:r>
      <w:r w:rsidR="005F79DC" w:rsidRPr="00F01027">
        <w:rPr>
          <w:rFonts w:ascii="Times New Roman" w:hAnsi="Times New Roman" w:cs="Times New Roman"/>
          <w:sz w:val="20"/>
          <w:szCs w:val="20"/>
        </w:rPr>
        <w:t>-</w:t>
      </w:r>
      <w:r w:rsidR="007B7285">
        <w:rPr>
          <w:rFonts w:ascii="Times New Roman" w:hAnsi="Times New Roman" w:cs="Times New Roman"/>
          <w:noProof/>
          <w:sz w:val="20"/>
          <w:szCs w:val="20"/>
        </w:rPr>
        <w:t>21</w:t>
      </w:r>
      <w:r w:rsidR="005F79DC" w:rsidRPr="00F01027">
        <w:rPr>
          <w:rFonts w:ascii="Times New Roman" w:hAnsi="Times New Roman" w:cs="Times New Roman"/>
          <w:sz w:val="20"/>
          <w:szCs w:val="20"/>
        </w:rPr>
        <w:t>]</w:t>
      </w:r>
      <w:r w:rsidR="005F79DC" w:rsidRPr="00F01027">
        <w:rPr>
          <w:rFonts w:ascii="Times New Roman" w:hAnsi="Times New Roman" w:cs="Times New Roman" w:hint="eastAsia"/>
          <w:sz w:val="20"/>
          <w:szCs w:val="20"/>
        </w:rPr>
        <w:t>.</w:t>
      </w:r>
      <w:r w:rsidR="005F79DC" w:rsidRPr="00F01027">
        <w:rPr>
          <w:rFonts w:ascii="Times New Roman" w:hAnsi="Times New Roman" w:cs="Times New Roman"/>
          <w:sz w:val="20"/>
          <w:szCs w:val="20"/>
        </w:rPr>
        <w:t xml:space="preserve"> ISSN: 1944-6543 (Print); ISSN: 1944-6551 (Online). </w:t>
      </w:r>
      <w:hyperlink r:id="rId9" w:history="1">
        <w:r w:rsidR="005F79DC" w:rsidRPr="00F01027">
          <w:rPr>
            <w:rStyle w:val="Hyperlink"/>
            <w:rFonts w:ascii="Times New Roman" w:hAnsi="Times New Roman" w:cs="Times New Roman"/>
            <w:color w:val="0000FF"/>
            <w:sz w:val="20"/>
            <w:szCs w:val="20"/>
          </w:rPr>
          <w:t>http://www.sciencepub.net/rural</w:t>
        </w:r>
      </w:hyperlink>
      <w:r w:rsidR="005F79DC" w:rsidRPr="00F01027">
        <w:rPr>
          <w:rFonts w:ascii="Times New Roman" w:hAnsi="Times New Roman" w:cs="Times New Roman"/>
          <w:sz w:val="20"/>
          <w:szCs w:val="20"/>
        </w:rPr>
        <w:t>.</w:t>
      </w:r>
      <w:r w:rsidR="005F79DC" w:rsidRPr="00F01027">
        <w:rPr>
          <w:rFonts w:ascii="Times New Roman" w:hAnsi="Times New Roman" w:cs="Times New Roman" w:hint="eastAsia"/>
          <w:sz w:val="20"/>
          <w:szCs w:val="20"/>
        </w:rPr>
        <w:t xml:space="preserve"> </w:t>
      </w:r>
      <w:r w:rsidR="00F01027">
        <w:rPr>
          <w:rFonts w:ascii="Times New Roman" w:hAnsi="Times New Roman" w:cs="Times New Roman" w:hint="eastAsia"/>
          <w:sz w:val="20"/>
          <w:szCs w:val="20"/>
          <w:lang w:eastAsia="zh-CN"/>
        </w:rPr>
        <w:t>3</w:t>
      </w:r>
    </w:p>
    <w:p w:rsidR="00E772BB" w:rsidRPr="00F01027" w:rsidRDefault="00E772BB" w:rsidP="00F01027">
      <w:pPr>
        <w:pStyle w:val="Default"/>
        <w:snapToGrid w:val="0"/>
        <w:jc w:val="both"/>
        <w:rPr>
          <w:rFonts w:ascii="Times New Roman" w:hAnsi="Times New Roman" w:cs="Times New Roman"/>
          <w:b/>
          <w:bCs/>
          <w:sz w:val="20"/>
          <w:szCs w:val="20"/>
        </w:rPr>
      </w:pPr>
    </w:p>
    <w:p w:rsidR="00F7657C" w:rsidRPr="00F01027" w:rsidRDefault="006D6841" w:rsidP="00F01027">
      <w:pPr>
        <w:bidi w:val="0"/>
        <w:snapToGrid w:val="0"/>
        <w:spacing w:after="0" w:line="240" w:lineRule="auto"/>
        <w:ind w:right="-58"/>
        <w:jc w:val="both"/>
        <w:rPr>
          <w:rFonts w:ascii="Times New Roman" w:hAnsi="Times New Roman" w:cs="Times New Roman"/>
          <w:sz w:val="20"/>
          <w:szCs w:val="20"/>
        </w:rPr>
      </w:pPr>
      <w:r w:rsidRPr="00F01027">
        <w:rPr>
          <w:rFonts w:ascii="Times New Roman" w:hAnsi="Times New Roman" w:cs="Times New Roman"/>
          <w:b/>
          <w:bCs/>
          <w:sz w:val="20"/>
          <w:szCs w:val="20"/>
        </w:rPr>
        <w:t xml:space="preserve">Keywords: </w:t>
      </w:r>
      <w:r w:rsidRPr="00F01027">
        <w:rPr>
          <w:rFonts w:ascii="Times New Roman" w:hAnsi="Times New Roman" w:cs="Times New Roman"/>
          <w:sz w:val="20"/>
          <w:szCs w:val="20"/>
        </w:rPr>
        <w:t xml:space="preserve">Rice, water withholding, maximum </w:t>
      </w:r>
      <w:proofErr w:type="spellStart"/>
      <w:r w:rsidRPr="00F01027">
        <w:rPr>
          <w:rFonts w:ascii="Times New Roman" w:hAnsi="Times New Roman" w:cs="Times New Roman"/>
          <w:sz w:val="20"/>
          <w:szCs w:val="20"/>
        </w:rPr>
        <w:t>tillering</w:t>
      </w:r>
      <w:proofErr w:type="spellEnd"/>
      <w:r w:rsidRPr="00F01027">
        <w:rPr>
          <w:rFonts w:ascii="Times New Roman" w:hAnsi="Times New Roman" w:cs="Times New Roman"/>
          <w:sz w:val="20"/>
          <w:szCs w:val="20"/>
        </w:rPr>
        <w:t>, flowering and panicle initiation</w:t>
      </w:r>
      <w:r w:rsidR="00353701" w:rsidRPr="00F01027">
        <w:rPr>
          <w:rFonts w:ascii="Times New Roman" w:hAnsi="Times New Roman" w:cs="Times New Roman"/>
          <w:sz w:val="20"/>
          <w:szCs w:val="20"/>
        </w:rPr>
        <w:t>.</w:t>
      </w:r>
    </w:p>
    <w:p w:rsidR="004179E8" w:rsidRPr="00F01027" w:rsidRDefault="004179E8" w:rsidP="00F01027">
      <w:pPr>
        <w:bidi w:val="0"/>
        <w:snapToGrid w:val="0"/>
        <w:spacing w:after="0" w:line="240" w:lineRule="auto"/>
        <w:rPr>
          <w:rFonts w:ascii="Times New Roman" w:hAnsi="Times New Roman" w:cs="Times New Roman"/>
          <w:b/>
          <w:bCs/>
          <w:sz w:val="20"/>
          <w:szCs w:val="20"/>
        </w:rPr>
      </w:pPr>
    </w:p>
    <w:p w:rsidR="00F01027" w:rsidRDefault="00F01027" w:rsidP="00F01027">
      <w:pPr>
        <w:bidi w:val="0"/>
        <w:snapToGrid w:val="0"/>
        <w:spacing w:after="0" w:line="240" w:lineRule="auto"/>
        <w:rPr>
          <w:rFonts w:ascii="Times New Roman" w:hAnsi="Times New Roman" w:cs="Times New Roman"/>
          <w:b/>
          <w:bCs/>
          <w:sz w:val="20"/>
          <w:szCs w:val="20"/>
        </w:rPr>
        <w:sectPr w:rsidR="00F01027" w:rsidSect="007B7285">
          <w:headerReference w:type="default" r:id="rId10"/>
          <w:footerReference w:type="default" r:id="rId11"/>
          <w:type w:val="continuous"/>
          <w:pgSz w:w="12242" w:h="15842" w:code="1"/>
          <w:pgMar w:top="1440" w:right="1440" w:bottom="1440" w:left="1440" w:header="720" w:footer="720" w:gutter="0"/>
          <w:pgNumType w:start="10"/>
          <w:cols w:space="708"/>
          <w:bidi/>
          <w:docGrid w:linePitch="360"/>
        </w:sectPr>
      </w:pPr>
    </w:p>
    <w:p w:rsidR="004179E8" w:rsidRPr="00F01027" w:rsidRDefault="004179E8" w:rsidP="00F01027">
      <w:pPr>
        <w:bidi w:val="0"/>
        <w:snapToGrid w:val="0"/>
        <w:spacing w:after="0" w:line="240" w:lineRule="auto"/>
        <w:rPr>
          <w:rFonts w:ascii="Times New Roman" w:hAnsi="Times New Roman" w:cs="Times New Roman"/>
          <w:b/>
          <w:bCs/>
          <w:sz w:val="20"/>
          <w:szCs w:val="20"/>
          <w:lang w:bidi="ar-EG"/>
        </w:rPr>
      </w:pPr>
      <w:r w:rsidRPr="00F01027">
        <w:rPr>
          <w:rFonts w:ascii="Times New Roman" w:hAnsi="Times New Roman" w:cs="Times New Roman"/>
          <w:b/>
          <w:bCs/>
          <w:sz w:val="20"/>
          <w:szCs w:val="20"/>
        </w:rPr>
        <w:lastRenderedPageBreak/>
        <w:t>1. Introduction</w:t>
      </w:r>
    </w:p>
    <w:p w:rsidR="004179E8" w:rsidRPr="00F01027" w:rsidRDefault="004179E8" w:rsidP="00EB0745">
      <w:pPr>
        <w:pStyle w:val="Default"/>
        <w:snapToGrid w:val="0"/>
        <w:ind w:firstLine="425"/>
        <w:jc w:val="both"/>
        <w:rPr>
          <w:rFonts w:ascii="Times New Roman" w:eastAsia="Calibri" w:hAnsi="Times New Roman" w:cs="Times New Roman"/>
          <w:color w:val="auto"/>
          <w:sz w:val="20"/>
          <w:szCs w:val="20"/>
        </w:rPr>
      </w:pPr>
      <w:r w:rsidRPr="00F01027">
        <w:rPr>
          <w:rFonts w:ascii="Times New Roman" w:hAnsi="Times New Roman" w:cs="Times New Roman"/>
          <w:color w:val="auto"/>
          <w:sz w:val="20"/>
          <w:szCs w:val="20"/>
        </w:rPr>
        <w:t xml:space="preserve">Rice is the most important cereal crop in the world </w:t>
      </w:r>
      <w:proofErr w:type="spellStart"/>
      <w:r w:rsidRPr="00F01027">
        <w:rPr>
          <w:rFonts w:ascii="Times New Roman" w:hAnsi="Times New Roman" w:cs="Times New Roman"/>
          <w:color w:val="auto"/>
          <w:sz w:val="20"/>
          <w:szCs w:val="20"/>
        </w:rPr>
        <w:t>andit</w:t>
      </w:r>
      <w:proofErr w:type="spellEnd"/>
      <w:r w:rsidRPr="00F01027">
        <w:rPr>
          <w:rFonts w:ascii="Times New Roman" w:hAnsi="Times New Roman" w:cs="Times New Roman"/>
          <w:color w:val="auto"/>
          <w:sz w:val="20"/>
          <w:szCs w:val="20"/>
        </w:rPr>
        <w:t xml:space="preserve"> is the primary source of food and calories for about half of mankind (</w:t>
      </w:r>
      <w:proofErr w:type="spellStart"/>
      <w:r w:rsidRPr="00F01027">
        <w:rPr>
          <w:rFonts w:ascii="Times New Roman" w:hAnsi="Times New Roman" w:cs="Times New Roman"/>
          <w:b/>
          <w:bCs/>
          <w:color w:val="auto"/>
          <w:sz w:val="20"/>
          <w:szCs w:val="20"/>
        </w:rPr>
        <w:t>Khush</w:t>
      </w:r>
      <w:proofErr w:type="spellEnd"/>
      <w:r w:rsidRPr="00F01027">
        <w:rPr>
          <w:rFonts w:ascii="Times New Roman" w:hAnsi="Times New Roman" w:cs="Times New Roman"/>
          <w:b/>
          <w:bCs/>
          <w:color w:val="auto"/>
          <w:sz w:val="20"/>
          <w:szCs w:val="20"/>
        </w:rPr>
        <w:t>, 2005</w:t>
      </w:r>
      <w:r w:rsidRPr="00F01027">
        <w:rPr>
          <w:rFonts w:ascii="Times New Roman" w:hAnsi="Times New Roman" w:cs="Times New Roman"/>
          <w:color w:val="auto"/>
          <w:sz w:val="20"/>
          <w:szCs w:val="20"/>
        </w:rPr>
        <w:t xml:space="preserve">).Sense the present food security </w:t>
      </w:r>
      <w:proofErr w:type="spellStart"/>
      <w:r w:rsidRPr="00F01027">
        <w:rPr>
          <w:rFonts w:ascii="Times New Roman" w:hAnsi="Times New Roman" w:cs="Times New Roman"/>
          <w:color w:val="auto"/>
          <w:sz w:val="20"/>
          <w:szCs w:val="20"/>
        </w:rPr>
        <w:t>inEgypt</w:t>
      </w:r>
      <w:proofErr w:type="spellEnd"/>
      <w:r w:rsidRPr="00F01027">
        <w:rPr>
          <w:rFonts w:ascii="Times New Roman" w:hAnsi="Times New Roman" w:cs="Times New Roman"/>
          <w:color w:val="auto"/>
          <w:sz w:val="20"/>
          <w:szCs w:val="20"/>
        </w:rPr>
        <w:t xml:space="preserve"> depends largely on the irrigated system, </w:t>
      </w:r>
      <w:proofErr w:type="spellStart"/>
      <w:r w:rsidRPr="00F01027">
        <w:rPr>
          <w:rFonts w:ascii="Times New Roman" w:hAnsi="Times New Roman" w:cs="Times New Roman"/>
          <w:color w:val="auto"/>
          <w:sz w:val="20"/>
          <w:szCs w:val="20"/>
        </w:rPr>
        <w:t>riceconsumes</w:t>
      </w:r>
      <w:proofErr w:type="spellEnd"/>
      <w:r w:rsidRPr="00F01027">
        <w:rPr>
          <w:rFonts w:ascii="Times New Roman" w:hAnsi="Times New Roman" w:cs="Times New Roman"/>
          <w:color w:val="auto"/>
          <w:sz w:val="20"/>
          <w:szCs w:val="20"/>
        </w:rPr>
        <w:t xml:space="preserve"> a large amount of water might reach 18-20% of the total water resources (</w:t>
      </w:r>
      <w:proofErr w:type="spellStart"/>
      <w:r w:rsidRPr="00F01027">
        <w:rPr>
          <w:rFonts w:ascii="Times New Roman" w:hAnsi="Times New Roman" w:cs="Times New Roman"/>
          <w:b/>
          <w:bCs/>
          <w:color w:val="auto"/>
          <w:sz w:val="20"/>
          <w:szCs w:val="20"/>
        </w:rPr>
        <w:t>Abdallah</w:t>
      </w:r>
      <w:proofErr w:type="spellEnd"/>
      <w:r w:rsidRPr="00F01027">
        <w:rPr>
          <w:rFonts w:ascii="Times New Roman" w:hAnsi="Times New Roman" w:cs="Times New Roman"/>
          <w:b/>
          <w:bCs/>
          <w:color w:val="auto"/>
          <w:sz w:val="20"/>
          <w:szCs w:val="20"/>
        </w:rPr>
        <w:t>, 2000</w:t>
      </w:r>
      <w:r w:rsidRPr="00F01027">
        <w:rPr>
          <w:rFonts w:ascii="Times New Roman" w:hAnsi="Times New Roman" w:cs="Times New Roman"/>
          <w:color w:val="auto"/>
          <w:sz w:val="20"/>
          <w:szCs w:val="20"/>
        </w:rPr>
        <w:t>). Irrigation water is an important production factor in rice systems but is no longer available in unlimited rice-growing areas (</w:t>
      </w:r>
      <w:proofErr w:type="spellStart"/>
      <w:r w:rsidRPr="00F01027">
        <w:rPr>
          <w:rFonts w:ascii="Times New Roman" w:hAnsi="Times New Roman" w:cs="Times New Roman"/>
          <w:b/>
          <w:bCs/>
          <w:color w:val="auto"/>
          <w:sz w:val="20"/>
          <w:szCs w:val="20"/>
        </w:rPr>
        <w:t>Bindraban</w:t>
      </w:r>
      <w:proofErr w:type="spellEnd"/>
      <w:r w:rsidRPr="00F01027">
        <w:rPr>
          <w:rFonts w:ascii="Times New Roman" w:hAnsi="Times New Roman" w:cs="Times New Roman"/>
          <w:b/>
          <w:bCs/>
          <w:color w:val="auto"/>
          <w:sz w:val="20"/>
          <w:szCs w:val="20"/>
        </w:rPr>
        <w:t>, 2001</w:t>
      </w:r>
      <w:r w:rsidRPr="00F01027">
        <w:rPr>
          <w:rFonts w:ascii="Times New Roman" w:hAnsi="Times New Roman" w:cs="Times New Roman"/>
          <w:color w:val="auto"/>
          <w:sz w:val="20"/>
          <w:szCs w:val="20"/>
        </w:rPr>
        <w:t xml:space="preserve">). </w:t>
      </w:r>
      <w:r w:rsidRPr="00F01027">
        <w:rPr>
          <w:rFonts w:ascii="Times New Roman" w:eastAsia="Calibri" w:hAnsi="Times New Roman" w:cs="Times New Roman"/>
          <w:color w:val="auto"/>
          <w:sz w:val="20"/>
          <w:szCs w:val="20"/>
        </w:rPr>
        <w:t>In particular, rice is a very demanding crop in terms of water supply. It has been estimated that rice production consumes about 30% of the worldwide all freshwater (</w:t>
      </w:r>
      <w:r w:rsidRPr="00F01027">
        <w:rPr>
          <w:rFonts w:ascii="Times New Roman" w:eastAsia="Calibri" w:hAnsi="Times New Roman" w:cs="Times New Roman"/>
          <w:b/>
          <w:bCs/>
          <w:color w:val="auto"/>
          <w:sz w:val="20"/>
          <w:szCs w:val="20"/>
        </w:rPr>
        <w:t xml:space="preserve">Barker </w:t>
      </w:r>
      <w:r w:rsidRPr="00F01027">
        <w:rPr>
          <w:rFonts w:ascii="Times New Roman" w:eastAsia="Calibri" w:hAnsi="Times New Roman" w:cs="Times New Roman"/>
          <w:b/>
          <w:bCs/>
          <w:i/>
          <w:iCs/>
          <w:color w:val="auto"/>
          <w:sz w:val="20"/>
          <w:szCs w:val="20"/>
        </w:rPr>
        <w:t>et al</w:t>
      </w:r>
      <w:r w:rsidRPr="00F01027">
        <w:rPr>
          <w:rFonts w:ascii="Times New Roman" w:eastAsia="Calibri" w:hAnsi="Times New Roman" w:cs="Times New Roman"/>
          <w:b/>
          <w:bCs/>
          <w:color w:val="auto"/>
          <w:sz w:val="20"/>
          <w:szCs w:val="20"/>
        </w:rPr>
        <w:t>., 1999)</w:t>
      </w:r>
      <w:r w:rsidRPr="00F01027">
        <w:rPr>
          <w:rFonts w:ascii="Times New Roman" w:eastAsia="Calibri" w:hAnsi="Times New Roman" w:cs="Times New Roman"/>
          <w:color w:val="auto"/>
          <w:sz w:val="20"/>
          <w:szCs w:val="20"/>
        </w:rPr>
        <w:t>. Nowadays, about 75% of the global rice volume is produced in irrigated lowlands and is cultivated under submerged conditions created by the basin irrigation method (</w:t>
      </w:r>
      <w:proofErr w:type="spellStart"/>
      <w:r w:rsidRPr="00F01027">
        <w:rPr>
          <w:rFonts w:ascii="Times New Roman" w:eastAsia="Calibri" w:hAnsi="Times New Roman" w:cs="Times New Roman"/>
          <w:b/>
          <w:bCs/>
          <w:color w:val="auto"/>
          <w:sz w:val="20"/>
          <w:szCs w:val="20"/>
        </w:rPr>
        <w:t>Spanu</w:t>
      </w:r>
      <w:proofErr w:type="spellEnd"/>
      <w:r w:rsidRPr="00F01027">
        <w:rPr>
          <w:rFonts w:ascii="Times New Roman" w:eastAsia="Calibri" w:hAnsi="Times New Roman" w:cs="Times New Roman"/>
          <w:b/>
          <w:bCs/>
          <w:color w:val="auto"/>
          <w:sz w:val="20"/>
          <w:szCs w:val="20"/>
        </w:rPr>
        <w:t xml:space="preserve"> </w:t>
      </w:r>
      <w:r w:rsidRPr="00F01027">
        <w:rPr>
          <w:rFonts w:ascii="Times New Roman" w:eastAsia="Calibri" w:hAnsi="Times New Roman" w:cs="Times New Roman"/>
          <w:b/>
          <w:bCs/>
          <w:i/>
          <w:iCs/>
          <w:color w:val="auto"/>
          <w:sz w:val="20"/>
          <w:szCs w:val="20"/>
        </w:rPr>
        <w:t>et al</w:t>
      </w:r>
      <w:r w:rsidRPr="00F01027">
        <w:rPr>
          <w:rFonts w:ascii="Times New Roman" w:eastAsia="Calibri" w:hAnsi="Times New Roman" w:cs="Times New Roman"/>
          <w:b/>
          <w:bCs/>
          <w:color w:val="auto"/>
          <w:sz w:val="20"/>
          <w:szCs w:val="20"/>
        </w:rPr>
        <w:t>.</w:t>
      </w:r>
      <w:r w:rsidRPr="00F01027">
        <w:rPr>
          <w:rFonts w:ascii="Times New Roman" w:eastAsia="Calibri" w:hAnsi="Times New Roman" w:cs="Times New Roman"/>
          <w:b/>
          <w:bCs/>
          <w:color w:val="FF0000"/>
          <w:sz w:val="20"/>
          <w:szCs w:val="20"/>
        </w:rPr>
        <w:t>,</w:t>
      </w:r>
      <w:r w:rsidRPr="00F01027">
        <w:rPr>
          <w:rFonts w:ascii="Times New Roman" w:eastAsia="Calibri" w:hAnsi="Times New Roman" w:cs="Times New Roman"/>
          <w:b/>
          <w:bCs/>
          <w:color w:val="auto"/>
          <w:sz w:val="20"/>
          <w:szCs w:val="20"/>
        </w:rPr>
        <w:t xml:space="preserve"> 2006</w:t>
      </w:r>
      <w:r w:rsidRPr="00F01027">
        <w:rPr>
          <w:rFonts w:ascii="Times New Roman" w:eastAsia="Calibri" w:hAnsi="Times New Roman" w:cs="Times New Roman"/>
          <w:color w:val="auto"/>
          <w:sz w:val="20"/>
          <w:szCs w:val="20"/>
        </w:rPr>
        <w:t xml:space="preserve">), this method requires a huge amount of water. </w:t>
      </w:r>
      <w:r w:rsidRPr="00F01027">
        <w:rPr>
          <w:rFonts w:ascii="Times New Roman" w:eastAsia="Calibri" w:hAnsi="Times New Roman" w:cs="Times New Roman"/>
          <w:b/>
          <w:bCs/>
          <w:color w:val="auto"/>
          <w:sz w:val="20"/>
          <w:szCs w:val="20"/>
        </w:rPr>
        <w:t xml:space="preserve">Nguyen, N. </w:t>
      </w:r>
      <w:proofErr w:type="spellStart"/>
      <w:r w:rsidRPr="00F01027">
        <w:rPr>
          <w:rFonts w:ascii="Times New Roman" w:eastAsia="Calibri" w:hAnsi="Times New Roman" w:cs="Times New Roman"/>
          <w:b/>
          <w:bCs/>
          <w:color w:val="auto"/>
          <w:sz w:val="20"/>
          <w:szCs w:val="20"/>
        </w:rPr>
        <w:t>Vand</w:t>
      </w:r>
      <w:proofErr w:type="spellEnd"/>
      <w:r w:rsidRPr="00F01027">
        <w:rPr>
          <w:rFonts w:ascii="Times New Roman" w:eastAsia="Calibri" w:hAnsi="Times New Roman" w:cs="Times New Roman"/>
          <w:b/>
          <w:bCs/>
          <w:color w:val="auto"/>
          <w:sz w:val="20"/>
          <w:szCs w:val="20"/>
        </w:rPr>
        <w:t xml:space="preserve"> </w:t>
      </w:r>
      <w:proofErr w:type="spellStart"/>
      <w:r w:rsidRPr="00F01027">
        <w:rPr>
          <w:rFonts w:ascii="Times New Roman" w:eastAsia="Calibri" w:hAnsi="Times New Roman" w:cs="Times New Roman"/>
          <w:b/>
          <w:bCs/>
          <w:color w:val="auto"/>
          <w:sz w:val="20"/>
          <w:szCs w:val="20"/>
        </w:rPr>
        <w:t>Ferrero</w:t>
      </w:r>
      <w:proofErr w:type="spellEnd"/>
      <w:r w:rsidRPr="00F01027">
        <w:rPr>
          <w:rFonts w:ascii="Times New Roman" w:eastAsia="Calibri" w:hAnsi="Times New Roman" w:cs="Times New Roman"/>
          <w:b/>
          <w:bCs/>
          <w:color w:val="auto"/>
          <w:sz w:val="20"/>
          <w:szCs w:val="20"/>
        </w:rPr>
        <w:t xml:space="preserve"> (2006)</w:t>
      </w:r>
      <w:r w:rsidRPr="00F01027">
        <w:rPr>
          <w:rFonts w:ascii="Times New Roman" w:eastAsia="Calibri" w:hAnsi="Times New Roman" w:cs="Times New Roman"/>
          <w:color w:val="auto"/>
          <w:sz w:val="20"/>
          <w:szCs w:val="20"/>
        </w:rPr>
        <w:t xml:space="preserve"> addressed the water resource scarcity as one of the main limiting factors for the rice cultivation. Despite the world rice requirement is increasing, the competition from urban and industrial sectors, especially in Egypt.</w:t>
      </w:r>
      <w:r w:rsidR="00E54472">
        <w:rPr>
          <w:rFonts w:ascii="Times New Roman" w:hAnsi="Times New Roman" w:cs="Times New Roman" w:hint="eastAsia"/>
          <w:color w:val="auto"/>
          <w:sz w:val="20"/>
          <w:szCs w:val="20"/>
          <w:lang w:eastAsia="zh-CN"/>
        </w:rPr>
        <w:t xml:space="preserve"> </w:t>
      </w:r>
      <w:r w:rsidRPr="00F01027">
        <w:rPr>
          <w:rFonts w:ascii="Times New Roman" w:eastAsia="Calibri" w:hAnsi="Times New Roman" w:cs="Times New Roman"/>
          <w:color w:val="auto"/>
          <w:sz w:val="20"/>
          <w:szCs w:val="20"/>
        </w:rPr>
        <w:t xml:space="preserve">In Egypt water is becoming a main environmental issue for the society in next future. As regards to water cycle, climate changes will increase the occurrence and intensity of flooding and drought events. Therefore, the improvement of the efficiency of the water management systems in human </w:t>
      </w:r>
      <w:r w:rsidRPr="00F01027">
        <w:rPr>
          <w:rFonts w:ascii="Times New Roman" w:eastAsia="Calibri" w:hAnsi="Times New Roman" w:cs="Times New Roman"/>
          <w:color w:val="auto"/>
          <w:sz w:val="20"/>
          <w:szCs w:val="20"/>
        </w:rPr>
        <w:lastRenderedPageBreak/>
        <w:t>activities is a crucial issue both for water saving and contamination reductions.</w:t>
      </w:r>
    </w:p>
    <w:p w:rsidR="004179E8" w:rsidRPr="00F01027" w:rsidRDefault="004179E8" w:rsidP="00EB0745">
      <w:pPr>
        <w:pStyle w:val="Default"/>
        <w:snapToGrid w:val="0"/>
        <w:ind w:firstLine="425"/>
        <w:jc w:val="both"/>
        <w:rPr>
          <w:rFonts w:ascii="Times New Roman" w:hAnsi="Times New Roman" w:cs="Times New Roman"/>
          <w:color w:val="auto"/>
          <w:sz w:val="20"/>
          <w:szCs w:val="20"/>
        </w:rPr>
      </w:pPr>
      <w:r w:rsidRPr="00F01027">
        <w:rPr>
          <w:rFonts w:ascii="Times New Roman" w:hAnsi="Times New Roman" w:cs="Times New Roman"/>
          <w:color w:val="auto"/>
          <w:sz w:val="20"/>
          <w:szCs w:val="20"/>
        </w:rPr>
        <w:t xml:space="preserve">Irrigation shortage causes yield decrease and unfilled grain percentage in flowering stage. Significant reduction in tillers and panicles numbers as well as plant height and grain yield had been recorded when water stress imposed at </w:t>
      </w:r>
      <w:proofErr w:type="spellStart"/>
      <w:r w:rsidRPr="00F01027">
        <w:rPr>
          <w:rFonts w:ascii="Times New Roman" w:hAnsi="Times New Roman" w:cs="Times New Roman"/>
          <w:color w:val="auto"/>
          <w:sz w:val="20"/>
          <w:szCs w:val="20"/>
        </w:rPr>
        <w:t>tillering</w:t>
      </w:r>
      <w:proofErr w:type="spellEnd"/>
      <w:r w:rsidRPr="00F01027">
        <w:rPr>
          <w:rFonts w:ascii="Times New Roman" w:hAnsi="Times New Roman" w:cs="Times New Roman"/>
          <w:color w:val="auto"/>
          <w:sz w:val="20"/>
          <w:szCs w:val="20"/>
        </w:rPr>
        <w:t xml:space="preserve"> stage</w:t>
      </w:r>
      <w:r w:rsidR="00E54472">
        <w:rPr>
          <w:rFonts w:ascii="Times New Roman" w:hAnsi="Times New Roman" w:cs="Times New Roman" w:hint="eastAsia"/>
          <w:color w:val="auto"/>
          <w:sz w:val="20"/>
          <w:szCs w:val="20"/>
          <w:lang w:eastAsia="zh-CN"/>
        </w:rPr>
        <w:t xml:space="preserve"> (</w:t>
      </w:r>
      <w:proofErr w:type="spellStart"/>
      <w:r w:rsidRPr="00F01027">
        <w:rPr>
          <w:rFonts w:ascii="Times New Roman" w:hAnsi="Times New Roman" w:cs="Times New Roman"/>
          <w:b/>
          <w:bCs/>
          <w:color w:val="auto"/>
          <w:sz w:val="20"/>
          <w:szCs w:val="20"/>
          <w:lang w:bidi="ar-EG"/>
        </w:rPr>
        <w:t>Farooq</w:t>
      </w:r>
      <w:proofErr w:type="spellEnd"/>
      <w:r w:rsidRPr="00F01027">
        <w:rPr>
          <w:rFonts w:ascii="Times New Roman" w:hAnsi="Times New Roman" w:cs="Times New Roman"/>
          <w:b/>
          <w:bCs/>
          <w:color w:val="auto"/>
          <w:sz w:val="20"/>
          <w:szCs w:val="20"/>
          <w:lang w:bidi="ar-EG"/>
        </w:rPr>
        <w:t xml:space="preserve"> </w:t>
      </w:r>
      <w:r w:rsidRPr="00F01027">
        <w:rPr>
          <w:rFonts w:ascii="Times New Roman" w:hAnsi="Times New Roman" w:cs="Times New Roman"/>
          <w:b/>
          <w:bCs/>
          <w:i/>
          <w:iCs/>
          <w:color w:val="auto"/>
          <w:sz w:val="20"/>
          <w:szCs w:val="20"/>
          <w:lang w:bidi="ar-EG"/>
        </w:rPr>
        <w:t>et al</w:t>
      </w:r>
      <w:r w:rsidRPr="00F01027">
        <w:rPr>
          <w:rFonts w:ascii="Times New Roman" w:hAnsi="Times New Roman" w:cs="Times New Roman"/>
          <w:b/>
          <w:bCs/>
          <w:color w:val="auto"/>
          <w:sz w:val="20"/>
          <w:szCs w:val="20"/>
          <w:lang w:bidi="ar-EG"/>
        </w:rPr>
        <w:t>.</w:t>
      </w:r>
      <w:r w:rsidR="00E54472">
        <w:rPr>
          <w:rFonts w:ascii="Times New Roman" w:hAnsi="Times New Roman" w:cs="Times New Roman" w:hint="eastAsia"/>
          <w:b/>
          <w:bCs/>
          <w:color w:val="auto"/>
          <w:sz w:val="20"/>
          <w:szCs w:val="20"/>
          <w:lang w:eastAsia="zh-CN" w:bidi="ar-EG"/>
        </w:rPr>
        <w:t>,</w:t>
      </w:r>
      <w:r w:rsidRPr="00F01027">
        <w:rPr>
          <w:rFonts w:ascii="Times New Roman" w:hAnsi="Times New Roman" w:cs="Times New Roman"/>
          <w:b/>
          <w:bCs/>
          <w:color w:val="auto"/>
          <w:sz w:val="20"/>
          <w:szCs w:val="20"/>
          <w:lang w:bidi="ar-EG"/>
        </w:rPr>
        <w:t xml:space="preserve"> 2009)</w:t>
      </w:r>
      <w:r w:rsidRPr="00F01027">
        <w:rPr>
          <w:rFonts w:ascii="Times New Roman" w:hAnsi="Times New Roman" w:cs="Times New Roman"/>
          <w:color w:val="auto"/>
          <w:sz w:val="20"/>
          <w:szCs w:val="20"/>
        </w:rPr>
        <w:t xml:space="preserve">. On the other hand, moisture stress at late vegetative and reproductive stage results to reduction in number of panicles per plant, percentage of filled grains and 1000-grain weight. Also, the reduction in grain yield was noted when plants were exposed to water stress at panicle initiation stage, while the moisture stress at the milk ripe or dough ripe had significant effects on grain yield </w:t>
      </w:r>
      <w:r w:rsidRPr="00F01027">
        <w:rPr>
          <w:rFonts w:ascii="Times New Roman" w:hAnsi="Times New Roman" w:cs="Times New Roman"/>
          <w:b/>
          <w:bCs/>
          <w:color w:val="auto"/>
          <w:sz w:val="20"/>
          <w:szCs w:val="20"/>
        </w:rPr>
        <w:t xml:space="preserve">De </w:t>
      </w:r>
      <w:proofErr w:type="spellStart"/>
      <w:r w:rsidRPr="00F01027">
        <w:rPr>
          <w:rFonts w:ascii="Times New Roman" w:hAnsi="Times New Roman" w:cs="Times New Roman"/>
          <w:b/>
          <w:bCs/>
          <w:color w:val="auto"/>
          <w:sz w:val="20"/>
          <w:szCs w:val="20"/>
        </w:rPr>
        <w:t>Datta</w:t>
      </w:r>
      <w:proofErr w:type="spellEnd"/>
      <w:r w:rsidRPr="00F01027">
        <w:rPr>
          <w:rFonts w:ascii="Times New Roman" w:hAnsi="Times New Roman" w:cs="Times New Roman"/>
          <w:b/>
          <w:bCs/>
          <w:color w:val="auto"/>
          <w:sz w:val="20"/>
          <w:szCs w:val="20"/>
        </w:rPr>
        <w:t xml:space="preserve"> </w:t>
      </w:r>
      <w:r w:rsidRPr="00F01027">
        <w:rPr>
          <w:rFonts w:ascii="Times New Roman" w:hAnsi="Times New Roman" w:cs="Times New Roman"/>
          <w:b/>
          <w:bCs/>
          <w:i/>
          <w:iCs/>
          <w:color w:val="auto"/>
          <w:sz w:val="20"/>
          <w:szCs w:val="20"/>
        </w:rPr>
        <w:t>et al</w:t>
      </w:r>
      <w:r w:rsidRPr="00F01027">
        <w:rPr>
          <w:rFonts w:ascii="Times New Roman" w:hAnsi="Times New Roman" w:cs="Times New Roman"/>
          <w:b/>
          <w:bCs/>
          <w:color w:val="auto"/>
          <w:sz w:val="20"/>
          <w:szCs w:val="20"/>
        </w:rPr>
        <w:t>., 1973).</w:t>
      </w:r>
      <w:r w:rsidR="00E54472">
        <w:rPr>
          <w:rFonts w:ascii="Times New Roman" w:hAnsi="Times New Roman" w:cs="Times New Roman" w:hint="eastAsia"/>
          <w:b/>
          <w:bCs/>
          <w:color w:val="auto"/>
          <w:sz w:val="20"/>
          <w:szCs w:val="20"/>
          <w:lang w:eastAsia="zh-CN"/>
        </w:rPr>
        <w:t xml:space="preserve"> </w:t>
      </w:r>
      <w:proofErr w:type="spellStart"/>
      <w:r w:rsidRPr="00F01027">
        <w:rPr>
          <w:rFonts w:ascii="Times New Roman" w:hAnsi="Times New Roman" w:cs="Times New Roman"/>
          <w:b/>
          <w:bCs/>
          <w:color w:val="auto"/>
          <w:sz w:val="20"/>
          <w:szCs w:val="20"/>
        </w:rPr>
        <w:t>Nour</w:t>
      </w:r>
      <w:proofErr w:type="spellEnd"/>
      <w:r w:rsidRPr="00F01027">
        <w:rPr>
          <w:rFonts w:ascii="Times New Roman" w:hAnsi="Times New Roman" w:cs="Times New Roman"/>
          <w:b/>
          <w:bCs/>
          <w:color w:val="auto"/>
          <w:sz w:val="20"/>
          <w:szCs w:val="20"/>
        </w:rPr>
        <w:t xml:space="preserve"> </w:t>
      </w:r>
      <w:r w:rsidRPr="00F01027">
        <w:rPr>
          <w:rFonts w:ascii="Times New Roman" w:hAnsi="Times New Roman" w:cs="Times New Roman"/>
          <w:b/>
          <w:bCs/>
          <w:i/>
          <w:iCs/>
          <w:color w:val="auto"/>
          <w:sz w:val="20"/>
          <w:szCs w:val="20"/>
        </w:rPr>
        <w:t>et al</w:t>
      </w:r>
      <w:r w:rsidRPr="00F01027">
        <w:rPr>
          <w:rFonts w:ascii="Times New Roman" w:hAnsi="Times New Roman" w:cs="Times New Roman"/>
          <w:b/>
          <w:bCs/>
          <w:color w:val="auto"/>
          <w:sz w:val="20"/>
          <w:szCs w:val="20"/>
        </w:rPr>
        <w:t>. (1994)</w:t>
      </w:r>
      <w:r w:rsidRPr="00F01027">
        <w:rPr>
          <w:rFonts w:ascii="Times New Roman" w:hAnsi="Times New Roman" w:cs="Times New Roman"/>
          <w:color w:val="auto"/>
          <w:sz w:val="20"/>
          <w:szCs w:val="20"/>
        </w:rPr>
        <w:t xml:space="preserve"> reported that exposing rice plant to water stress for 36 days without flush irrigation during both </w:t>
      </w:r>
      <w:proofErr w:type="spellStart"/>
      <w:r w:rsidRPr="00F01027">
        <w:rPr>
          <w:rFonts w:ascii="Times New Roman" w:hAnsi="Times New Roman" w:cs="Times New Roman"/>
          <w:color w:val="auto"/>
          <w:sz w:val="20"/>
          <w:szCs w:val="20"/>
        </w:rPr>
        <w:t>tillering</w:t>
      </w:r>
      <w:proofErr w:type="spellEnd"/>
      <w:r w:rsidRPr="00F01027">
        <w:rPr>
          <w:rFonts w:ascii="Times New Roman" w:hAnsi="Times New Roman" w:cs="Times New Roman"/>
          <w:color w:val="auto"/>
          <w:sz w:val="20"/>
          <w:szCs w:val="20"/>
        </w:rPr>
        <w:t xml:space="preserve"> and panicle initiation significantly reduce plant height, number of tillers per plant, total dry matter, crop growth rate and grain yield. </w:t>
      </w:r>
      <w:proofErr w:type="spellStart"/>
      <w:r w:rsidRPr="00F01027">
        <w:rPr>
          <w:rFonts w:ascii="Times New Roman" w:hAnsi="Times New Roman" w:cs="Times New Roman"/>
          <w:b/>
          <w:bCs/>
          <w:color w:val="auto"/>
          <w:sz w:val="20"/>
          <w:szCs w:val="20"/>
        </w:rPr>
        <w:t>Boonjung</w:t>
      </w:r>
      <w:proofErr w:type="spellEnd"/>
      <w:r w:rsidRPr="00F01027">
        <w:rPr>
          <w:rFonts w:ascii="Times New Roman" w:hAnsi="Times New Roman" w:cs="Times New Roman"/>
          <w:b/>
          <w:bCs/>
          <w:color w:val="auto"/>
          <w:sz w:val="20"/>
          <w:szCs w:val="20"/>
        </w:rPr>
        <w:t xml:space="preserve"> and </w:t>
      </w:r>
      <w:proofErr w:type="spellStart"/>
      <w:r w:rsidRPr="00F01027">
        <w:rPr>
          <w:rFonts w:ascii="Times New Roman" w:hAnsi="Times New Roman" w:cs="Times New Roman"/>
          <w:b/>
          <w:bCs/>
          <w:color w:val="auto"/>
          <w:sz w:val="20"/>
          <w:szCs w:val="20"/>
        </w:rPr>
        <w:t>Fukai</w:t>
      </w:r>
      <w:proofErr w:type="spellEnd"/>
      <w:r w:rsidRPr="00F01027">
        <w:rPr>
          <w:rFonts w:ascii="Times New Roman" w:hAnsi="Times New Roman" w:cs="Times New Roman"/>
          <w:b/>
          <w:bCs/>
          <w:color w:val="auto"/>
          <w:sz w:val="20"/>
          <w:szCs w:val="20"/>
        </w:rPr>
        <w:t xml:space="preserve"> (1996)</w:t>
      </w:r>
      <w:r w:rsidRPr="00F01027">
        <w:rPr>
          <w:rFonts w:ascii="Times New Roman" w:hAnsi="Times New Roman" w:cs="Times New Roman"/>
          <w:color w:val="auto"/>
          <w:sz w:val="20"/>
          <w:szCs w:val="20"/>
        </w:rPr>
        <w:t xml:space="preserve"> reported that drought stress during grains filling period results in acceleration of ripening time, causing reduction in growth period duration and filling grains. Performance of rice varieties under water stress varies greatly with some varieties being susceptible at vegetative stage and others at flowering and grain filling period </w:t>
      </w:r>
      <w:r w:rsidRPr="00F01027">
        <w:rPr>
          <w:rFonts w:ascii="Times New Roman" w:hAnsi="Times New Roman" w:cs="Times New Roman"/>
          <w:b/>
          <w:bCs/>
          <w:color w:val="auto"/>
          <w:sz w:val="20"/>
          <w:szCs w:val="20"/>
        </w:rPr>
        <w:t>(</w:t>
      </w:r>
      <w:proofErr w:type="spellStart"/>
      <w:r w:rsidRPr="00F01027">
        <w:rPr>
          <w:rFonts w:ascii="Times New Roman" w:hAnsi="Times New Roman" w:cs="Times New Roman"/>
          <w:b/>
          <w:bCs/>
          <w:color w:val="auto"/>
          <w:sz w:val="20"/>
          <w:szCs w:val="20"/>
        </w:rPr>
        <w:t>Pantuwan</w:t>
      </w:r>
      <w:proofErr w:type="spellEnd"/>
      <w:r w:rsidRPr="00F01027">
        <w:rPr>
          <w:rFonts w:ascii="Times New Roman" w:hAnsi="Times New Roman" w:cs="Times New Roman"/>
          <w:b/>
          <w:bCs/>
          <w:color w:val="auto"/>
          <w:sz w:val="20"/>
          <w:szCs w:val="20"/>
        </w:rPr>
        <w:t xml:space="preserve"> </w:t>
      </w:r>
      <w:r w:rsidRPr="00F01027">
        <w:rPr>
          <w:rFonts w:ascii="Times New Roman" w:hAnsi="Times New Roman" w:cs="Times New Roman"/>
          <w:b/>
          <w:bCs/>
          <w:i/>
          <w:iCs/>
          <w:color w:val="auto"/>
          <w:sz w:val="20"/>
          <w:szCs w:val="20"/>
        </w:rPr>
        <w:t>et al.</w:t>
      </w:r>
      <w:r w:rsidRPr="00F01027">
        <w:rPr>
          <w:rFonts w:ascii="Times New Roman" w:hAnsi="Times New Roman" w:cs="Times New Roman"/>
          <w:b/>
          <w:bCs/>
          <w:color w:val="FF0000"/>
          <w:sz w:val="20"/>
          <w:szCs w:val="20"/>
        </w:rPr>
        <w:t>,</w:t>
      </w:r>
      <w:r w:rsidRPr="00F01027">
        <w:rPr>
          <w:rFonts w:ascii="Times New Roman" w:hAnsi="Times New Roman" w:cs="Times New Roman"/>
          <w:b/>
          <w:bCs/>
          <w:color w:val="auto"/>
          <w:sz w:val="20"/>
          <w:szCs w:val="20"/>
        </w:rPr>
        <w:t xml:space="preserve"> 2002). </w:t>
      </w:r>
      <w:proofErr w:type="spellStart"/>
      <w:r w:rsidRPr="00F01027">
        <w:rPr>
          <w:rFonts w:ascii="Times New Roman" w:hAnsi="Times New Roman" w:cs="Times New Roman"/>
          <w:b/>
          <w:bCs/>
          <w:color w:val="auto"/>
          <w:sz w:val="20"/>
          <w:szCs w:val="20"/>
        </w:rPr>
        <w:t>Bouman</w:t>
      </w:r>
      <w:proofErr w:type="spellEnd"/>
      <w:r w:rsidRPr="00F01027">
        <w:rPr>
          <w:rFonts w:ascii="Times New Roman" w:hAnsi="Times New Roman" w:cs="Times New Roman"/>
          <w:b/>
          <w:bCs/>
          <w:color w:val="auto"/>
          <w:sz w:val="20"/>
          <w:szCs w:val="20"/>
        </w:rPr>
        <w:t xml:space="preserve"> and </w:t>
      </w:r>
      <w:proofErr w:type="spellStart"/>
      <w:r w:rsidRPr="00F01027">
        <w:rPr>
          <w:rFonts w:ascii="Times New Roman" w:hAnsi="Times New Roman" w:cs="Times New Roman"/>
          <w:b/>
          <w:bCs/>
          <w:color w:val="auto"/>
          <w:sz w:val="20"/>
          <w:szCs w:val="20"/>
        </w:rPr>
        <w:t>Tuong</w:t>
      </w:r>
      <w:proofErr w:type="spellEnd"/>
      <w:r w:rsidRPr="00F01027">
        <w:rPr>
          <w:rFonts w:ascii="Times New Roman" w:hAnsi="Times New Roman" w:cs="Times New Roman"/>
          <w:b/>
          <w:bCs/>
          <w:color w:val="auto"/>
          <w:sz w:val="20"/>
          <w:szCs w:val="20"/>
        </w:rPr>
        <w:t xml:space="preserve"> (2001) </w:t>
      </w:r>
      <w:r w:rsidRPr="00F01027">
        <w:rPr>
          <w:rFonts w:ascii="Times New Roman" w:hAnsi="Times New Roman" w:cs="Times New Roman"/>
          <w:color w:val="auto"/>
          <w:sz w:val="20"/>
          <w:szCs w:val="20"/>
        </w:rPr>
        <w:t xml:space="preserve">reported that different varieties may have different responses to the same </w:t>
      </w:r>
      <w:r w:rsidRPr="00F01027">
        <w:rPr>
          <w:rFonts w:ascii="Times New Roman" w:hAnsi="Times New Roman" w:cs="Times New Roman"/>
          <w:color w:val="auto"/>
          <w:sz w:val="20"/>
          <w:szCs w:val="20"/>
        </w:rPr>
        <w:lastRenderedPageBreak/>
        <w:t>drought stress timing and intensity. The objective of the study</w:t>
      </w:r>
      <w:r w:rsidR="00E54472">
        <w:rPr>
          <w:rFonts w:ascii="Times New Roman" w:hAnsi="Times New Roman" w:cs="Times New Roman" w:hint="eastAsia"/>
          <w:color w:val="auto"/>
          <w:sz w:val="20"/>
          <w:szCs w:val="20"/>
          <w:lang w:eastAsia="zh-CN"/>
        </w:rPr>
        <w:t xml:space="preserve"> </w:t>
      </w:r>
      <w:r w:rsidRPr="00F01027">
        <w:rPr>
          <w:rFonts w:ascii="Times New Roman" w:hAnsi="Times New Roman" w:cs="Times New Roman"/>
          <w:color w:val="auto"/>
          <w:sz w:val="20"/>
          <w:szCs w:val="20"/>
        </w:rPr>
        <w:t>was</w:t>
      </w:r>
      <w:r w:rsidR="00E54472">
        <w:rPr>
          <w:rFonts w:ascii="Times New Roman" w:hAnsi="Times New Roman" w:cs="Times New Roman" w:hint="eastAsia"/>
          <w:color w:val="auto"/>
          <w:sz w:val="20"/>
          <w:szCs w:val="20"/>
          <w:lang w:eastAsia="zh-CN"/>
        </w:rPr>
        <w:t xml:space="preserve"> </w:t>
      </w:r>
      <w:r w:rsidRPr="00F01027">
        <w:rPr>
          <w:rFonts w:ascii="Times New Roman" w:hAnsi="Times New Roman" w:cs="Times New Roman"/>
          <w:color w:val="auto"/>
          <w:sz w:val="20"/>
          <w:szCs w:val="20"/>
        </w:rPr>
        <w:t>to</w:t>
      </w:r>
      <w:r w:rsidR="00E54472">
        <w:rPr>
          <w:rFonts w:ascii="Times New Roman" w:hAnsi="Times New Roman" w:cs="Times New Roman" w:hint="eastAsia"/>
          <w:color w:val="auto"/>
          <w:sz w:val="20"/>
          <w:szCs w:val="20"/>
          <w:lang w:eastAsia="zh-CN"/>
        </w:rPr>
        <w:t xml:space="preserve"> </w:t>
      </w:r>
      <w:r w:rsidRPr="00F01027">
        <w:rPr>
          <w:rFonts w:ascii="Times New Roman" w:hAnsi="Times New Roman" w:cs="Times New Roman"/>
          <w:color w:val="auto"/>
          <w:sz w:val="20"/>
          <w:szCs w:val="20"/>
        </w:rPr>
        <w:t xml:space="preserve">evaluate some rice genotypes under irrigation water </w:t>
      </w:r>
      <w:r w:rsidR="00E54472">
        <w:rPr>
          <w:rFonts w:ascii="Times New Roman" w:hAnsi="Times New Roman" w:cs="Times New Roman"/>
          <w:color w:val="auto"/>
          <w:sz w:val="20"/>
          <w:szCs w:val="20"/>
        </w:rPr>
        <w:t>shortage</w:t>
      </w:r>
      <w:r w:rsidR="00E54472">
        <w:rPr>
          <w:rFonts w:ascii="Times New Roman" w:hAnsi="Times New Roman" w:cs="Times New Roman" w:hint="eastAsia"/>
          <w:color w:val="auto"/>
          <w:sz w:val="20"/>
          <w:szCs w:val="20"/>
          <w:lang w:eastAsia="zh-CN"/>
        </w:rPr>
        <w:t xml:space="preserve"> </w:t>
      </w:r>
      <w:r w:rsidRPr="00F01027">
        <w:rPr>
          <w:rFonts w:ascii="Times New Roman" w:hAnsi="Times New Roman" w:cs="Times New Roman"/>
          <w:color w:val="auto"/>
          <w:sz w:val="20"/>
          <w:szCs w:val="20"/>
        </w:rPr>
        <w:t>eat the different growth stages.</w:t>
      </w:r>
    </w:p>
    <w:p w:rsidR="004179E8" w:rsidRPr="00F01027" w:rsidRDefault="004179E8" w:rsidP="00F01027">
      <w:pPr>
        <w:bidi w:val="0"/>
        <w:snapToGrid w:val="0"/>
        <w:spacing w:after="0" w:line="240" w:lineRule="auto"/>
        <w:jc w:val="center"/>
        <w:rPr>
          <w:rFonts w:ascii="Times New Roman" w:hAnsi="Times New Roman" w:cs="Times New Roman"/>
          <w:b/>
          <w:bCs/>
          <w:sz w:val="20"/>
          <w:szCs w:val="20"/>
        </w:rPr>
      </w:pPr>
    </w:p>
    <w:p w:rsidR="004179E8" w:rsidRPr="00F01027" w:rsidRDefault="004179E8" w:rsidP="00F01027">
      <w:pPr>
        <w:bidi w:val="0"/>
        <w:snapToGrid w:val="0"/>
        <w:spacing w:after="0" w:line="240" w:lineRule="auto"/>
        <w:rPr>
          <w:rFonts w:ascii="Times New Roman" w:hAnsi="Times New Roman" w:cs="Times New Roman"/>
          <w:b/>
          <w:bCs/>
          <w:sz w:val="20"/>
          <w:szCs w:val="20"/>
          <w:lang w:bidi="ar-EG"/>
        </w:rPr>
      </w:pPr>
      <w:r w:rsidRPr="00F01027">
        <w:rPr>
          <w:rFonts w:ascii="Times New Roman" w:hAnsi="Times New Roman" w:cs="Times New Roman"/>
          <w:b/>
          <w:bCs/>
          <w:sz w:val="20"/>
          <w:szCs w:val="20"/>
        </w:rPr>
        <w:t>2. Materials and Methods</w:t>
      </w:r>
    </w:p>
    <w:p w:rsidR="004179E8" w:rsidRPr="00F01027" w:rsidRDefault="004179E8" w:rsidP="00EB0745">
      <w:pPr>
        <w:bidi w:val="0"/>
        <w:snapToGrid w:val="0"/>
        <w:spacing w:after="0" w:line="240" w:lineRule="auto"/>
        <w:ind w:firstLine="425"/>
        <w:jc w:val="both"/>
        <w:rPr>
          <w:rFonts w:ascii="Times New Roman" w:eastAsia="Calibri" w:hAnsi="Times New Roman" w:cs="Times New Roman"/>
          <w:sz w:val="20"/>
          <w:szCs w:val="20"/>
        </w:rPr>
      </w:pPr>
      <w:r w:rsidRPr="00F01027">
        <w:rPr>
          <w:rFonts w:ascii="Times New Roman" w:hAnsi="Times New Roman" w:cs="Times New Roman"/>
          <w:sz w:val="20"/>
          <w:szCs w:val="20"/>
        </w:rPr>
        <w:t>Two</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experiments were conducted at the Farm of the Rice Research and Training Center,</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Egypt,</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lang w:bidi="ar-EG"/>
        </w:rPr>
        <w:t>during 2013 and 2014 growing seasons</w:t>
      </w:r>
      <w:r w:rsidRPr="00F01027">
        <w:rPr>
          <w:rFonts w:ascii="Times New Roman" w:hAnsi="Times New Roman" w:cs="Times New Roman"/>
          <w:sz w:val="20"/>
          <w:szCs w:val="20"/>
        </w:rPr>
        <w:t xml:space="preserve"> to study the effect of irrigation water</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shortage on some quantitative characters of thirteen</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promising genotypes of rice in paddy fields. Split</w:t>
      </w:r>
      <w:r w:rsidR="00E54472">
        <w:rPr>
          <w:rFonts w:ascii="Times New Roman" w:hAnsi="Times New Roman" w:cs="Times New Roman"/>
          <w:sz w:val="20"/>
          <w:szCs w:val="20"/>
        </w:rPr>
        <w:t xml:space="preserve"> </w:t>
      </w:r>
      <w:r w:rsidRPr="00F01027">
        <w:rPr>
          <w:rFonts w:ascii="Times New Roman" w:hAnsi="Times New Roman" w:cs="Times New Roman"/>
          <w:sz w:val="20"/>
          <w:szCs w:val="20"/>
        </w:rPr>
        <w:t>plot design with three replications was used</w:t>
      </w:r>
      <w:r w:rsidR="00E54472">
        <w:rPr>
          <w:rFonts w:ascii="Times New Roman" w:hAnsi="Times New Roman" w:cs="Times New Roman"/>
          <w:sz w:val="20"/>
          <w:szCs w:val="20"/>
        </w:rPr>
        <w:t>,</w:t>
      </w:r>
      <w:r w:rsidRPr="00F01027">
        <w:rPr>
          <w:rFonts w:ascii="Times New Roman" w:eastAsia="Calibri" w:hAnsi="Times New Roman" w:cs="Times New Roman"/>
          <w:sz w:val="20"/>
          <w:szCs w:val="20"/>
        </w:rPr>
        <w:t xml:space="preserve"> The irrigation treatments was subjected as the main plot viz. </w:t>
      </w:r>
      <w:r w:rsidRPr="00F01027">
        <w:rPr>
          <w:rFonts w:ascii="Times New Roman" w:hAnsi="Times New Roman" w:cs="Times New Roman"/>
          <w:sz w:val="20"/>
          <w:szCs w:val="20"/>
        </w:rPr>
        <w:t>flush irrigation every 10 days plus withholding</w:t>
      </w:r>
      <w:r w:rsidR="00E54472">
        <w:rPr>
          <w:rFonts w:ascii="Times New Roman" w:hAnsi="Times New Roman" w:cs="Times New Roman"/>
          <w:sz w:val="20"/>
          <w:szCs w:val="20"/>
        </w:rPr>
        <w:t xml:space="preserve"> </w:t>
      </w:r>
      <w:r w:rsidRPr="00F01027">
        <w:rPr>
          <w:rFonts w:ascii="Times New Roman" w:hAnsi="Times New Roman" w:cs="Times New Roman"/>
          <w:sz w:val="20"/>
          <w:szCs w:val="20"/>
        </w:rPr>
        <w:t xml:space="preserve">20 days at maximum </w:t>
      </w:r>
      <w:proofErr w:type="spellStart"/>
      <w:r w:rsidRPr="00F01027">
        <w:rPr>
          <w:rFonts w:ascii="Times New Roman" w:hAnsi="Times New Roman" w:cs="Times New Roman"/>
          <w:sz w:val="20"/>
          <w:szCs w:val="20"/>
        </w:rPr>
        <w:t>tillering</w:t>
      </w:r>
      <w:proofErr w:type="spellEnd"/>
      <w:r w:rsidRPr="00F01027">
        <w:rPr>
          <w:rFonts w:ascii="Times New Roman" w:hAnsi="Times New Roman" w:cs="Times New Roman"/>
          <w:sz w:val="20"/>
          <w:szCs w:val="20"/>
        </w:rPr>
        <w:t xml:space="preserve"> </w:t>
      </w:r>
      <w:r w:rsidR="00E54472">
        <w:rPr>
          <w:rFonts w:ascii="Times New Roman" w:hAnsi="Times New Roman" w:cs="Times New Roman"/>
          <w:sz w:val="20"/>
          <w:szCs w:val="20"/>
        </w:rPr>
        <w:t>(</w:t>
      </w:r>
      <w:r w:rsidRPr="00F01027">
        <w:rPr>
          <w:rFonts w:ascii="Times New Roman" w:hAnsi="Times New Roman" w:cs="Times New Roman"/>
          <w:sz w:val="20"/>
          <w:szCs w:val="20"/>
        </w:rPr>
        <w:t>T</w:t>
      </w:r>
      <w:r w:rsidRPr="00F01027">
        <w:rPr>
          <w:rFonts w:ascii="Times New Roman" w:hAnsi="Times New Roman" w:cs="Times New Roman"/>
          <w:sz w:val="20"/>
          <w:szCs w:val="20"/>
          <w:vertAlign w:val="subscript"/>
        </w:rPr>
        <w:t>1</w:t>
      </w:r>
      <w:r w:rsidRPr="00F01027">
        <w:rPr>
          <w:rFonts w:ascii="Times New Roman" w:hAnsi="Times New Roman" w:cs="Times New Roman"/>
          <w:sz w:val="20"/>
          <w:szCs w:val="20"/>
        </w:rPr>
        <w:t>), flush irrigation every 10 days plus withholding</w:t>
      </w:r>
      <w:r w:rsidR="00E54472">
        <w:rPr>
          <w:rFonts w:ascii="Times New Roman" w:hAnsi="Times New Roman" w:cs="Times New Roman"/>
          <w:sz w:val="20"/>
          <w:szCs w:val="20"/>
        </w:rPr>
        <w:t xml:space="preserve"> </w:t>
      </w:r>
      <w:r w:rsidRPr="00F01027">
        <w:rPr>
          <w:rFonts w:ascii="Times New Roman" w:hAnsi="Times New Roman" w:cs="Times New Roman"/>
          <w:sz w:val="20"/>
          <w:szCs w:val="20"/>
        </w:rPr>
        <w:t>20 days at reproductive stage</w:t>
      </w:r>
      <w:r w:rsidR="00E54472">
        <w:rPr>
          <w:rFonts w:ascii="Times New Roman" w:hAnsi="Times New Roman" w:cs="Times New Roman" w:hint="eastAsia"/>
          <w:sz w:val="20"/>
          <w:szCs w:val="20"/>
          <w:lang w:eastAsia="zh-CN"/>
        </w:rPr>
        <w:t xml:space="preserve"> </w:t>
      </w:r>
      <w:r w:rsidR="00E54472">
        <w:rPr>
          <w:rFonts w:ascii="Times New Roman" w:hAnsi="Times New Roman" w:cs="Times New Roman"/>
          <w:sz w:val="20"/>
          <w:szCs w:val="20"/>
        </w:rPr>
        <w:t>(</w:t>
      </w:r>
      <w:r w:rsidRPr="00F01027">
        <w:rPr>
          <w:rFonts w:ascii="Times New Roman" w:hAnsi="Times New Roman" w:cs="Times New Roman"/>
          <w:sz w:val="20"/>
          <w:szCs w:val="20"/>
        </w:rPr>
        <w:t>T</w:t>
      </w:r>
      <w:r w:rsidRPr="00F01027">
        <w:rPr>
          <w:rFonts w:ascii="Times New Roman" w:hAnsi="Times New Roman" w:cs="Times New Roman"/>
          <w:sz w:val="20"/>
          <w:szCs w:val="20"/>
          <w:vertAlign w:val="subscript"/>
        </w:rPr>
        <w:t>2</w:t>
      </w:r>
      <w:r w:rsidRPr="00F01027">
        <w:rPr>
          <w:rFonts w:ascii="Times New Roman" w:hAnsi="Times New Roman" w:cs="Times New Roman"/>
          <w:sz w:val="20"/>
          <w:szCs w:val="20"/>
        </w:rPr>
        <w:t>), flush irrigation every 10 days plus withholding</w:t>
      </w:r>
      <w:r w:rsidR="00E54472">
        <w:rPr>
          <w:rFonts w:ascii="Times New Roman" w:hAnsi="Times New Roman" w:cs="Times New Roman"/>
          <w:sz w:val="20"/>
          <w:szCs w:val="20"/>
        </w:rPr>
        <w:t xml:space="preserve"> </w:t>
      </w:r>
      <w:r w:rsidRPr="00F01027">
        <w:rPr>
          <w:rFonts w:ascii="Times New Roman" w:hAnsi="Times New Roman" w:cs="Times New Roman"/>
          <w:sz w:val="20"/>
          <w:szCs w:val="20"/>
        </w:rPr>
        <w:t>20 days at flowering stage</w:t>
      </w:r>
      <w:r w:rsidR="00E54472">
        <w:rPr>
          <w:rFonts w:ascii="Times New Roman" w:hAnsi="Times New Roman" w:cs="Times New Roman"/>
          <w:sz w:val="20"/>
          <w:szCs w:val="20"/>
        </w:rPr>
        <w:t>(</w:t>
      </w:r>
      <w:r w:rsidRPr="00F01027">
        <w:rPr>
          <w:rFonts w:ascii="Times New Roman" w:hAnsi="Times New Roman" w:cs="Times New Roman"/>
          <w:sz w:val="20"/>
          <w:szCs w:val="20"/>
        </w:rPr>
        <w:t>T</w:t>
      </w:r>
      <w:r w:rsidRPr="00F01027">
        <w:rPr>
          <w:rFonts w:ascii="Times New Roman" w:hAnsi="Times New Roman" w:cs="Times New Roman"/>
          <w:sz w:val="20"/>
          <w:szCs w:val="20"/>
          <w:vertAlign w:val="subscript"/>
        </w:rPr>
        <w:t>3</w:t>
      </w:r>
      <w:r w:rsidRPr="00F01027">
        <w:rPr>
          <w:rFonts w:ascii="Times New Roman" w:hAnsi="Times New Roman" w:cs="Times New Roman"/>
          <w:sz w:val="20"/>
          <w:szCs w:val="20"/>
        </w:rPr>
        <w:t>), flush irrigation every 10 days</w:t>
      </w:r>
      <w:r w:rsidR="00E54472">
        <w:rPr>
          <w:rFonts w:ascii="Times New Roman" w:hAnsi="Times New Roman" w:cs="Times New Roman"/>
          <w:sz w:val="20"/>
          <w:szCs w:val="20"/>
        </w:rPr>
        <w:t>(</w:t>
      </w:r>
      <w:r w:rsidRPr="00F01027">
        <w:rPr>
          <w:rFonts w:ascii="Times New Roman" w:hAnsi="Times New Roman" w:cs="Times New Roman"/>
          <w:sz w:val="20"/>
          <w:szCs w:val="20"/>
        </w:rPr>
        <w:t>T</w:t>
      </w:r>
      <w:r w:rsidRPr="00F01027">
        <w:rPr>
          <w:rFonts w:ascii="Times New Roman" w:hAnsi="Times New Roman" w:cs="Times New Roman"/>
          <w:sz w:val="20"/>
          <w:szCs w:val="20"/>
          <w:vertAlign w:val="subscript"/>
        </w:rPr>
        <w:t>4</w:t>
      </w:r>
      <w:r w:rsidRPr="00F01027">
        <w:rPr>
          <w:rFonts w:ascii="Times New Roman" w:hAnsi="Times New Roman" w:cs="Times New Roman"/>
          <w:sz w:val="20"/>
          <w:szCs w:val="20"/>
        </w:rPr>
        <w:t>) and normal irrigation</w:t>
      </w:r>
      <w:r w:rsidR="00E54472">
        <w:rPr>
          <w:rFonts w:ascii="Times New Roman" w:hAnsi="Times New Roman" w:cs="Times New Roman"/>
          <w:sz w:val="20"/>
          <w:szCs w:val="20"/>
        </w:rPr>
        <w:t>(</w:t>
      </w:r>
      <w:r w:rsidRPr="00F01027">
        <w:rPr>
          <w:rFonts w:ascii="Times New Roman" w:hAnsi="Times New Roman" w:cs="Times New Roman"/>
          <w:sz w:val="20"/>
          <w:szCs w:val="20"/>
        </w:rPr>
        <w:t>T</w:t>
      </w:r>
      <w:r w:rsidRPr="00F01027">
        <w:rPr>
          <w:rFonts w:ascii="Times New Roman" w:hAnsi="Times New Roman" w:cs="Times New Roman"/>
          <w:sz w:val="20"/>
          <w:szCs w:val="20"/>
          <w:vertAlign w:val="subscript"/>
        </w:rPr>
        <w:t>5</w:t>
      </w:r>
      <w:r w:rsidRPr="00F01027">
        <w:rPr>
          <w:rFonts w:ascii="Times New Roman" w:hAnsi="Times New Roman" w:cs="Times New Roman"/>
          <w:sz w:val="20"/>
          <w:szCs w:val="20"/>
        </w:rPr>
        <w:t>) and t</w:t>
      </w:r>
      <w:r w:rsidRPr="00F01027">
        <w:rPr>
          <w:rFonts w:ascii="Times New Roman" w:eastAsia="Calibri" w:hAnsi="Times New Roman" w:cs="Times New Roman"/>
          <w:sz w:val="20"/>
          <w:szCs w:val="20"/>
        </w:rPr>
        <w:t>he rice genotypes as the subplot i.e.,</w:t>
      </w:r>
      <w:r w:rsidRPr="00F01027">
        <w:rPr>
          <w:rFonts w:ascii="Times New Roman" w:hAnsi="Times New Roman" w:cs="Times New Roman"/>
          <w:sz w:val="20"/>
          <w:szCs w:val="20"/>
        </w:rPr>
        <w:t xml:space="preserve"> GZ 8452-4-1-1-1, GZ 8452-6-1-3-2, GZ 8710-3-2-1-1, GZ 8714-7-1-1-2, GZ 9724-11-2-1-2, GZ9730-1-1-1-1, GZ 9730-1-1-1-2, GZ 9730-1-1-3-2, GZ 9781-3-2-2-6, GZ 9792-13-1-1-2</w:t>
      </w:r>
      <w:r w:rsidR="00E54472">
        <w:rPr>
          <w:rFonts w:ascii="Times New Roman" w:hAnsi="Times New Roman" w:cs="Times New Roman"/>
          <w:sz w:val="20"/>
          <w:szCs w:val="20"/>
        </w:rPr>
        <w:t>,</w:t>
      </w:r>
      <w:r w:rsidRPr="00F01027">
        <w:rPr>
          <w:rFonts w:ascii="Times New Roman" w:hAnsi="Times New Roman" w:cs="Times New Roman"/>
          <w:sz w:val="20"/>
          <w:szCs w:val="20"/>
        </w:rPr>
        <w:t>GZ 9794-15-1-1-1,</w:t>
      </w:r>
      <w:r w:rsidR="00E54472">
        <w:rPr>
          <w:rFonts w:ascii="Times New Roman" w:hAnsi="Times New Roman" w:cs="Times New Roman"/>
          <w:sz w:val="20"/>
          <w:szCs w:val="20"/>
        </w:rPr>
        <w:t xml:space="preserve"> </w:t>
      </w:r>
      <w:r w:rsidRPr="00F01027">
        <w:rPr>
          <w:rFonts w:ascii="Times New Roman" w:hAnsi="Times New Roman" w:cs="Times New Roman"/>
          <w:sz w:val="20"/>
          <w:szCs w:val="20"/>
        </w:rPr>
        <w:t>IET1444</w:t>
      </w:r>
      <w:r w:rsidRPr="00F01027">
        <w:rPr>
          <w:rFonts w:ascii="Times New Roman" w:hAnsi="Times New Roman" w:cs="Times New Roman"/>
          <w:sz w:val="20"/>
          <w:szCs w:val="20"/>
          <w:lang w:bidi="ar-EG"/>
        </w:rPr>
        <w:t xml:space="preserve"> and </w:t>
      </w:r>
      <w:r w:rsidRPr="00F01027">
        <w:rPr>
          <w:rFonts w:ascii="Times New Roman" w:hAnsi="Times New Roman" w:cs="Times New Roman"/>
          <w:sz w:val="20"/>
          <w:szCs w:val="20"/>
        </w:rPr>
        <w:t>Giza178</w:t>
      </w:r>
      <w:r w:rsidRPr="00F01027">
        <w:rPr>
          <w:rFonts w:ascii="Times New Roman" w:eastAsia="Calibri" w:hAnsi="Times New Roman" w:cs="Times New Roman"/>
          <w:sz w:val="20"/>
          <w:szCs w:val="20"/>
        </w:rPr>
        <w:t>. The plot size of sup plot was 25m</w:t>
      </w:r>
      <w:r w:rsidRPr="00F01027">
        <w:rPr>
          <w:rFonts w:ascii="Times New Roman" w:eastAsia="Calibri" w:hAnsi="Times New Roman" w:cs="Times New Roman"/>
          <w:sz w:val="20"/>
          <w:szCs w:val="20"/>
          <w:vertAlign w:val="superscript"/>
        </w:rPr>
        <w:t>2</w:t>
      </w:r>
      <w:r w:rsidRPr="00F01027">
        <w:rPr>
          <w:rFonts w:ascii="Times New Roman" w:eastAsia="Calibri" w:hAnsi="Times New Roman" w:cs="Times New Roman"/>
          <w:sz w:val="20"/>
          <w:szCs w:val="20"/>
        </w:rPr>
        <w:t xml:space="preserve"> (5m x5m) each treatment was replicated three times. The amount of irrigation water applied was estimated by using water counter. </w:t>
      </w:r>
      <w:r w:rsidRPr="00F01027">
        <w:rPr>
          <w:rFonts w:ascii="Times New Roman" w:hAnsi="Times New Roman" w:cs="Times New Roman"/>
          <w:sz w:val="20"/>
          <w:szCs w:val="20"/>
        </w:rPr>
        <w:t xml:space="preserve">Thirty </w:t>
      </w:r>
      <w:r w:rsidRPr="00F01027">
        <w:rPr>
          <w:rFonts w:ascii="Times New Roman" w:hAnsi="Times New Roman" w:cs="Times New Roman"/>
          <w:sz w:val="20"/>
          <w:szCs w:val="20"/>
          <w:lang w:bidi="ar-EG"/>
        </w:rPr>
        <w:t>day old seedlings of the rice genotypes were transplanted in</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three replications,</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each replicate comprised 10 rows of each genotype,</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the row was 5 m long and 20x20 cm apart was maintained between and within rows. Observations</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were recorded on 10 random plants for all studied traits. Days to heading (day), chlorophyll content (SPAD), leaf rolling, flag leaf area (cm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 xml:space="preserve">), plant height (cm), panicle length (cm), number of tillers/plant, number of panicles/plant,100-grain weight (g), sterility percentage and grain yield/plant(g) were recorded. </w:t>
      </w:r>
      <w:r w:rsidRPr="00F01027">
        <w:rPr>
          <w:rFonts w:ascii="Times New Roman" w:hAnsi="Times New Roman" w:cs="Times New Roman"/>
          <w:sz w:val="20"/>
          <w:szCs w:val="20"/>
        </w:rPr>
        <w:t>All cultural practices were applied as recommended and the data were analyzed by using Co-State software. Statistical analysis: The data collected were subjected to the</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 xml:space="preserve">analysis of variance (ANOVA) and treatments were compared using Duncan’s New Multiple Range </w:t>
      </w:r>
      <w:proofErr w:type="gramStart"/>
      <w:r w:rsidRPr="00F01027">
        <w:rPr>
          <w:rFonts w:ascii="Times New Roman" w:hAnsi="Times New Roman" w:cs="Times New Roman"/>
          <w:sz w:val="20"/>
          <w:szCs w:val="20"/>
        </w:rPr>
        <w:t>Test(</w:t>
      </w:r>
      <w:proofErr w:type="gramEnd"/>
      <w:r w:rsidRPr="00F01027">
        <w:rPr>
          <w:rFonts w:ascii="Times New Roman" w:hAnsi="Times New Roman" w:cs="Times New Roman"/>
          <w:sz w:val="20"/>
          <w:szCs w:val="20"/>
        </w:rPr>
        <w:t>DNMRT).</w:t>
      </w:r>
    </w:p>
    <w:p w:rsidR="004179E8" w:rsidRPr="00F01027" w:rsidRDefault="004179E8" w:rsidP="00F01027">
      <w:pPr>
        <w:bidi w:val="0"/>
        <w:snapToGrid w:val="0"/>
        <w:spacing w:after="0" w:line="240" w:lineRule="auto"/>
        <w:jc w:val="center"/>
        <w:rPr>
          <w:rFonts w:ascii="Times New Roman" w:hAnsi="Times New Roman" w:cs="Times New Roman"/>
          <w:b/>
          <w:bCs/>
          <w:sz w:val="20"/>
          <w:szCs w:val="20"/>
        </w:rPr>
      </w:pPr>
    </w:p>
    <w:p w:rsidR="004179E8" w:rsidRPr="00F01027" w:rsidRDefault="004179E8" w:rsidP="00F01027">
      <w:pPr>
        <w:bidi w:val="0"/>
        <w:snapToGrid w:val="0"/>
        <w:spacing w:after="0" w:line="240" w:lineRule="auto"/>
        <w:rPr>
          <w:rFonts w:ascii="Times New Roman" w:hAnsi="Times New Roman" w:cs="Times New Roman"/>
          <w:b/>
          <w:bCs/>
          <w:sz w:val="20"/>
          <w:szCs w:val="20"/>
        </w:rPr>
      </w:pPr>
      <w:r w:rsidRPr="00F01027">
        <w:rPr>
          <w:rFonts w:ascii="Times New Roman" w:hAnsi="Times New Roman" w:cs="Times New Roman"/>
          <w:b/>
          <w:bCs/>
          <w:sz w:val="20"/>
          <w:szCs w:val="20"/>
        </w:rPr>
        <w:t>3. Results and Discu</w:t>
      </w:r>
      <w:r w:rsidR="00E54472">
        <w:rPr>
          <w:rFonts w:ascii="Times New Roman" w:hAnsi="Times New Roman" w:cs="Times New Roman" w:hint="eastAsia"/>
          <w:b/>
          <w:bCs/>
          <w:sz w:val="20"/>
          <w:szCs w:val="20"/>
          <w:lang w:eastAsia="zh-CN"/>
        </w:rPr>
        <w:t>ssi</w:t>
      </w:r>
      <w:r w:rsidRPr="00F01027">
        <w:rPr>
          <w:rFonts w:ascii="Times New Roman" w:hAnsi="Times New Roman" w:cs="Times New Roman"/>
          <w:b/>
          <w:bCs/>
          <w:sz w:val="20"/>
          <w:szCs w:val="20"/>
        </w:rPr>
        <w:t>on</w:t>
      </w:r>
    </w:p>
    <w:p w:rsidR="004179E8" w:rsidRPr="00F01027" w:rsidRDefault="004179E8" w:rsidP="00EB0745">
      <w:pPr>
        <w:bidi w:val="0"/>
        <w:snapToGrid w:val="0"/>
        <w:spacing w:after="0" w:line="240" w:lineRule="auto"/>
        <w:ind w:firstLine="425"/>
        <w:jc w:val="both"/>
        <w:rPr>
          <w:rFonts w:ascii="Times New Roman" w:hAnsi="Times New Roman" w:cs="Times New Roman"/>
          <w:sz w:val="20"/>
          <w:szCs w:val="20"/>
          <w:lang w:bidi="ar-EG"/>
        </w:rPr>
      </w:pPr>
      <w:r w:rsidRPr="00F01027">
        <w:rPr>
          <w:rFonts w:ascii="Times New Roman" w:hAnsi="Times New Roman" w:cs="Times New Roman"/>
          <w:sz w:val="20"/>
          <w:szCs w:val="20"/>
          <w:lang w:bidi="ar-EG"/>
        </w:rPr>
        <w:t xml:space="preserve">The data obtained during the two seasons were analyzed and the results could be discussed as follows. Genotypes mean squares were found to be highly significant for all vegetative characters studied, except leaf rolling at the two years, indicating overall differences among these genotypes on one hand and between the genotypes and years on the other hand, indicating that these genotypes behaved differently from year to year. Mean squares of treatments were found to be highly significant for all the vegetative traits at the two years, revealing that these genotypes affected severely by the shortage of irrigation water. </w:t>
      </w:r>
      <w:r w:rsidRPr="00F01027">
        <w:rPr>
          <w:rFonts w:ascii="Times New Roman" w:hAnsi="Times New Roman" w:cs="Times New Roman"/>
          <w:sz w:val="20"/>
          <w:szCs w:val="20"/>
          <w:lang w:bidi="ar-EG"/>
        </w:rPr>
        <w:lastRenderedPageBreak/>
        <w:t>Mean squares of the interaction between genotypes and treatments were significant for all the traits studied at the two years.</w:t>
      </w:r>
    </w:p>
    <w:p w:rsidR="004179E8" w:rsidRPr="00F01027" w:rsidRDefault="004179E8" w:rsidP="00EB0745">
      <w:pPr>
        <w:bidi w:val="0"/>
        <w:snapToGrid w:val="0"/>
        <w:spacing w:after="0" w:line="240" w:lineRule="auto"/>
        <w:ind w:firstLine="425"/>
        <w:jc w:val="both"/>
        <w:rPr>
          <w:rFonts w:ascii="Times New Roman" w:hAnsi="Times New Roman" w:cs="Times New Roman"/>
          <w:sz w:val="20"/>
          <w:szCs w:val="20"/>
        </w:rPr>
      </w:pPr>
      <w:r w:rsidRPr="00F01027">
        <w:rPr>
          <w:rFonts w:ascii="Times New Roman" w:hAnsi="Times New Roman" w:cs="Times New Roman"/>
          <w:sz w:val="20"/>
          <w:szCs w:val="20"/>
          <w:lang w:bidi="ar-EG"/>
        </w:rPr>
        <w:t>For days to heading, (Table 3), it is clear from the results obtained that the most desirable mean values towards earliness were observed by the genotypes,</w:t>
      </w:r>
      <w:r w:rsidRPr="00F01027">
        <w:rPr>
          <w:rFonts w:ascii="Times New Roman" w:eastAsia="Times New Roman" w:hAnsi="Times New Roman" w:cs="Times New Roman"/>
          <w:sz w:val="20"/>
          <w:szCs w:val="20"/>
        </w:rPr>
        <w:t xml:space="preserve"> GZ 9792-13-1-1-2</w:t>
      </w:r>
      <w:r w:rsidRPr="00F01027">
        <w:rPr>
          <w:rFonts w:ascii="Times New Roman" w:eastAsia="Times New Roman" w:hAnsi="Times New Roman" w:cs="Times New Roman"/>
          <w:sz w:val="20"/>
          <w:szCs w:val="20"/>
          <w:lang w:bidi="ar-EG"/>
        </w:rPr>
        <w:t>,</w:t>
      </w:r>
      <w:r w:rsidRPr="00F01027">
        <w:rPr>
          <w:rFonts w:ascii="Times New Roman" w:eastAsia="Times New Roman" w:hAnsi="Times New Roman" w:cs="Times New Roman"/>
          <w:sz w:val="20"/>
          <w:szCs w:val="20"/>
        </w:rPr>
        <w:t xml:space="preserve"> GZ9730-1-1-1-1, GZ 9730-1-1-1-2, GZ 9730-1-1-3-2 and GZ 8710-3-2-1-1. The values ranged from 90.93 to 93.80 day at the two years.</w:t>
      </w:r>
      <w:r w:rsidRPr="00F01027">
        <w:rPr>
          <w:rFonts w:ascii="Times New Roman" w:hAnsi="Times New Roman" w:cs="Times New Roman"/>
          <w:sz w:val="20"/>
          <w:szCs w:val="20"/>
          <w:lang w:bidi="ar-EG"/>
        </w:rPr>
        <w:t xml:space="preserve"> These differences among rice genotypes might be attributed to their genetic make-up. </w:t>
      </w:r>
      <w:r w:rsidRPr="00F01027">
        <w:rPr>
          <w:rFonts w:ascii="Times New Roman" w:eastAsia="Times New Roman" w:hAnsi="Times New Roman" w:cs="Times New Roman"/>
          <w:sz w:val="20"/>
          <w:szCs w:val="20"/>
        </w:rPr>
        <w:t xml:space="preserve">The opposite strategy was observed in other cultivars, which had a significant delay in maturity with drought. Heading delay is a common drought response observed in rice </w:t>
      </w:r>
      <w:r w:rsidRPr="00F01027">
        <w:rPr>
          <w:rFonts w:ascii="Times New Roman" w:eastAsia="Times New Roman" w:hAnsi="Times New Roman" w:cs="Times New Roman"/>
          <w:b/>
          <w:bCs/>
          <w:sz w:val="20"/>
          <w:szCs w:val="20"/>
        </w:rPr>
        <w:t xml:space="preserve">(Lilley and </w:t>
      </w:r>
      <w:proofErr w:type="spellStart"/>
      <w:r w:rsidRPr="00F01027">
        <w:rPr>
          <w:rFonts w:ascii="Times New Roman" w:eastAsia="Times New Roman" w:hAnsi="Times New Roman" w:cs="Times New Roman"/>
          <w:b/>
          <w:bCs/>
          <w:sz w:val="20"/>
          <w:szCs w:val="20"/>
        </w:rPr>
        <w:t>Fukai</w:t>
      </w:r>
      <w:proofErr w:type="spellEnd"/>
      <w:r w:rsidRPr="00F01027">
        <w:rPr>
          <w:rFonts w:ascii="Times New Roman" w:eastAsia="Times New Roman" w:hAnsi="Times New Roman" w:cs="Times New Roman"/>
          <w:b/>
          <w:bCs/>
          <w:sz w:val="20"/>
          <w:szCs w:val="20"/>
        </w:rPr>
        <w:t>, 1994),</w:t>
      </w:r>
      <w:r w:rsidRPr="00F01027">
        <w:rPr>
          <w:rFonts w:ascii="Times New Roman" w:eastAsia="Times New Roman" w:hAnsi="Times New Roman" w:cs="Times New Roman"/>
          <w:sz w:val="20"/>
          <w:szCs w:val="20"/>
        </w:rPr>
        <w:t xml:space="preserve"> which is expected to confer a benefit in those environments where stress is temporary, if development and flowering resume after the stress is relieved.</w:t>
      </w:r>
      <w:r w:rsidR="00E54472">
        <w:rPr>
          <w:rFonts w:ascii="Times New Roman" w:hAnsi="Times New Roman" w:cs="Times New Roman" w:hint="eastAsia"/>
          <w:sz w:val="20"/>
          <w:szCs w:val="20"/>
          <w:lang w:eastAsia="zh-CN"/>
        </w:rPr>
        <w:t xml:space="preserve"> </w:t>
      </w:r>
      <w:r w:rsidRPr="00F01027">
        <w:rPr>
          <w:rFonts w:ascii="Times New Roman" w:eastAsia="Times New Roman" w:hAnsi="Times New Roman" w:cs="Times New Roman"/>
          <w:sz w:val="20"/>
          <w:szCs w:val="20"/>
        </w:rPr>
        <w:t>With respect to irrigation treatments the results indicated that the most effective treatment for this treat was T</w:t>
      </w:r>
      <w:r w:rsidRPr="00F01027">
        <w:rPr>
          <w:rFonts w:ascii="Times New Roman" w:eastAsia="Times New Roman" w:hAnsi="Times New Roman" w:cs="Times New Roman"/>
          <w:sz w:val="20"/>
          <w:szCs w:val="20"/>
          <w:vertAlign w:val="subscript"/>
        </w:rPr>
        <w:t>5</w:t>
      </w:r>
      <w:r w:rsidRPr="00F01027">
        <w:rPr>
          <w:rFonts w:ascii="Times New Roman" w:eastAsia="Times New Roman" w:hAnsi="Times New Roman" w:cs="Times New Roman"/>
          <w:sz w:val="20"/>
          <w:szCs w:val="20"/>
        </w:rPr>
        <w:t>, the delay in heading occurred due to increasing the intervals of irrigation water at the two years.</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lang w:bidi="ar-EG"/>
        </w:rPr>
        <w:t xml:space="preserve">Data in Figure (1) showed clearly that the genotype </w:t>
      </w:r>
      <w:r w:rsidRPr="00F01027">
        <w:rPr>
          <w:rFonts w:ascii="Times New Roman" w:eastAsia="Times New Roman" w:hAnsi="Times New Roman" w:cs="Times New Roman"/>
          <w:sz w:val="20"/>
          <w:szCs w:val="20"/>
        </w:rPr>
        <w:t>GZ9730-1-1-1-1 (</w:t>
      </w:r>
      <w:r w:rsidRPr="00F01027">
        <w:rPr>
          <w:rFonts w:ascii="Times New Roman" w:hAnsi="Times New Roman" w:cs="Times New Roman"/>
          <w:sz w:val="20"/>
          <w:szCs w:val="20"/>
          <w:lang w:bidi="ar-EG"/>
        </w:rPr>
        <w:t>87.00and 88.33) days to heading in the first and second season, respectively) was obtained irrigated with holding treatment (T</w:t>
      </w:r>
      <w:r w:rsidRPr="00F01027">
        <w:rPr>
          <w:rFonts w:ascii="Times New Roman" w:hAnsi="Times New Roman" w:cs="Times New Roman"/>
          <w:sz w:val="20"/>
          <w:szCs w:val="20"/>
          <w:vertAlign w:val="subscript"/>
          <w:lang w:bidi="ar-EG"/>
        </w:rPr>
        <w:t>2</w:t>
      </w:r>
      <w:r w:rsidRPr="00F01027">
        <w:rPr>
          <w:rFonts w:ascii="Times New Roman" w:hAnsi="Times New Roman" w:cs="Times New Roman"/>
          <w:sz w:val="20"/>
          <w:szCs w:val="20"/>
          <w:lang w:bidi="ar-EG"/>
        </w:rPr>
        <w:t xml:space="preserve">). </w:t>
      </w:r>
      <w:proofErr w:type="spellStart"/>
      <w:r w:rsidRPr="00F01027">
        <w:rPr>
          <w:rFonts w:ascii="Times New Roman" w:hAnsi="Times New Roman" w:cs="Times New Roman"/>
          <w:b/>
          <w:bCs/>
          <w:sz w:val="20"/>
          <w:szCs w:val="20"/>
          <w:lang w:bidi="ar-EG"/>
        </w:rPr>
        <w:t>Sikuku</w:t>
      </w:r>
      <w:proofErr w:type="spellEnd"/>
      <w:r w:rsidRPr="00F01027">
        <w:rPr>
          <w:rFonts w:ascii="Times New Roman" w:hAnsi="Times New Roman" w:cs="Times New Roman"/>
          <w:b/>
          <w:bCs/>
          <w:sz w:val="20"/>
          <w:szCs w:val="20"/>
          <w:lang w:bidi="ar-EG"/>
        </w:rPr>
        <w:t xml:space="preserve"> </w:t>
      </w:r>
      <w:r w:rsidRPr="00F01027">
        <w:rPr>
          <w:rFonts w:ascii="Times New Roman" w:hAnsi="Times New Roman" w:cs="Times New Roman"/>
          <w:b/>
          <w:bCs/>
          <w:i/>
          <w:iCs/>
          <w:sz w:val="20"/>
          <w:szCs w:val="20"/>
          <w:lang w:bidi="ar-EG"/>
        </w:rPr>
        <w:t>et al.</w:t>
      </w:r>
      <w:r w:rsidRPr="00F01027">
        <w:rPr>
          <w:rFonts w:ascii="Times New Roman" w:hAnsi="Times New Roman" w:cs="Times New Roman"/>
          <w:b/>
          <w:bCs/>
          <w:sz w:val="20"/>
          <w:szCs w:val="20"/>
          <w:lang w:bidi="ar-EG"/>
        </w:rPr>
        <w:t xml:space="preserve"> (2010)</w:t>
      </w:r>
      <w:r w:rsidRPr="00F01027">
        <w:rPr>
          <w:rFonts w:ascii="Times New Roman" w:hAnsi="Times New Roman" w:cs="Times New Roman"/>
          <w:sz w:val="20"/>
          <w:szCs w:val="20"/>
          <w:lang w:bidi="ar-EG"/>
        </w:rPr>
        <w:t xml:space="preserve"> found that the varieties had significant difference in days to flowering where,</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the watering regimes affected the number of days taken by the plants to reach 50% flowering. The plants watered daily (control) took the least days to attain 50% flowering while plants watered after every six days which were the most stressed plants took the longest duration to attain 50% flowering.</w:t>
      </w:r>
    </w:p>
    <w:p w:rsidR="004179E8" w:rsidRPr="00F01027" w:rsidRDefault="004179E8" w:rsidP="00EB0745">
      <w:pPr>
        <w:bidi w:val="0"/>
        <w:snapToGrid w:val="0"/>
        <w:spacing w:after="0" w:line="240" w:lineRule="auto"/>
        <w:ind w:firstLine="425"/>
        <w:jc w:val="both"/>
        <w:rPr>
          <w:rFonts w:ascii="Times New Roman" w:hAnsi="Times New Roman" w:cs="Times New Roman"/>
          <w:sz w:val="20"/>
          <w:szCs w:val="20"/>
          <w:lang w:bidi="ar-EG"/>
        </w:rPr>
      </w:pPr>
      <w:r w:rsidRPr="00F01027">
        <w:rPr>
          <w:rFonts w:ascii="Times New Roman" w:hAnsi="Times New Roman" w:cs="Times New Roman"/>
          <w:sz w:val="20"/>
          <w:szCs w:val="20"/>
          <w:lang w:bidi="ar-EG"/>
        </w:rPr>
        <w:t>With regard to chlorophyll content the results obtained (Table 3) indicated that the highest mean values were obtained from</w:t>
      </w:r>
      <w:r w:rsidR="00E54472">
        <w:rPr>
          <w:rFonts w:ascii="Times New Roman" w:hAnsi="Times New Roman" w:cs="Times New Roman"/>
          <w:sz w:val="20"/>
          <w:szCs w:val="20"/>
          <w:lang w:bidi="ar-EG"/>
        </w:rPr>
        <w:t xml:space="preserve"> </w:t>
      </w:r>
      <w:r w:rsidRPr="00F01027">
        <w:rPr>
          <w:rFonts w:ascii="Times New Roman" w:eastAsia="Times New Roman" w:hAnsi="Times New Roman" w:cs="Times New Roman"/>
          <w:sz w:val="20"/>
          <w:szCs w:val="20"/>
        </w:rPr>
        <w:t>GZ 9794-15-1-1-1</w:t>
      </w:r>
      <w:r w:rsidRPr="00F01027">
        <w:rPr>
          <w:rFonts w:ascii="Times New Roman" w:hAnsi="Times New Roman" w:cs="Times New Roman"/>
          <w:sz w:val="20"/>
          <w:szCs w:val="20"/>
          <w:lang w:bidi="ar-EG"/>
        </w:rPr>
        <w:t xml:space="preserve"> (43.72 and 44.34) in 2013 and 2014 seasons, respectively, while, </w:t>
      </w:r>
      <w:r w:rsidRPr="00F01027">
        <w:rPr>
          <w:rFonts w:ascii="Times New Roman" w:eastAsia="Times New Roman" w:hAnsi="Times New Roman" w:cs="Times New Roman"/>
          <w:sz w:val="20"/>
          <w:szCs w:val="20"/>
        </w:rPr>
        <w:t>GZ 9724-11-2-1-2</w:t>
      </w:r>
      <w:r w:rsidRPr="00F01027">
        <w:rPr>
          <w:rFonts w:ascii="Times New Roman" w:hAnsi="Times New Roman" w:cs="Times New Roman"/>
          <w:sz w:val="20"/>
          <w:szCs w:val="20"/>
          <w:lang w:bidi="ar-EG"/>
        </w:rPr>
        <w:t xml:space="preserve"> rice genotype gave the lowest mean values (37.00 and 37.72) in the two seasons, respectively. The stable chlorophyll </w:t>
      </w:r>
      <w:proofErr w:type="spellStart"/>
      <w:r w:rsidRPr="00F01027">
        <w:rPr>
          <w:rFonts w:ascii="Times New Roman" w:hAnsi="Times New Roman" w:cs="Times New Roman"/>
          <w:sz w:val="20"/>
          <w:szCs w:val="20"/>
          <w:lang w:bidi="ar-EG"/>
        </w:rPr>
        <w:t>thylakoid</w:t>
      </w:r>
      <w:proofErr w:type="spellEnd"/>
      <w:r w:rsidRPr="00F01027">
        <w:rPr>
          <w:rFonts w:ascii="Times New Roman" w:hAnsi="Times New Roman" w:cs="Times New Roman"/>
          <w:sz w:val="20"/>
          <w:szCs w:val="20"/>
          <w:lang w:bidi="ar-EG"/>
        </w:rPr>
        <w:t xml:space="preserve"> complex under water stress condition under heat treatment has been reported in NH219 </w:t>
      </w:r>
      <w:r w:rsidRPr="00F01027">
        <w:rPr>
          <w:rFonts w:ascii="Times New Roman" w:hAnsi="Times New Roman" w:cs="Times New Roman"/>
          <w:b/>
          <w:bCs/>
          <w:sz w:val="20"/>
          <w:szCs w:val="20"/>
          <w:lang w:bidi="ar-EG"/>
        </w:rPr>
        <w:t>(</w:t>
      </w:r>
      <w:proofErr w:type="spellStart"/>
      <w:r w:rsidRPr="00F01027">
        <w:rPr>
          <w:rFonts w:ascii="Times New Roman" w:hAnsi="Times New Roman" w:cs="Times New Roman"/>
          <w:b/>
          <w:bCs/>
          <w:sz w:val="20"/>
          <w:szCs w:val="20"/>
          <w:lang w:bidi="ar-EG"/>
        </w:rPr>
        <w:t>Panigrahy</w:t>
      </w:r>
      <w:proofErr w:type="spellEnd"/>
      <w:r w:rsidRPr="00F01027">
        <w:rPr>
          <w:rFonts w:ascii="Times New Roman" w:hAnsi="Times New Roman" w:cs="Times New Roman"/>
          <w:b/>
          <w:bCs/>
          <w:sz w:val="20"/>
          <w:szCs w:val="20"/>
          <w:lang w:bidi="ar-EG"/>
        </w:rPr>
        <w:t xml:space="preserve"> </w:t>
      </w:r>
      <w:r w:rsidRPr="00F01027">
        <w:rPr>
          <w:rFonts w:ascii="Times New Roman" w:hAnsi="Times New Roman" w:cs="Times New Roman"/>
          <w:b/>
          <w:bCs/>
          <w:i/>
          <w:iCs/>
          <w:sz w:val="20"/>
          <w:szCs w:val="20"/>
          <w:lang w:bidi="ar-EG"/>
        </w:rPr>
        <w:t>et al.,</w:t>
      </w:r>
      <w:r w:rsidRPr="00F01027">
        <w:rPr>
          <w:rFonts w:ascii="Times New Roman" w:hAnsi="Times New Roman" w:cs="Times New Roman"/>
          <w:b/>
          <w:bCs/>
          <w:sz w:val="20"/>
          <w:szCs w:val="20"/>
          <w:lang w:bidi="ar-EG"/>
        </w:rPr>
        <w:t xml:space="preserve"> 2011).</w:t>
      </w:r>
      <w:r w:rsidRPr="00F01027">
        <w:rPr>
          <w:rFonts w:ascii="Times New Roman" w:hAnsi="Times New Roman" w:cs="Times New Roman"/>
          <w:sz w:val="20"/>
          <w:szCs w:val="20"/>
          <w:lang w:bidi="ar-EG"/>
        </w:rPr>
        <w:t xml:space="preserve"> The continuous</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 xml:space="preserve">flooding gave the desirable chlorophyll content values (45.49 and 45.91) in both seasons, respectively. The lowest </w:t>
      </w:r>
      <w:proofErr w:type="gramStart"/>
      <w:r w:rsidRPr="00F01027">
        <w:rPr>
          <w:rFonts w:ascii="Times New Roman" w:hAnsi="Times New Roman" w:cs="Times New Roman"/>
          <w:sz w:val="20"/>
          <w:szCs w:val="20"/>
          <w:lang w:bidi="ar-EG"/>
        </w:rPr>
        <w:t>values(</w:t>
      </w:r>
      <w:proofErr w:type="gramEnd"/>
      <w:r w:rsidRPr="00F01027">
        <w:rPr>
          <w:rFonts w:ascii="Times New Roman" w:hAnsi="Times New Roman" w:cs="Times New Roman"/>
          <w:sz w:val="20"/>
          <w:szCs w:val="20"/>
          <w:lang w:bidi="ar-EG"/>
        </w:rPr>
        <w:t xml:space="preserve">39.09 and39.70)were obtained from water shortage at maximum </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stage in both seasons, respectively. A major effect of drought is the reduction in photosynthesis, which arises by a decrease in leaf expansion, impaired photosynthetic machinery, premature leaf senescence and associated reduction in food production </w:t>
      </w:r>
      <w:r w:rsidRPr="00F01027">
        <w:rPr>
          <w:rFonts w:ascii="Times New Roman" w:hAnsi="Times New Roman" w:cs="Times New Roman"/>
          <w:b/>
          <w:bCs/>
          <w:sz w:val="20"/>
          <w:szCs w:val="20"/>
          <w:lang w:bidi="ar-EG"/>
        </w:rPr>
        <w:t xml:space="preserve">(Wahid and </w:t>
      </w:r>
      <w:proofErr w:type="spellStart"/>
      <w:r w:rsidRPr="00F01027">
        <w:rPr>
          <w:rFonts w:ascii="Times New Roman" w:hAnsi="Times New Roman" w:cs="Times New Roman"/>
          <w:b/>
          <w:bCs/>
          <w:sz w:val="20"/>
          <w:szCs w:val="20"/>
          <w:lang w:bidi="ar-EG"/>
        </w:rPr>
        <w:t>Rasul</w:t>
      </w:r>
      <w:proofErr w:type="spellEnd"/>
      <w:r w:rsidRPr="00F01027">
        <w:rPr>
          <w:rFonts w:ascii="Times New Roman" w:hAnsi="Times New Roman" w:cs="Times New Roman"/>
          <w:b/>
          <w:bCs/>
          <w:sz w:val="20"/>
          <w:szCs w:val="20"/>
          <w:lang w:bidi="ar-EG"/>
        </w:rPr>
        <w:t>, 2005).</w:t>
      </w:r>
      <w:r w:rsidRPr="00F01027">
        <w:rPr>
          <w:rFonts w:ascii="Times New Roman" w:hAnsi="Times New Roman" w:cs="Times New Roman"/>
          <w:sz w:val="20"/>
          <w:szCs w:val="20"/>
          <w:lang w:bidi="ar-EG"/>
        </w:rPr>
        <w:t xml:space="preserve"> The data in Figure (1) shows that the highest mean value of chlorophyll content were achieved from genotypes, GZ 9730-1-1-1-2, GZ 9730-1-1-3-2 and GZ 9794-15-1-1-1 in the two seasons as compared with normal irrigation.</w:t>
      </w:r>
    </w:p>
    <w:p w:rsidR="004179E8" w:rsidRPr="00F01027" w:rsidRDefault="004179E8" w:rsidP="00EB0745">
      <w:pPr>
        <w:bidi w:val="0"/>
        <w:snapToGrid w:val="0"/>
        <w:spacing w:after="0" w:line="240" w:lineRule="auto"/>
        <w:ind w:firstLine="425"/>
        <w:jc w:val="both"/>
        <w:rPr>
          <w:rFonts w:ascii="Times New Roman" w:hAnsi="Times New Roman" w:cs="Times New Roman"/>
          <w:b/>
          <w:bCs/>
          <w:sz w:val="20"/>
          <w:szCs w:val="20"/>
          <w:lang w:bidi="ar-EG"/>
        </w:rPr>
      </w:pPr>
      <w:r w:rsidRPr="00F01027">
        <w:rPr>
          <w:rFonts w:ascii="Times New Roman" w:hAnsi="Times New Roman" w:cs="Times New Roman"/>
          <w:sz w:val="20"/>
          <w:szCs w:val="20"/>
          <w:lang w:bidi="ar-EG"/>
        </w:rPr>
        <w:lastRenderedPageBreak/>
        <w:t xml:space="preserve">In this investigation, tolerance for water shortage can be assessed by visual scoring based on leaf rolling. Significant differences in visual score were found among the lines studied. The lines GZ 8452-6-1-3-2, GZ 8714-7-1-1-2, GZ 9724-11-2-1-2, GZ 8452-4-1-1-1 and IET1444 were the most tolerant to water stress while, the lines </w:t>
      </w:r>
      <w:r w:rsidRPr="00F01027">
        <w:rPr>
          <w:rFonts w:ascii="Times New Roman" w:eastAsia="Times New Roman" w:hAnsi="Times New Roman" w:cs="Times New Roman"/>
          <w:sz w:val="20"/>
          <w:szCs w:val="20"/>
        </w:rPr>
        <w:t>GZ 9794-15-1-1-1, IET1444 and GZ 9730-1-1-3-2</w:t>
      </w:r>
      <w:r w:rsidRPr="00F01027">
        <w:rPr>
          <w:rFonts w:ascii="Times New Roman" w:hAnsi="Times New Roman" w:cs="Times New Roman"/>
          <w:sz w:val="20"/>
          <w:szCs w:val="20"/>
          <w:lang w:bidi="ar-EG"/>
        </w:rPr>
        <w:t xml:space="preserve"> were the most intolerance. </w:t>
      </w:r>
      <w:proofErr w:type="spellStart"/>
      <w:r w:rsidRPr="00F01027">
        <w:rPr>
          <w:rFonts w:ascii="Times New Roman" w:eastAsia="Times New Roman" w:hAnsi="Times New Roman" w:cs="Times New Roman"/>
          <w:b/>
          <w:bCs/>
          <w:sz w:val="20"/>
          <w:szCs w:val="20"/>
        </w:rPr>
        <w:t>Gaballah</w:t>
      </w:r>
      <w:proofErr w:type="spellEnd"/>
      <w:r w:rsidRPr="00F01027">
        <w:rPr>
          <w:rFonts w:ascii="Times New Roman" w:eastAsia="Times New Roman" w:hAnsi="Times New Roman" w:cs="Times New Roman"/>
          <w:b/>
          <w:bCs/>
          <w:sz w:val="20"/>
          <w:szCs w:val="20"/>
        </w:rPr>
        <w:t xml:space="preserve"> (2009) </w:t>
      </w:r>
      <w:r w:rsidRPr="00F01027">
        <w:rPr>
          <w:rFonts w:ascii="Times New Roman" w:eastAsia="Times New Roman" w:hAnsi="Times New Roman" w:cs="Times New Roman"/>
          <w:sz w:val="20"/>
          <w:szCs w:val="20"/>
        </w:rPr>
        <w:t>mentioned that the drought every 12 days increased leaf rolling in rice genotypes</w:t>
      </w:r>
      <w:r w:rsidR="00E54472">
        <w:rPr>
          <w:rFonts w:ascii="Times New Roman" w:eastAsia="Times New Roman" w:hAnsi="Times New Roman" w:cs="Times New Roman"/>
          <w:b/>
          <w:bCs/>
          <w:sz w:val="20"/>
          <w:szCs w:val="20"/>
        </w:rPr>
        <w:t>.</w:t>
      </w:r>
      <w:r w:rsidR="00E54472">
        <w:rPr>
          <w:rFonts w:ascii="Times New Roman" w:hAnsi="Times New Roman" w:cs="Times New Roman" w:hint="eastAsia"/>
          <w:b/>
          <w:bCs/>
          <w:sz w:val="20"/>
          <w:szCs w:val="20"/>
          <w:lang w:eastAsia="zh-CN"/>
        </w:rPr>
        <w:t xml:space="preserve"> </w:t>
      </w:r>
      <w:r w:rsidRPr="00F01027">
        <w:rPr>
          <w:rFonts w:ascii="Times New Roman" w:hAnsi="Times New Roman" w:cs="Times New Roman"/>
          <w:sz w:val="20"/>
          <w:szCs w:val="20"/>
          <w:lang w:bidi="ar-EG"/>
        </w:rPr>
        <w:t>The desirable leaf rolling score was obtained from the interaction between the normal water irrigation treatment (T</w:t>
      </w:r>
      <w:r w:rsidRPr="00F01027">
        <w:rPr>
          <w:rFonts w:ascii="Times New Roman" w:hAnsi="Times New Roman" w:cs="Times New Roman"/>
          <w:sz w:val="20"/>
          <w:szCs w:val="20"/>
          <w:vertAlign w:val="subscript"/>
          <w:lang w:bidi="ar-EG"/>
        </w:rPr>
        <w:t>5</w:t>
      </w:r>
      <w:r w:rsidRPr="00F01027">
        <w:rPr>
          <w:rFonts w:ascii="Times New Roman" w:hAnsi="Times New Roman" w:cs="Times New Roman"/>
          <w:sz w:val="20"/>
          <w:szCs w:val="20"/>
          <w:lang w:bidi="ar-EG"/>
        </w:rPr>
        <w:t xml:space="preserve">) and with genotypes IET1444 and Giza 178 in the two seasons. </w:t>
      </w:r>
      <w:r w:rsidRPr="00F01027">
        <w:rPr>
          <w:rFonts w:ascii="Times New Roman" w:hAnsi="Times New Roman" w:cs="Times New Roman"/>
          <w:sz w:val="20"/>
          <w:szCs w:val="20"/>
        </w:rPr>
        <w:t xml:space="preserve">Leaf rolling greatly aids grasses, including rice, in minimizing transpiration water loss during water deficits </w:t>
      </w:r>
      <w:r w:rsidRPr="00F01027">
        <w:rPr>
          <w:rFonts w:ascii="Times New Roman" w:hAnsi="Times New Roman" w:cs="Times New Roman"/>
          <w:b/>
          <w:bCs/>
          <w:sz w:val="20"/>
          <w:szCs w:val="20"/>
        </w:rPr>
        <w:t>(</w:t>
      </w:r>
      <w:proofErr w:type="spellStart"/>
      <w:r w:rsidRPr="00F01027">
        <w:rPr>
          <w:rFonts w:ascii="Times New Roman" w:hAnsi="Times New Roman" w:cs="Times New Roman"/>
          <w:b/>
          <w:bCs/>
          <w:sz w:val="20"/>
          <w:szCs w:val="20"/>
        </w:rPr>
        <w:t>O'TooLE</w:t>
      </w:r>
      <w:proofErr w:type="spellEnd"/>
      <w:r w:rsidRPr="00F01027">
        <w:rPr>
          <w:rFonts w:ascii="Times New Roman" w:hAnsi="Times New Roman" w:cs="Times New Roman"/>
          <w:b/>
          <w:bCs/>
          <w:sz w:val="20"/>
          <w:szCs w:val="20"/>
        </w:rPr>
        <w:t xml:space="preserve"> </w:t>
      </w:r>
      <w:r w:rsidRPr="00F01027">
        <w:rPr>
          <w:rFonts w:ascii="Times New Roman" w:hAnsi="Times New Roman" w:cs="Times New Roman"/>
          <w:b/>
          <w:bCs/>
          <w:i/>
          <w:iCs/>
          <w:sz w:val="20"/>
          <w:szCs w:val="20"/>
        </w:rPr>
        <w:t>et al.,</w:t>
      </w:r>
      <w:r w:rsidR="00E54472">
        <w:rPr>
          <w:rFonts w:ascii="Times New Roman" w:hAnsi="Times New Roman" w:cs="Times New Roman" w:hint="eastAsia"/>
          <w:b/>
          <w:bCs/>
          <w:i/>
          <w:iCs/>
          <w:sz w:val="20"/>
          <w:szCs w:val="20"/>
          <w:lang w:eastAsia="zh-CN"/>
        </w:rPr>
        <w:t xml:space="preserve"> </w:t>
      </w:r>
      <w:r w:rsidRPr="00F01027">
        <w:rPr>
          <w:rFonts w:ascii="Times New Roman" w:hAnsi="Times New Roman" w:cs="Times New Roman"/>
          <w:b/>
          <w:bCs/>
          <w:sz w:val="20"/>
          <w:szCs w:val="20"/>
        </w:rPr>
        <w:t>(1979)</w:t>
      </w:r>
      <w:r w:rsidRPr="00F01027">
        <w:rPr>
          <w:rFonts w:ascii="Times New Roman" w:hAnsi="Times New Roman" w:cs="Times New Roman"/>
          <w:sz w:val="20"/>
          <w:szCs w:val="20"/>
        </w:rPr>
        <w:t xml:space="preserve">. A smaller degree of leaf rolling is taken as indicative of a greater degree of dehydration avoidance by the development of deep roots. </w:t>
      </w:r>
      <w:r w:rsidRPr="00F01027">
        <w:rPr>
          <w:rFonts w:ascii="Times New Roman" w:hAnsi="Times New Roman" w:cs="Times New Roman"/>
          <w:b/>
          <w:bCs/>
          <w:sz w:val="20"/>
          <w:szCs w:val="20"/>
        </w:rPr>
        <w:t>Jones (1979)</w:t>
      </w:r>
      <w:r w:rsidRPr="00F01027">
        <w:rPr>
          <w:rFonts w:ascii="Times New Roman" w:hAnsi="Times New Roman" w:cs="Times New Roman"/>
          <w:sz w:val="20"/>
          <w:szCs w:val="20"/>
        </w:rPr>
        <w:t xml:space="preserve"> showed that the degree of leaf rolling at particular leaf water potential was dependent on the cultivar and, thus, care must be exercised when using leaf rolling as an index of the degree of water stress or dehydration avoidance. This implies that screening for drought resistance</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on the basis of leaf rolling will select for a range of drought resistance mechanisms.</w:t>
      </w:r>
    </w:p>
    <w:p w:rsidR="004179E8" w:rsidRPr="00F01027" w:rsidRDefault="004179E8" w:rsidP="00EB074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F01027">
        <w:rPr>
          <w:rFonts w:ascii="Times New Roman" w:hAnsi="Times New Roman" w:cs="Times New Roman"/>
          <w:sz w:val="20"/>
          <w:szCs w:val="20"/>
          <w:lang w:bidi="ar-EG"/>
        </w:rPr>
        <w:t>With regard to flag leaf area (Table 4), the highest mean values were30.72 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 xml:space="preserve"> and 31.73cm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 xml:space="preserve">obtained from IET14444. On the other hand the rice </w:t>
      </w:r>
      <w:proofErr w:type="spellStart"/>
      <w:r w:rsidRPr="00F01027">
        <w:rPr>
          <w:rFonts w:ascii="Times New Roman" w:hAnsi="Times New Roman" w:cs="Times New Roman"/>
          <w:sz w:val="20"/>
          <w:szCs w:val="20"/>
          <w:lang w:bidi="ar-EG"/>
        </w:rPr>
        <w:t>genotypeGZ</w:t>
      </w:r>
      <w:proofErr w:type="spellEnd"/>
      <w:r w:rsidRPr="00F01027">
        <w:rPr>
          <w:rFonts w:ascii="Times New Roman" w:hAnsi="Times New Roman" w:cs="Times New Roman"/>
          <w:sz w:val="20"/>
          <w:szCs w:val="20"/>
          <w:lang w:bidi="ar-EG"/>
        </w:rPr>
        <w:t xml:space="preserve"> 8452-4-1-1-1 gave the lowest mean </w:t>
      </w:r>
      <w:proofErr w:type="gramStart"/>
      <w:r w:rsidRPr="00F01027">
        <w:rPr>
          <w:rFonts w:ascii="Times New Roman" w:hAnsi="Times New Roman" w:cs="Times New Roman"/>
          <w:sz w:val="20"/>
          <w:szCs w:val="20"/>
          <w:lang w:bidi="ar-EG"/>
        </w:rPr>
        <w:t>value(</w:t>
      </w:r>
      <w:proofErr w:type="gramEnd"/>
      <w:r w:rsidRPr="00F01027">
        <w:rPr>
          <w:rFonts w:ascii="Times New Roman" w:hAnsi="Times New Roman" w:cs="Times New Roman"/>
          <w:sz w:val="20"/>
          <w:szCs w:val="20"/>
          <w:lang w:bidi="ar-EG"/>
        </w:rPr>
        <w:t>19.47 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 xml:space="preserve"> and 20.49 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 xml:space="preserve">in both seasons, respectively. Reduced soil moisture levels produced lower leaf area; it might be due to inhibition of cell division of </w:t>
      </w:r>
      <w:proofErr w:type="spellStart"/>
      <w:r w:rsidRPr="00F01027">
        <w:rPr>
          <w:rFonts w:ascii="Times New Roman" w:hAnsi="Times New Roman" w:cs="Times New Roman"/>
          <w:sz w:val="20"/>
          <w:szCs w:val="20"/>
          <w:lang w:bidi="ar-EG"/>
        </w:rPr>
        <w:t>meristematic</w:t>
      </w:r>
      <w:proofErr w:type="spellEnd"/>
      <w:r w:rsidRPr="00F01027">
        <w:rPr>
          <w:rFonts w:ascii="Times New Roman" w:hAnsi="Times New Roman" w:cs="Times New Roman"/>
          <w:sz w:val="20"/>
          <w:szCs w:val="20"/>
          <w:lang w:bidi="ar-EG"/>
        </w:rPr>
        <w:t xml:space="preserve"> tissue under water starved condition. </w:t>
      </w:r>
      <w:proofErr w:type="spellStart"/>
      <w:r w:rsidRPr="00F01027">
        <w:rPr>
          <w:rFonts w:ascii="Times New Roman" w:hAnsi="Times New Roman" w:cs="Times New Roman"/>
          <w:b/>
          <w:bCs/>
          <w:sz w:val="20"/>
          <w:szCs w:val="20"/>
          <w:lang w:bidi="ar-EG"/>
        </w:rPr>
        <w:t>Zubaer</w:t>
      </w:r>
      <w:proofErr w:type="spellEnd"/>
      <w:r w:rsidRPr="00F01027">
        <w:rPr>
          <w:rFonts w:ascii="Times New Roman" w:hAnsi="Times New Roman" w:cs="Times New Roman"/>
          <w:b/>
          <w:bCs/>
          <w:sz w:val="20"/>
          <w:szCs w:val="20"/>
          <w:lang w:bidi="ar-EG"/>
        </w:rPr>
        <w:t xml:space="preserve"> </w:t>
      </w:r>
      <w:r w:rsidRPr="00F01027">
        <w:rPr>
          <w:rFonts w:ascii="Times New Roman" w:hAnsi="Times New Roman" w:cs="Times New Roman"/>
          <w:b/>
          <w:bCs/>
          <w:i/>
          <w:iCs/>
          <w:sz w:val="20"/>
          <w:szCs w:val="20"/>
          <w:lang w:bidi="ar-EG"/>
        </w:rPr>
        <w:t>et al</w:t>
      </w:r>
      <w:proofErr w:type="gramStart"/>
      <w:r w:rsidRPr="00F01027">
        <w:rPr>
          <w:rFonts w:ascii="Times New Roman" w:hAnsi="Times New Roman" w:cs="Times New Roman"/>
          <w:b/>
          <w:bCs/>
          <w:i/>
          <w:iCs/>
          <w:sz w:val="20"/>
          <w:szCs w:val="20"/>
          <w:lang w:bidi="ar-EG"/>
        </w:rPr>
        <w:t>.</w:t>
      </w:r>
      <w:r w:rsidRPr="00F01027">
        <w:rPr>
          <w:rFonts w:ascii="Times New Roman" w:hAnsi="Times New Roman" w:cs="Times New Roman"/>
          <w:b/>
          <w:bCs/>
          <w:sz w:val="20"/>
          <w:szCs w:val="20"/>
          <w:lang w:bidi="ar-EG"/>
        </w:rPr>
        <w:t>(</w:t>
      </w:r>
      <w:proofErr w:type="gramEnd"/>
      <w:r w:rsidRPr="00F01027">
        <w:rPr>
          <w:rFonts w:ascii="Times New Roman" w:hAnsi="Times New Roman" w:cs="Times New Roman"/>
          <w:b/>
          <w:bCs/>
          <w:sz w:val="20"/>
          <w:szCs w:val="20"/>
          <w:lang w:bidi="ar-EG"/>
        </w:rPr>
        <w:t>2007)</w:t>
      </w:r>
      <w:r w:rsidRPr="00F01027">
        <w:rPr>
          <w:rFonts w:ascii="Times New Roman" w:hAnsi="Times New Roman" w:cs="Times New Roman"/>
          <w:sz w:val="20"/>
          <w:szCs w:val="20"/>
          <w:lang w:bidi="ar-EG"/>
        </w:rPr>
        <w:t xml:space="preserve"> mentioned that the interaction effect of different moisture levels and rice genotype of leaf area per hill at all growth stages was significant. At booting stage, the highest leaf area was found at 100% FC in all the rice genotypes. The leaf area was reduced with the reduction of moisture levels but the degree reduction was higher in </w:t>
      </w:r>
      <w:proofErr w:type="spellStart"/>
      <w:r w:rsidRPr="00F01027">
        <w:rPr>
          <w:rFonts w:ascii="Times New Roman" w:hAnsi="Times New Roman" w:cs="Times New Roman"/>
          <w:sz w:val="20"/>
          <w:szCs w:val="20"/>
          <w:lang w:bidi="ar-EG"/>
        </w:rPr>
        <w:t>Basmoti</w:t>
      </w:r>
      <w:proofErr w:type="spellEnd"/>
      <w:r w:rsidRPr="00F01027">
        <w:rPr>
          <w:rFonts w:ascii="Times New Roman" w:hAnsi="Times New Roman" w:cs="Times New Roman"/>
          <w:sz w:val="20"/>
          <w:szCs w:val="20"/>
          <w:lang w:bidi="ar-EG"/>
        </w:rPr>
        <w:t xml:space="preserve"> (14.7 for 70%FC and 53.2% for 40%FC) cm. RD 2585 than in </w:t>
      </w:r>
      <w:proofErr w:type="spellStart"/>
      <w:r w:rsidRPr="00F01027">
        <w:rPr>
          <w:rFonts w:ascii="Times New Roman" w:hAnsi="Times New Roman" w:cs="Times New Roman"/>
          <w:sz w:val="20"/>
          <w:szCs w:val="20"/>
          <w:lang w:bidi="ar-EG"/>
        </w:rPr>
        <w:t>Binadhan</w:t>
      </w:r>
      <w:proofErr w:type="spellEnd"/>
      <w:r w:rsidRPr="00F01027">
        <w:rPr>
          <w:rFonts w:ascii="Times New Roman" w:hAnsi="Times New Roman" w:cs="Times New Roman"/>
          <w:sz w:val="20"/>
          <w:szCs w:val="20"/>
          <w:lang w:bidi="ar-EG"/>
        </w:rPr>
        <w:t xml:space="preserve"> 4 (5.6% for 70%FC and 43.4% for 40% FC). The mean value increased under continues flooding to be 29.63 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 xml:space="preserve"> and 60.65cm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 xml:space="preserve"> at the first and the second season, respectively. While the second </w:t>
      </w:r>
      <w:proofErr w:type="gramStart"/>
      <w:r w:rsidRPr="00F01027">
        <w:rPr>
          <w:rFonts w:ascii="Times New Roman" w:hAnsi="Times New Roman" w:cs="Times New Roman"/>
          <w:sz w:val="20"/>
          <w:szCs w:val="20"/>
          <w:lang w:bidi="ar-EG"/>
        </w:rPr>
        <w:t>treatment(</w:t>
      </w:r>
      <w:proofErr w:type="gramEnd"/>
      <w:r w:rsidRPr="00F01027">
        <w:rPr>
          <w:rFonts w:ascii="Times New Roman" w:hAnsi="Times New Roman" w:cs="Times New Roman"/>
          <w:sz w:val="20"/>
          <w:szCs w:val="20"/>
          <w:lang w:bidi="ar-EG"/>
        </w:rPr>
        <w:t>T</w:t>
      </w:r>
      <w:r w:rsidRPr="00F01027">
        <w:rPr>
          <w:rFonts w:ascii="Times New Roman" w:hAnsi="Times New Roman" w:cs="Times New Roman"/>
          <w:sz w:val="20"/>
          <w:szCs w:val="20"/>
          <w:vertAlign w:val="subscript"/>
          <w:lang w:bidi="ar-EG"/>
        </w:rPr>
        <w:t>2</w:t>
      </w:r>
      <w:r w:rsidRPr="00F01027">
        <w:rPr>
          <w:rFonts w:ascii="Times New Roman" w:hAnsi="Times New Roman" w:cs="Times New Roman"/>
          <w:sz w:val="20"/>
          <w:szCs w:val="20"/>
          <w:lang w:bidi="ar-EG"/>
        </w:rPr>
        <w:t>)decreased leaf area to 24.40cm</w:t>
      </w:r>
      <w:r w:rsidRPr="00F01027">
        <w:rPr>
          <w:rFonts w:ascii="Times New Roman" w:hAnsi="Times New Roman" w:cs="Times New Roman"/>
          <w:sz w:val="20"/>
          <w:szCs w:val="20"/>
          <w:vertAlign w:val="superscript"/>
          <w:lang w:bidi="ar-EG"/>
        </w:rPr>
        <w:t xml:space="preserve">2 </w:t>
      </w:r>
      <w:r w:rsidRPr="00F01027">
        <w:rPr>
          <w:rFonts w:ascii="Times New Roman" w:hAnsi="Times New Roman" w:cs="Times New Roman"/>
          <w:sz w:val="20"/>
          <w:szCs w:val="20"/>
          <w:lang w:bidi="ar-EG"/>
        </w:rPr>
        <w:t>and 25.41 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in the two seasons, respectively. Plant generally limits the number and area of leaves in response to drought stress just to cut down the water budget at the cost of yield loss (</w:t>
      </w:r>
      <w:proofErr w:type="spellStart"/>
      <w:r w:rsidRPr="00F01027">
        <w:rPr>
          <w:rFonts w:ascii="Times New Roman" w:hAnsi="Times New Roman" w:cs="Times New Roman"/>
          <w:sz w:val="20"/>
          <w:szCs w:val="20"/>
          <w:lang w:bidi="ar-EG"/>
        </w:rPr>
        <w:t>Schuppler</w:t>
      </w:r>
      <w:proofErr w:type="spellEnd"/>
      <w:r w:rsidRPr="00F01027">
        <w:rPr>
          <w:rFonts w:ascii="Times New Roman" w:hAnsi="Times New Roman" w:cs="Times New Roman"/>
          <w:sz w:val="20"/>
          <w:szCs w:val="20"/>
          <w:lang w:bidi="ar-EG"/>
        </w:rPr>
        <w:t xml:space="preserve"> et al., 1998).Similar findings were reported by </w:t>
      </w:r>
      <w:proofErr w:type="spellStart"/>
      <w:r w:rsidRPr="00F01027">
        <w:rPr>
          <w:rFonts w:ascii="Times New Roman" w:eastAsia="Times New Roman" w:hAnsi="Times New Roman" w:cs="Times New Roman"/>
          <w:b/>
          <w:bCs/>
          <w:sz w:val="20"/>
          <w:szCs w:val="20"/>
        </w:rPr>
        <w:t>Gaballah</w:t>
      </w:r>
      <w:proofErr w:type="spellEnd"/>
      <w:r w:rsidRPr="00F01027">
        <w:rPr>
          <w:rFonts w:ascii="Times New Roman" w:eastAsia="Times New Roman" w:hAnsi="Times New Roman" w:cs="Times New Roman"/>
          <w:b/>
          <w:bCs/>
          <w:sz w:val="20"/>
          <w:szCs w:val="20"/>
        </w:rPr>
        <w:t xml:space="preserve"> (2009) and </w:t>
      </w:r>
      <w:proofErr w:type="spellStart"/>
      <w:r w:rsidRPr="00F01027">
        <w:rPr>
          <w:rFonts w:ascii="Times New Roman" w:eastAsia="Times New Roman" w:hAnsi="Times New Roman" w:cs="Times New Roman"/>
          <w:b/>
          <w:bCs/>
          <w:sz w:val="20"/>
          <w:szCs w:val="20"/>
        </w:rPr>
        <w:t>Abdallah</w:t>
      </w:r>
      <w:proofErr w:type="spellEnd"/>
      <w:r w:rsidRPr="00F01027">
        <w:rPr>
          <w:rFonts w:ascii="Times New Roman" w:eastAsia="Times New Roman" w:hAnsi="Times New Roman" w:cs="Times New Roman"/>
          <w:b/>
          <w:bCs/>
          <w:sz w:val="20"/>
          <w:szCs w:val="20"/>
        </w:rPr>
        <w:t xml:space="preserve"> </w:t>
      </w:r>
      <w:r w:rsidRPr="00F01027">
        <w:rPr>
          <w:rFonts w:ascii="Times New Roman" w:eastAsia="Times New Roman" w:hAnsi="Times New Roman" w:cs="Times New Roman"/>
          <w:b/>
          <w:bCs/>
          <w:i/>
          <w:iCs/>
          <w:sz w:val="20"/>
          <w:szCs w:val="20"/>
        </w:rPr>
        <w:t>et al</w:t>
      </w:r>
      <w:r w:rsidRPr="00F01027">
        <w:rPr>
          <w:rFonts w:ascii="Times New Roman" w:eastAsia="Times New Roman" w:hAnsi="Times New Roman" w:cs="Times New Roman"/>
          <w:b/>
          <w:bCs/>
          <w:sz w:val="20"/>
          <w:szCs w:val="20"/>
        </w:rPr>
        <w:t>. (2014).</w:t>
      </w:r>
      <w:r w:rsidR="00E54472">
        <w:rPr>
          <w:rFonts w:ascii="Times New Roman" w:hAnsi="Times New Roman" w:cs="Times New Roman" w:hint="eastAsia"/>
          <w:b/>
          <w:bCs/>
          <w:sz w:val="20"/>
          <w:szCs w:val="20"/>
          <w:lang w:eastAsia="zh-CN"/>
        </w:rPr>
        <w:t xml:space="preserve"> </w:t>
      </w:r>
      <w:r w:rsidRPr="00F01027">
        <w:rPr>
          <w:rFonts w:ascii="Times New Roman" w:hAnsi="Times New Roman" w:cs="Times New Roman"/>
          <w:sz w:val="20"/>
          <w:szCs w:val="20"/>
          <w:lang w:bidi="ar-EG"/>
        </w:rPr>
        <w:t>The interaction between genotypes and irrigation treatments affected significantly the flag leaf area in both seasons. Data in figure (2) show that the superior</w:t>
      </w:r>
      <w:r w:rsidR="00E54472">
        <w:rPr>
          <w:rFonts w:ascii="Times New Roman" w:hAnsi="Times New Roman" w:cs="Times New Roman" w:hint="eastAsia"/>
          <w:sz w:val="20"/>
          <w:szCs w:val="20"/>
          <w:lang w:eastAsia="zh-CN" w:bidi="ar-EG"/>
        </w:rPr>
        <w:t xml:space="preserve"> </w:t>
      </w:r>
      <w:r w:rsidRPr="00F01027">
        <w:rPr>
          <w:rFonts w:ascii="Times New Roman" w:eastAsia="Times New Roman" w:hAnsi="Times New Roman" w:cs="Times New Roman"/>
          <w:sz w:val="20"/>
          <w:szCs w:val="20"/>
        </w:rPr>
        <w:t xml:space="preserve">values </w:t>
      </w:r>
      <w:r w:rsidRPr="00F01027">
        <w:rPr>
          <w:rFonts w:ascii="Times New Roman" w:eastAsia="Times New Roman" w:hAnsi="Times New Roman" w:cs="Times New Roman"/>
          <w:sz w:val="20"/>
          <w:szCs w:val="20"/>
        </w:rPr>
        <w:lastRenderedPageBreak/>
        <w:t>were</w:t>
      </w:r>
      <w:r w:rsidR="00E54472">
        <w:rPr>
          <w:rFonts w:ascii="Times New Roman" w:hAnsi="Times New Roman" w:cs="Times New Roman" w:hint="eastAsia"/>
          <w:sz w:val="20"/>
          <w:szCs w:val="20"/>
          <w:lang w:eastAsia="zh-CN"/>
        </w:rPr>
        <w:t xml:space="preserve"> </w:t>
      </w:r>
      <w:r w:rsidRPr="00F01027">
        <w:rPr>
          <w:rFonts w:ascii="Times New Roman" w:eastAsia="Times New Roman" w:hAnsi="Times New Roman" w:cs="Times New Roman"/>
          <w:sz w:val="20"/>
          <w:szCs w:val="20"/>
        </w:rPr>
        <w:t>34.00</w:t>
      </w:r>
      <w:r w:rsidRPr="00F01027">
        <w:rPr>
          <w:rFonts w:ascii="Times New Roman" w:hAnsi="Times New Roman" w:cs="Times New Roman"/>
          <w:sz w:val="20"/>
          <w:szCs w:val="20"/>
          <w:lang w:bidi="ar-EG"/>
        </w:rPr>
        <w:t>cm</w:t>
      </w:r>
      <w:r w:rsidRPr="00F01027">
        <w:rPr>
          <w:rFonts w:ascii="Times New Roman" w:hAnsi="Times New Roman" w:cs="Times New Roman"/>
          <w:sz w:val="20"/>
          <w:szCs w:val="20"/>
          <w:vertAlign w:val="superscript"/>
          <w:lang w:bidi="ar-EG"/>
        </w:rPr>
        <w:t>2</w:t>
      </w:r>
      <w:r w:rsidR="00E54472">
        <w:rPr>
          <w:rFonts w:ascii="Times New Roman" w:hAnsi="Times New Roman" w:cs="Times New Roman" w:hint="eastAsia"/>
          <w:sz w:val="20"/>
          <w:szCs w:val="20"/>
          <w:vertAlign w:val="superscript"/>
          <w:lang w:eastAsia="zh-CN" w:bidi="ar-EG"/>
        </w:rPr>
        <w:t xml:space="preserve"> </w:t>
      </w:r>
      <w:r w:rsidRPr="00F01027">
        <w:rPr>
          <w:rFonts w:ascii="Times New Roman" w:hAnsi="Times New Roman" w:cs="Times New Roman"/>
          <w:sz w:val="20"/>
          <w:szCs w:val="20"/>
          <w:lang w:bidi="ar-EG"/>
        </w:rPr>
        <w:t>and 34.94cm</w:t>
      </w:r>
      <w:r w:rsidRPr="00F01027">
        <w:rPr>
          <w:rFonts w:ascii="Times New Roman" w:hAnsi="Times New Roman" w:cs="Times New Roman"/>
          <w:sz w:val="20"/>
          <w:szCs w:val="20"/>
          <w:vertAlign w:val="superscript"/>
          <w:lang w:bidi="ar-EG"/>
        </w:rPr>
        <w:t>2</w:t>
      </w:r>
      <w:r w:rsidR="00E54472">
        <w:rPr>
          <w:rFonts w:ascii="Times New Roman" w:hAnsi="Times New Roman" w:cs="Times New Roman" w:hint="eastAsia"/>
          <w:sz w:val="20"/>
          <w:szCs w:val="20"/>
          <w:vertAlign w:val="superscript"/>
          <w:lang w:eastAsia="zh-CN" w:bidi="ar-EG"/>
        </w:rPr>
        <w:t xml:space="preserve"> </w:t>
      </w:r>
      <w:r w:rsidRPr="00F01027">
        <w:rPr>
          <w:rFonts w:ascii="Times New Roman" w:hAnsi="Times New Roman" w:cs="Times New Roman"/>
          <w:sz w:val="20"/>
          <w:szCs w:val="20"/>
          <w:lang w:bidi="ar-EG"/>
        </w:rPr>
        <w:t>which obtained from rice genotype IET1444 under normal irrigation treatment in the first and second seasons, respectively.</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 xml:space="preserve">Otherwise, </w:t>
      </w:r>
      <w:proofErr w:type="spellStart"/>
      <w:r w:rsidRPr="00F01027">
        <w:rPr>
          <w:rFonts w:ascii="Times New Roman" w:hAnsi="Times New Roman" w:cs="Times New Roman"/>
          <w:sz w:val="20"/>
          <w:szCs w:val="20"/>
          <w:lang w:bidi="ar-EG"/>
        </w:rPr>
        <w:t>the</w:t>
      </w:r>
      <w:proofErr w:type="spellEnd"/>
      <w:r w:rsidRPr="00F01027">
        <w:rPr>
          <w:rFonts w:ascii="Times New Roman" w:hAnsi="Times New Roman" w:cs="Times New Roman"/>
          <w:sz w:val="20"/>
          <w:szCs w:val="20"/>
          <w:lang w:bidi="ar-EG"/>
        </w:rPr>
        <w:t xml:space="preserve"> declined values were detected from GZ8452-4-1-1-1 with water</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 xml:space="preserve">shortage at maximum </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and the values were 15.87 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 xml:space="preserve"> and 17.00 cm</w:t>
      </w:r>
      <w:r w:rsidRPr="00F01027">
        <w:rPr>
          <w:rFonts w:ascii="Times New Roman" w:hAnsi="Times New Roman" w:cs="Times New Roman"/>
          <w:sz w:val="20"/>
          <w:szCs w:val="20"/>
          <w:vertAlign w:val="superscript"/>
          <w:lang w:bidi="ar-EG"/>
        </w:rPr>
        <w:t>2</w:t>
      </w:r>
      <w:r w:rsidRPr="00F01027">
        <w:rPr>
          <w:rFonts w:ascii="Times New Roman" w:hAnsi="Times New Roman" w:cs="Times New Roman"/>
          <w:sz w:val="20"/>
          <w:szCs w:val="20"/>
          <w:lang w:bidi="ar-EG"/>
        </w:rPr>
        <w:t xml:space="preserve"> in two seasons, respectively.</w:t>
      </w:r>
    </w:p>
    <w:p w:rsidR="004179E8" w:rsidRPr="00F01027" w:rsidRDefault="004179E8" w:rsidP="00EB074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F01027">
        <w:rPr>
          <w:rFonts w:ascii="Times New Roman" w:hAnsi="Times New Roman" w:cs="Times New Roman"/>
          <w:sz w:val="20"/>
          <w:szCs w:val="20"/>
        </w:rPr>
        <w:t>There was a significant difference in plant height between rice genotypes as shown in Table (4). GZ8714-7-1-1-2 gave the highest values 92.05 cm</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and (94.85 cm at the two seasons, respectively.</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While, the lowest mean values were detected in GZ8452-4-1-1-1 77.28 cm and 80.65 cm in both seasons, respectively.</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b/>
          <w:bCs/>
          <w:sz w:val="20"/>
          <w:szCs w:val="20"/>
        </w:rPr>
        <w:t xml:space="preserve">Lafitte </w:t>
      </w:r>
      <w:r w:rsidRPr="00F01027">
        <w:rPr>
          <w:rFonts w:ascii="Times New Roman" w:hAnsi="Times New Roman" w:cs="Times New Roman"/>
          <w:b/>
          <w:bCs/>
          <w:i/>
          <w:iCs/>
          <w:sz w:val="20"/>
          <w:szCs w:val="20"/>
        </w:rPr>
        <w:t>et al.</w:t>
      </w:r>
      <w:r w:rsidRPr="00F01027">
        <w:rPr>
          <w:rFonts w:ascii="Times New Roman" w:hAnsi="Times New Roman" w:cs="Times New Roman"/>
          <w:b/>
          <w:bCs/>
          <w:sz w:val="20"/>
          <w:szCs w:val="20"/>
        </w:rPr>
        <w:t xml:space="preserve"> (2006) </w:t>
      </w:r>
      <w:r w:rsidRPr="00F01027">
        <w:rPr>
          <w:rFonts w:ascii="Times New Roman" w:hAnsi="Times New Roman" w:cs="Times New Roman"/>
          <w:sz w:val="20"/>
          <w:szCs w:val="20"/>
        </w:rPr>
        <w:t>reported that</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significant differences were observed among the parental lines for plant height.</w:t>
      </w:r>
      <w:r w:rsidR="00E54472">
        <w:rPr>
          <w:rFonts w:ascii="Times New Roman" w:hAnsi="Times New Roman" w:cs="Times New Roman" w:hint="eastAsia"/>
          <w:sz w:val="20"/>
          <w:szCs w:val="20"/>
          <w:lang w:eastAsia="zh-CN"/>
        </w:rPr>
        <w:t xml:space="preserve"> </w:t>
      </w:r>
      <w:r w:rsidRPr="00F01027">
        <w:rPr>
          <w:rFonts w:ascii="Times New Roman" w:hAnsi="Times New Roman" w:cs="Times New Roman"/>
          <w:sz w:val="20"/>
          <w:szCs w:val="20"/>
        </w:rPr>
        <w:t xml:space="preserve">Plant height values </w:t>
      </w:r>
      <w:r w:rsidRPr="00F01027">
        <w:rPr>
          <w:rFonts w:ascii="Times New Roman" w:hAnsi="Times New Roman" w:cs="Times New Roman"/>
          <w:sz w:val="20"/>
          <w:szCs w:val="20"/>
          <w:lang w:bidi="ar-EG"/>
        </w:rPr>
        <w:t>varied significantly by water</w:t>
      </w:r>
      <w:r w:rsidR="00E54472">
        <w:rPr>
          <w:rFonts w:ascii="Times New Roman" w:hAnsi="Times New Roman" w:cs="Times New Roman" w:hint="eastAsia"/>
          <w:sz w:val="20"/>
          <w:szCs w:val="20"/>
          <w:lang w:eastAsia="zh-CN" w:bidi="ar-EG"/>
        </w:rPr>
        <w:t xml:space="preserve"> </w:t>
      </w:r>
      <w:proofErr w:type="spellStart"/>
      <w:r w:rsidRPr="00F01027">
        <w:rPr>
          <w:rFonts w:ascii="Times New Roman" w:hAnsi="Times New Roman" w:cs="Times New Roman"/>
          <w:sz w:val="20"/>
          <w:szCs w:val="20"/>
          <w:lang w:bidi="ar-EG"/>
        </w:rPr>
        <w:t>shortagein</w:t>
      </w:r>
      <w:proofErr w:type="spellEnd"/>
      <w:r w:rsidRPr="00F01027">
        <w:rPr>
          <w:rFonts w:ascii="Times New Roman" w:hAnsi="Times New Roman" w:cs="Times New Roman"/>
          <w:sz w:val="20"/>
          <w:szCs w:val="20"/>
          <w:lang w:bidi="ar-EG"/>
        </w:rPr>
        <w:t xml:space="preserve"> the two seasons. The highest mean values were obtained fromT5 (94.07 cm and 97.17 cm)</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 xml:space="preserve">in both 2013 and 2014 seasons, respectively. </w:t>
      </w:r>
      <w:r w:rsidRPr="00F01027">
        <w:rPr>
          <w:rFonts w:ascii="Times New Roman" w:hAnsi="Times New Roman" w:cs="Times New Roman"/>
          <w:b/>
          <w:bCs/>
          <w:sz w:val="20"/>
          <w:szCs w:val="20"/>
          <w:lang w:bidi="ar-EG"/>
        </w:rPr>
        <w:t xml:space="preserve">Lafitte </w:t>
      </w:r>
      <w:r w:rsidRPr="00F01027">
        <w:rPr>
          <w:rFonts w:ascii="Times New Roman" w:hAnsi="Times New Roman" w:cs="Times New Roman"/>
          <w:b/>
          <w:bCs/>
          <w:i/>
          <w:iCs/>
          <w:sz w:val="20"/>
          <w:szCs w:val="20"/>
        </w:rPr>
        <w:t>et al.</w:t>
      </w:r>
      <w:r w:rsidR="00E54472">
        <w:rPr>
          <w:rFonts w:ascii="Times New Roman" w:hAnsi="Times New Roman" w:cs="Times New Roman" w:hint="eastAsia"/>
          <w:b/>
          <w:bCs/>
          <w:i/>
          <w:iCs/>
          <w:sz w:val="20"/>
          <w:szCs w:val="20"/>
          <w:lang w:eastAsia="zh-CN"/>
        </w:rPr>
        <w:t xml:space="preserve"> </w:t>
      </w:r>
      <w:r w:rsidRPr="00F01027">
        <w:rPr>
          <w:rFonts w:ascii="Times New Roman" w:hAnsi="Times New Roman" w:cs="Times New Roman"/>
          <w:b/>
          <w:bCs/>
          <w:sz w:val="20"/>
          <w:szCs w:val="20"/>
          <w:lang w:bidi="ar-EG"/>
        </w:rPr>
        <w:t xml:space="preserve">(2006) </w:t>
      </w:r>
      <w:r w:rsidRPr="00F01027">
        <w:rPr>
          <w:rFonts w:ascii="Times New Roman" w:hAnsi="Times New Roman" w:cs="Times New Roman"/>
          <w:sz w:val="20"/>
          <w:szCs w:val="20"/>
          <w:lang w:bidi="ar-EG"/>
        </w:rPr>
        <w:t>indicated that the</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low</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land stress reduced height by only 4 cm (3%), ranging from a 43 cm reduction to 22 cm increase in height. Therefore, result in Figure (2) found significant differences among five irrigation treatments and genotypes interaction.</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The normal irrigation (T</w:t>
      </w:r>
      <w:r w:rsidRPr="00F01027">
        <w:rPr>
          <w:rFonts w:ascii="Times New Roman" w:hAnsi="Times New Roman" w:cs="Times New Roman"/>
          <w:sz w:val="20"/>
          <w:szCs w:val="20"/>
          <w:vertAlign w:val="subscript"/>
          <w:lang w:bidi="ar-EG"/>
        </w:rPr>
        <w:t>5</w:t>
      </w:r>
      <w:r w:rsidRPr="00F01027">
        <w:rPr>
          <w:rFonts w:ascii="Times New Roman" w:hAnsi="Times New Roman" w:cs="Times New Roman"/>
          <w:sz w:val="20"/>
          <w:szCs w:val="20"/>
          <w:lang w:bidi="ar-EG"/>
        </w:rPr>
        <w:t>) gave the higher</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plant height values with rice genotype GZ8714-7-1-1-2 (107.60cm and 110.00 cm) in both growing seasons, respectively.</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While, the lowest values</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were (56.00cm and 59.50 cm) in two seasons, respectively,</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 xml:space="preserve">this obtained from water shortage at maximum </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stage (T1) in conjunction with the rice genotype GZ8452-4-1-1-1.</w:t>
      </w:r>
      <w:r w:rsidR="00E54472">
        <w:rPr>
          <w:rFonts w:ascii="Times New Roman" w:hAnsi="Times New Roman" w:cs="Times New Roman" w:hint="eastAsia"/>
          <w:sz w:val="20"/>
          <w:szCs w:val="20"/>
          <w:lang w:eastAsia="zh-CN" w:bidi="ar-EG"/>
        </w:rPr>
        <w:t xml:space="preserve"> </w:t>
      </w:r>
      <w:proofErr w:type="spellStart"/>
      <w:r w:rsidRPr="00F01027">
        <w:rPr>
          <w:rFonts w:ascii="Times New Roman" w:hAnsi="Times New Roman" w:cs="Times New Roman"/>
          <w:b/>
          <w:bCs/>
          <w:sz w:val="20"/>
          <w:szCs w:val="20"/>
          <w:lang w:bidi="ar-EG"/>
        </w:rPr>
        <w:t>Farooq</w:t>
      </w:r>
      <w:proofErr w:type="spellEnd"/>
      <w:r w:rsidRPr="00F01027">
        <w:rPr>
          <w:rFonts w:ascii="Times New Roman" w:hAnsi="Times New Roman" w:cs="Times New Roman"/>
          <w:b/>
          <w:bCs/>
          <w:sz w:val="20"/>
          <w:szCs w:val="20"/>
          <w:lang w:bidi="ar-EG"/>
        </w:rPr>
        <w:t xml:space="preserve"> </w:t>
      </w:r>
      <w:r w:rsidRPr="00F01027">
        <w:rPr>
          <w:rFonts w:ascii="Times New Roman" w:hAnsi="Times New Roman" w:cs="Times New Roman"/>
          <w:b/>
          <w:bCs/>
          <w:i/>
          <w:iCs/>
          <w:sz w:val="20"/>
          <w:szCs w:val="20"/>
          <w:lang w:bidi="ar-EG"/>
        </w:rPr>
        <w:t>et al</w:t>
      </w:r>
      <w:r w:rsidRPr="00F01027">
        <w:rPr>
          <w:rFonts w:ascii="Times New Roman" w:hAnsi="Times New Roman" w:cs="Times New Roman"/>
          <w:b/>
          <w:bCs/>
          <w:sz w:val="20"/>
          <w:szCs w:val="20"/>
          <w:lang w:bidi="ar-EG"/>
        </w:rPr>
        <w:t>. (2009)</w:t>
      </w:r>
      <w:r w:rsidRPr="00F01027">
        <w:rPr>
          <w:rFonts w:ascii="Times New Roman" w:hAnsi="Times New Roman" w:cs="Times New Roman"/>
          <w:sz w:val="20"/>
          <w:szCs w:val="20"/>
          <w:lang w:bidi="ar-EG"/>
        </w:rPr>
        <w:t xml:space="preserve"> mentioned that growth is accomplished through cell division, cell enlargement and differentiation and involves genetic, physiological, ecological and morphological events and their complex interaction.</w:t>
      </w:r>
    </w:p>
    <w:p w:rsidR="004179E8" w:rsidRPr="00F01027" w:rsidRDefault="004179E8" w:rsidP="00EB0745">
      <w:pPr>
        <w:bidi w:val="0"/>
        <w:snapToGrid w:val="0"/>
        <w:spacing w:after="0" w:line="240" w:lineRule="auto"/>
        <w:ind w:firstLine="425"/>
        <w:jc w:val="both"/>
        <w:rPr>
          <w:rFonts w:ascii="Times New Roman" w:hAnsi="Times New Roman" w:cs="Times New Roman"/>
          <w:sz w:val="20"/>
          <w:szCs w:val="20"/>
          <w:lang w:bidi="ar-EG"/>
        </w:rPr>
      </w:pPr>
      <w:r w:rsidRPr="00F01027">
        <w:rPr>
          <w:rFonts w:ascii="Times New Roman" w:hAnsi="Times New Roman" w:cs="Times New Roman"/>
          <w:sz w:val="20"/>
          <w:szCs w:val="20"/>
        </w:rPr>
        <w:t xml:space="preserve">Concerning panicle length, Table (4) the genotypes </w:t>
      </w:r>
      <w:r w:rsidRPr="00F01027">
        <w:rPr>
          <w:rFonts w:ascii="Times New Roman" w:eastAsia="Times New Roman" w:hAnsi="Times New Roman" w:cs="Times New Roman"/>
          <w:sz w:val="20"/>
          <w:szCs w:val="20"/>
        </w:rPr>
        <w:t xml:space="preserve">GZ 8710-3-2-1-1 and GZ 9781-3-2-2-6 gave </w:t>
      </w:r>
      <w:r w:rsidRPr="00F01027">
        <w:rPr>
          <w:rFonts w:ascii="Times New Roman" w:hAnsi="Times New Roman" w:cs="Times New Roman"/>
          <w:sz w:val="20"/>
          <w:szCs w:val="20"/>
        </w:rPr>
        <w:t xml:space="preserve">the highest mean values under both normal and drought condition as compared with control the values were 22.0cm, 20.0 cm and 20.76 cm, 21.53cm at the two years, respectively. The lowest values obtained from the genotype GZ9730-1-1-3-2 (18.66, 19.44 cm) at the two seasons, respectively. </w:t>
      </w:r>
      <w:r w:rsidRPr="00F01027">
        <w:rPr>
          <w:rFonts w:ascii="Times New Roman" w:hAnsi="Times New Roman" w:cs="Times New Roman"/>
          <w:sz w:val="20"/>
          <w:szCs w:val="20"/>
          <w:lang w:bidi="ar-EG"/>
        </w:rPr>
        <w:t>Irrigation treatments affected significantly panicle length and the most effective irrigation treatment was (T</w:t>
      </w:r>
      <w:r w:rsidRPr="00F01027">
        <w:rPr>
          <w:rFonts w:ascii="Times New Roman" w:hAnsi="Times New Roman" w:cs="Times New Roman"/>
          <w:sz w:val="20"/>
          <w:szCs w:val="20"/>
          <w:vertAlign w:val="subscript"/>
          <w:lang w:bidi="ar-EG"/>
        </w:rPr>
        <w:t>5</w:t>
      </w:r>
      <w:r w:rsidRPr="00F01027">
        <w:rPr>
          <w:rFonts w:ascii="Times New Roman" w:hAnsi="Times New Roman" w:cs="Times New Roman"/>
          <w:sz w:val="20"/>
          <w:szCs w:val="20"/>
          <w:lang w:bidi="ar-EG"/>
        </w:rPr>
        <w:t xml:space="preserve">), while, the declined values recorded from irrigation shortage at maximum </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stage (T</w:t>
      </w:r>
      <w:r w:rsidRPr="00F01027">
        <w:rPr>
          <w:rFonts w:ascii="Times New Roman" w:hAnsi="Times New Roman" w:cs="Times New Roman"/>
          <w:sz w:val="20"/>
          <w:szCs w:val="20"/>
          <w:vertAlign w:val="subscript"/>
          <w:lang w:bidi="ar-EG"/>
        </w:rPr>
        <w:t>1</w:t>
      </w:r>
      <w:r w:rsidRPr="00F01027">
        <w:rPr>
          <w:rFonts w:ascii="Times New Roman" w:hAnsi="Times New Roman" w:cs="Times New Roman"/>
          <w:sz w:val="20"/>
          <w:szCs w:val="20"/>
          <w:lang w:bidi="ar-EG"/>
        </w:rPr>
        <w:t>) at the two seasons, respectively. The interaction between genotypes and irrigation shortage treatments was highly significant for panicle length as show in figure (2). The desirable values were gained from normal irrigation treatment (T5) accompany with genotypes GZ9781-3-2-2-6 in the both seasons, respectively.</w:t>
      </w:r>
      <w:r w:rsidR="00E54472">
        <w:rPr>
          <w:rFonts w:ascii="Times New Roman" w:hAnsi="Times New Roman" w:cs="Times New Roman" w:hint="eastAsia"/>
          <w:sz w:val="20"/>
          <w:szCs w:val="20"/>
          <w:lang w:eastAsia="zh-CN" w:bidi="ar-EG"/>
        </w:rPr>
        <w:t xml:space="preserve"> </w:t>
      </w:r>
      <w:proofErr w:type="spellStart"/>
      <w:r w:rsidRPr="00F01027">
        <w:rPr>
          <w:rFonts w:ascii="Times New Roman" w:hAnsi="Times New Roman" w:cs="Times New Roman"/>
          <w:b/>
          <w:bCs/>
          <w:sz w:val="20"/>
          <w:szCs w:val="20"/>
          <w:lang w:bidi="ar-EG"/>
        </w:rPr>
        <w:t>Sikuku</w:t>
      </w:r>
      <w:proofErr w:type="spellEnd"/>
      <w:r w:rsidRPr="00F01027">
        <w:rPr>
          <w:rFonts w:ascii="Times New Roman" w:hAnsi="Times New Roman" w:cs="Times New Roman"/>
          <w:b/>
          <w:bCs/>
          <w:sz w:val="20"/>
          <w:szCs w:val="20"/>
          <w:lang w:bidi="ar-EG"/>
        </w:rPr>
        <w:t xml:space="preserve"> </w:t>
      </w:r>
      <w:r w:rsidRPr="00F01027">
        <w:rPr>
          <w:rFonts w:ascii="Times New Roman" w:hAnsi="Times New Roman" w:cs="Times New Roman"/>
          <w:b/>
          <w:bCs/>
          <w:i/>
          <w:iCs/>
          <w:sz w:val="20"/>
          <w:szCs w:val="20"/>
          <w:lang w:bidi="ar-EG"/>
        </w:rPr>
        <w:t>et al.</w:t>
      </w:r>
      <w:r w:rsidRPr="00F01027">
        <w:rPr>
          <w:rFonts w:ascii="Times New Roman" w:hAnsi="Times New Roman" w:cs="Times New Roman"/>
          <w:b/>
          <w:bCs/>
          <w:sz w:val="20"/>
          <w:szCs w:val="20"/>
          <w:lang w:bidi="ar-EG"/>
        </w:rPr>
        <w:t xml:space="preserve"> (2010) </w:t>
      </w:r>
      <w:r w:rsidRPr="00F01027">
        <w:rPr>
          <w:rFonts w:ascii="Times New Roman" w:hAnsi="Times New Roman" w:cs="Times New Roman"/>
          <w:sz w:val="20"/>
          <w:szCs w:val="20"/>
          <w:lang w:bidi="ar-EG"/>
        </w:rPr>
        <w:t xml:space="preserve">recorded that there was no significant difference (P≤0.05) in panicle length </w:t>
      </w:r>
      <w:r w:rsidRPr="00F01027">
        <w:rPr>
          <w:rFonts w:ascii="Times New Roman" w:hAnsi="Times New Roman" w:cs="Times New Roman"/>
          <w:sz w:val="20"/>
          <w:szCs w:val="20"/>
          <w:lang w:bidi="ar-EG"/>
        </w:rPr>
        <w:lastRenderedPageBreak/>
        <w:t>among the varieties. Plants watered daily had longer panicles than plants watered after every 2, 4 and 6 days</w:t>
      </w:r>
    </w:p>
    <w:p w:rsidR="004179E8" w:rsidRPr="00F01027" w:rsidRDefault="004179E8" w:rsidP="00EB0745">
      <w:pPr>
        <w:bidi w:val="0"/>
        <w:snapToGrid w:val="0"/>
        <w:spacing w:after="0" w:line="240" w:lineRule="auto"/>
        <w:ind w:firstLine="425"/>
        <w:jc w:val="both"/>
        <w:rPr>
          <w:rFonts w:ascii="Times New Roman" w:hAnsi="Times New Roman" w:cs="Times New Roman"/>
          <w:sz w:val="20"/>
          <w:szCs w:val="20"/>
          <w:lang w:bidi="ar-EG"/>
        </w:rPr>
      </w:pPr>
      <w:r w:rsidRPr="00F01027">
        <w:rPr>
          <w:rFonts w:ascii="Times New Roman" w:hAnsi="Times New Roman" w:cs="Times New Roman"/>
          <w:sz w:val="20"/>
          <w:szCs w:val="20"/>
          <w:lang w:bidi="ar-EG"/>
        </w:rPr>
        <w:t xml:space="preserve">For number of tillers/ plant, the results indicated that the irrigation treatments produced mild and sever water stress. Development of number of tillers/plant was more severely affected by the stress as shown in Table (5). These results demonstrate the more pronounced effect of water shortage on number of tillers at the two seasons; this may be due to reduced nutrient uptake under water stress which is a consequence of reduced demand for developing new tillers. The most desirable mean values were obtained from the genotypes GZ 8710-3-2-1-1, GZ9730-1-1-1-1, GZ 9792-13-1-1-2 and GZ 9730-1-1-3-2 which ranged from 19.00 to 20.34 tillers /plant at the two seasons. Water deficit during vegetative stage reduces tiller number. </w:t>
      </w:r>
      <w:proofErr w:type="spellStart"/>
      <w:r w:rsidRPr="00F01027">
        <w:rPr>
          <w:rFonts w:ascii="Times New Roman" w:hAnsi="Times New Roman" w:cs="Times New Roman"/>
          <w:b/>
          <w:bCs/>
          <w:sz w:val="20"/>
          <w:szCs w:val="20"/>
          <w:lang w:bidi="ar-EG"/>
        </w:rPr>
        <w:t>Bouman</w:t>
      </w:r>
      <w:proofErr w:type="spellEnd"/>
      <w:r w:rsidRPr="00F01027">
        <w:rPr>
          <w:rFonts w:ascii="Times New Roman" w:hAnsi="Times New Roman" w:cs="Times New Roman"/>
          <w:b/>
          <w:bCs/>
          <w:sz w:val="20"/>
          <w:szCs w:val="20"/>
          <w:lang w:bidi="ar-EG"/>
        </w:rPr>
        <w:t xml:space="preserve"> and </w:t>
      </w:r>
      <w:proofErr w:type="spellStart"/>
      <w:r w:rsidRPr="00F01027">
        <w:rPr>
          <w:rFonts w:ascii="Times New Roman" w:hAnsi="Times New Roman" w:cs="Times New Roman"/>
          <w:b/>
          <w:bCs/>
          <w:sz w:val="20"/>
          <w:szCs w:val="20"/>
          <w:lang w:bidi="ar-EG"/>
        </w:rPr>
        <w:t>Toung</w:t>
      </w:r>
      <w:proofErr w:type="spellEnd"/>
      <w:r w:rsidRPr="00F01027">
        <w:rPr>
          <w:rFonts w:ascii="Times New Roman" w:hAnsi="Times New Roman" w:cs="Times New Roman"/>
          <w:b/>
          <w:bCs/>
          <w:sz w:val="20"/>
          <w:szCs w:val="20"/>
          <w:lang w:bidi="ar-EG"/>
        </w:rPr>
        <w:t xml:space="preserve"> (2001)</w:t>
      </w:r>
      <w:r w:rsidRPr="00F01027">
        <w:rPr>
          <w:rFonts w:ascii="Times New Roman" w:hAnsi="Times New Roman" w:cs="Times New Roman"/>
          <w:sz w:val="20"/>
          <w:szCs w:val="20"/>
          <w:lang w:bidi="ar-EG"/>
        </w:rPr>
        <w:t xml:space="preserve"> found that drought before or during </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reduce the number of tillers. The T</w:t>
      </w:r>
      <w:r w:rsidRPr="00F01027">
        <w:rPr>
          <w:rFonts w:ascii="Times New Roman" w:hAnsi="Times New Roman" w:cs="Times New Roman"/>
          <w:sz w:val="20"/>
          <w:szCs w:val="20"/>
          <w:vertAlign w:val="subscript"/>
          <w:lang w:bidi="ar-EG"/>
        </w:rPr>
        <w:t>5</w:t>
      </w:r>
      <w:r w:rsidRPr="00F01027">
        <w:rPr>
          <w:rFonts w:ascii="Times New Roman" w:hAnsi="Times New Roman" w:cs="Times New Roman"/>
          <w:sz w:val="20"/>
          <w:szCs w:val="20"/>
          <w:lang w:bidi="ar-EG"/>
        </w:rPr>
        <w:t xml:space="preserve"> was superior tillers in the first season, while the irrigated shortage T</w:t>
      </w:r>
      <w:r w:rsidRPr="00F01027">
        <w:rPr>
          <w:rFonts w:ascii="Times New Roman" w:hAnsi="Times New Roman" w:cs="Times New Roman"/>
          <w:sz w:val="20"/>
          <w:szCs w:val="20"/>
          <w:vertAlign w:val="subscript"/>
          <w:lang w:bidi="ar-EG"/>
        </w:rPr>
        <w:t>1</w:t>
      </w:r>
      <w:r w:rsidRPr="00F01027">
        <w:rPr>
          <w:rFonts w:ascii="Times New Roman" w:hAnsi="Times New Roman" w:cs="Times New Roman"/>
          <w:sz w:val="20"/>
          <w:szCs w:val="20"/>
          <w:lang w:bidi="ar-EG"/>
        </w:rPr>
        <w:t xml:space="preserve"> was lowest tillers in second season.</w:t>
      </w:r>
      <w:r w:rsidR="00E54472">
        <w:rPr>
          <w:rFonts w:ascii="Times New Roman" w:eastAsia="Times New Roman" w:hAnsi="Times New Roman" w:cs="Times New Roman"/>
          <w:sz w:val="20"/>
          <w:szCs w:val="20"/>
        </w:rPr>
        <w:t xml:space="preserve"> </w:t>
      </w:r>
      <w:r w:rsidRPr="00F01027">
        <w:rPr>
          <w:rFonts w:ascii="Times New Roman" w:eastAsia="Times New Roman" w:hAnsi="Times New Roman" w:cs="Times New Roman"/>
          <w:sz w:val="20"/>
          <w:szCs w:val="20"/>
        </w:rPr>
        <w:t xml:space="preserve">The data in </w:t>
      </w:r>
      <w:r w:rsidRPr="00F01027">
        <w:rPr>
          <w:rFonts w:ascii="Times New Roman" w:hAnsi="Times New Roman" w:cs="Times New Roman"/>
          <w:sz w:val="20"/>
          <w:szCs w:val="20"/>
          <w:lang w:bidi="ar-EG"/>
        </w:rPr>
        <w:t xml:space="preserve">Figure (3) illustrated the interaction between rice genotypes and irrigated shortage treatments for number of tiller/plant in both seasons. The highest mean values were found with the genotype Giza 178 with normal irrigation (24.30 and 25.43 tillers) in the first and second season, respectively). The lowest mean values attained by </w:t>
      </w:r>
      <w:r w:rsidRPr="00F01027">
        <w:rPr>
          <w:rFonts w:ascii="Times New Roman" w:eastAsia="Times New Roman" w:hAnsi="Times New Roman" w:cs="Times New Roman"/>
          <w:sz w:val="20"/>
          <w:szCs w:val="20"/>
        </w:rPr>
        <w:t xml:space="preserve">GZ9781-3-2-2-6 with </w:t>
      </w:r>
      <w:r w:rsidRPr="00F01027">
        <w:rPr>
          <w:rFonts w:ascii="Times New Roman" w:hAnsi="Times New Roman" w:cs="Times New Roman"/>
          <w:sz w:val="20"/>
          <w:szCs w:val="20"/>
          <w:lang w:bidi="ar-EG"/>
        </w:rPr>
        <w:t xml:space="preserve">irrigated shortage at maximum </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stage.</w:t>
      </w:r>
    </w:p>
    <w:p w:rsidR="004179E8" w:rsidRPr="00F01027" w:rsidRDefault="004179E8" w:rsidP="00EB0745">
      <w:pPr>
        <w:bidi w:val="0"/>
        <w:snapToGrid w:val="0"/>
        <w:spacing w:after="0" w:line="240" w:lineRule="auto"/>
        <w:ind w:firstLine="425"/>
        <w:jc w:val="both"/>
        <w:rPr>
          <w:rFonts w:ascii="Times New Roman" w:hAnsi="Times New Roman" w:cs="Times New Roman"/>
          <w:sz w:val="20"/>
          <w:szCs w:val="20"/>
          <w:lang w:bidi="ar-EG"/>
        </w:rPr>
      </w:pPr>
      <w:r w:rsidRPr="00F01027">
        <w:rPr>
          <w:rFonts w:ascii="Times New Roman" w:hAnsi="Times New Roman" w:cs="Times New Roman"/>
          <w:sz w:val="20"/>
          <w:szCs w:val="20"/>
          <w:lang w:bidi="ar-EG"/>
        </w:rPr>
        <w:t xml:space="preserve">With respect to number of panicles/plant (Table 5) tolerance for water stress is assessed by no. of panicles/plant which produced from number of tillers/plant, where under water stress most of the tillers do not bear panicles. The same genotypes i.e., GZ 8710-3-2-1-1, GZ9730-1-1-1-1, GZ 9792-13-1-1-2 and GZ 9730-1-1-3-2 were the most tolerant to water stress by producing high number of panicles/ plant, the values ranged from 16.24 – 18.87 panicles/ plant. Thus, plants in field experiments where irrigation is withheld for some time experience a progression of water deficit from mild to severe. This consideration is important in comparing the results of the present experiment with those obtained in the field. Irrigation shortage treatments insignificantly affected on number of panicles/plant, since the normal irrigation provided the larger values (17.37 and 18.65) in both growing seasons, respectively. While the lowest values obtained from irrigated shortage at maximum </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stage were 12.32 and</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13.56 in two seasons, respectively. Water stress at mid-</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affects assimilates</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translocation from the most plant part to the panicles, via altering source-sink relationships. The reduction in leaf cell expansion would decrease sink strength for vegetative growth and</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 xml:space="preserve">lessen the competition with panicle growth for assimilates. </w:t>
      </w:r>
      <w:proofErr w:type="spellStart"/>
      <w:r w:rsidRPr="00F01027">
        <w:rPr>
          <w:rFonts w:ascii="Times New Roman" w:hAnsi="Times New Roman" w:cs="Times New Roman"/>
          <w:b/>
          <w:bCs/>
          <w:sz w:val="20"/>
          <w:szCs w:val="20"/>
          <w:lang w:bidi="ar-EG"/>
        </w:rPr>
        <w:t>Davatgar</w:t>
      </w:r>
      <w:proofErr w:type="spellEnd"/>
      <w:r w:rsidRPr="00F01027">
        <w:rPr>
          <w:rFonts w:ascii="Times New Roman" w:hAnsi="Times New Roman" w:cs="Times New Roman"/>
          <w:b/>
          <w:bCs/>
          <w:sz w:val="20"/>
          <w:szCs w:val="20"/>
          <w:lang w:bidi="ar-EG"/>
        </w:rPr>
        <w:t xml:space="preserve"> </w:t>
      </w:r>
      <w:r w:rsidRPr="00F01027">
        <w:rPr>
          <w:rFonts w:ascii="Times New Roman" w:hAnsi="Times New Roman" w:cs="Times New Roman"/>
          <w:b/>
          <w:bCs/>
          <w:i/>
          <w:iCs/>
          <w:sz w:val="20"/>
          <w:szCs w:val="20"/>
          <w:lang w:bidi="ar-EG"/>
        </w:rPr>
        <w:t>et al.</w:t>
      </w:r>
      <w:r w:rsidRPr="00F01027">
        <w:rPr>
          <w:rFonts w:ascii="Times New Roman" w:hAnsi="Times New Roman" w:cs="Times New Roman"/>
          <w:b/>
          <w:bCs/>
          <w:sz w:val="20"/>
          <w:szCs w:val="20"/>
          <w:lang w:bidi="ar-EG"/>
        </w:rPr>
        <w:t xml:space="preserve"> (2009)</w:t>
      </w:r>
      <w:r w:rsidRPr="00F01027">
        <w:rPr>
          <w:rFonts w:ascii="Times New Roman" w:hAnsi="Times New Roman" w:cs="Times New Roman"/>
          <w:sz w:val="20"/>
          <w:szCs w:val="20"/>
          <w:lang w:bidi="ar-EG"/>
        </w:rPr>
        <w:t xml:space="preserve"> showed that the number of </w:t>
      </w:r>
      <w:r w:rsidRPr="00F01027">
        <w:rPr>
          <w:rFonts w:ascii="Times New Roman" w:hAnsi="Times New Roman" w:cs="Times New Roman"/>
          <w:sz w:val="20"/>
          <w:szCs w:val="20"/>
          <w:lang w:bidi="ar-EG"/>
        </w:rPr>
        <w:lastRenderedPageBreak/>
        <w:t>panicles per hill under mild water stress at mid-</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was the highest25.5 however, under severe water stress at</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mid-</w:t>
      </w:r>
      <w:proofErr w:type="spellStart"/>
      <w:r w:rsidRPr="00F01027">
        <w:rPr>
          <w:rFonts w:ascii="Times New Roman" w:hAnsi="Times New Roman" w:cs="Times New Roman"/>
          <w:sz w:val="20"/>
          <w:szCs w:val="20"/>
          <w:lang w:bidi="ar-EG"/>
        </w:rPr>
        <w:t>tillering</w:t>
      </w:r>
      <w:proofErr w:type="spellEnd"/>
      <w:r w:rsidRPr="00F01027">
        <w:rPr>
          <w:rFonts w:ascii="Times New Roman" w:hAnsi="Times New Roman" w:cs="Times New Roman"/>
          <w:sz w:val="20"/>
          <w:szCs w:val="20"/>
          <w:lang w:bidi="ar-EG"/>
        </w:rPr>
        <w:t xml:space="preserve">, the number of panicles per hill decreased significantly </w:t>
      </w:r>
      <w:proofErr w:type="gramStart"/>
      <w:r w:rsidRPr="00F01027">
        <w:rPr>
          <w:rFonts w:ascii="Times New Roman" w:hAnsi="Times New Roman" w:cs="Times New Roman"/>
          <w:sz w:val="20"/>
          <w:szCs w:val="20"/>
          <w:lang w:bidi="ar-EG"/>
        </w:rPr>
        <w:t>to 16 panicles/hill</w:t>
      </w:r>
      <w:proofErr w:type="gramEnd"/>
      <w:r w:rsidRPr="00F01027">
        <w:rPr>
          <w:rFonts w:ascii="Times New Roman" w:hAnsi="Times New Roman" w:cs="Times New Roman"/>
          <w:sz w:val="20"/>
          <w:szCs w:val="20"/>
          <w:lang w:bidi="ar-EG"/>
        </w:rPr>
        <w:t>.</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The rice genotypes and irrigated shortage periods interaction was highly significant for number of panicles/plant as shown in Figure (3). The uppermost number of panicles/plant value was realized from genotypes GZ 9730-1-1-1-2 with normal irrigation in both seasons.</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On the other hand, GZ9781-3-2-2-6 with irrigated shortage T</w:t>
      </w:r>
      <w:r w:rsidRPr="00F01027">
        <w:rPr>
          <w:rFonts w:ascii="Times New Roman" w:hAnsi="Times New Roman" w:cs="Times New Roman"/>
          <w:sz w:val="20"/>
          <w:szCs w:val="20"/>
          <w:vertAlign w:val="subscript"/>
          <w:lang w:bidi="ar-EG"/>
        </w:rPr>
        <w:t>1</w:t>
      </w:r>
      <w:r w:rsidRPr="00F01027">
        <w:rPr>
          <w:rFonts w:ascii="Times New Roman" w:hAnsi="Times New Roman" w:cs="Times New Roman"/>
          <w:sz w:val="20"/>
          <w:szCs w:val="20"/>
          <w:lang w:bidi="ar-EG"/>
        </w:rPr>
        <w:t xml:space="preserve"> donated the lowest panicles/plant 9.53 and 10.87 in both seasons, respectively.</w:t>
      </w:r>
    </w:p>
    <w:p w:rsidR="004179E8" w:rsidRPr="00F01027" w:rsidRDefault="004179E8" w:rsidP="00EB0745">
      <w:pPr>
        <w:bidi w:val="0"/>
        <w:snapToGrid w:val="0"/>
        <w:spacing w:after="0" w:line="240" w:lineRule="auto"/>
        <w:ind w:firstLine="425"/>
        <w:jc w:val="both"/>
        <w:rPr>
          <w:rFonts w:ascii="Times New Roman" w:hAnsi="Times New Roman" w:cs="Times New Roman"/>
          <w:sz w:val="20"/>
          <w:szCs w:val="20"/>
          <w:lang w:bidi="ar-EG"/>
        </w:rPr>
      </w:pPr>
      <w:r w:rsidRPr="00F01027">
        <w:rPr>
          <w:rFonts w:ascii="Times New Roman" w:hAnsi="Times New Roman" w:cs="Times New Roman"/>
          <w:sz w:val="20"/>
          <w:szCs w:val="20"/>
          <w:lang w:bidi="ar-EG"/>
        </w:rPr>
        <w:t>According to the results in (Table 5), 100-grain weight was affected significantly with drought stress imposed on rice genotypes studied. The genotypes GZ 9730-1-1-3-2, GZ 9792-13-1-1-2, GZ 8452-6-1-3-2 and GZ 8710-3-2-1-1 were recorded the highest 100-grain weight in both seasons which ranged from 2.54 – 2.68 g. These findings suggested that these lines could be considered as more resistance against water shortage conditions at the different growth stages than the others and the control. For respect to water treatments were found to be highly significant and the treatment (T1) gave the heaviest mean value of 100-grain weight while, the lightest one obtained from treatment (T</w:t>
      </w:r>
      <w:r w:rsidRPr="00F01027">
        <w:rPr>
          <w:rFonts w:ascii="Times New Roman" w:hAnsi="Times New Roman" w:cs="Times New Roman"/>
          <w:sz w:val="20"/>
          <w:szCs w:val="20"/>
          <w:vertAlign w:val="subscript"/>
          <w:lang w:bidi="ar-EG"/>
        </w:rPr>
        <w:t>3</w:t>
      </w:r>
      <w:r w:rsidRPr="00F01027">
        <w:rPr>
          <w:rFonts w:ascii="Times New Roman" w:hAnsi="Times New Roman" w:cs="Times New Roman"/>
          <w:sz w:val="20"/>
          <w:szCs w:val="20"/>
          <w:lang w:bidi="ar-EG"/>
        </w:rPr>
        <w:t>). Different irrigation treatments and rice genotypes interacted significantly for producing 100-grain weight. The interaction between genotypes and irrigation shortage treatments was highly significant for 100-grain weight, therefore, the heaviest grains found by normal water irrigation (T</w:t>
      </w:r>
      <w:r w:rsidRPr="00F01027">
        <w:rPr>
          <w:rFonts w:ascii="Times New Roman" w:hAnsi="Times New Roman" w:cs="Times New Roman"/>
          <w:sz w:val="20"/>
          <w:szCs w:val="20"/>
          <w:vertAlign w:val="subscript"/>
          <w:lang w:bidi="ar-EG"/>
        </w:rPr>
        <w:t>5</w:t>
      </w:r>
      <w:r w:rsidRPr="00F01027">
        <w:rPr>
          <w:rFonts w:ascii="Times New Roman" w:hAnsi="Times New Roman" w:cs="Times New Roman"/>
          <w:sz w:val="20"/>
          <w:szCs w:val="20"/>
          <w:lang w:bidi="ar-EG"/>
        </w:rPr>
        <w:t>) and with genotypes GZ9730-1-1-1-1. On the other hand, the lightest values obtained from Giza178 with irrigation shortage at flowering stage.</w:t>
      </w:r>
      <w:r w:rsidR="00E54472">
        <w:rPr>
          <w:rFonts w:ascii="Times New Roman" w:hAnsi="Times New Roman" w:cs="Times New Roman" w:hint="eastAsia"/>
          <w:sz w:val="20"/>
          <w:szCs w:val="20"/>
          <w:lang w:eastAsia="zh-CN" w:bidi="ar-EG"/>
        </w:rPr>
        <w:t xml:space="preserve"> </w:t>
      </w:r>
      <w:proofErr w:type="spellStart"/>
      <w:r w:rsidRPr="00F01027">
        <w:rPr>
          <w:rFonts w:ascii="Times New Roman" w:hAnsi="Times New Roman" w:cs="Times New Roman"/>
          <w:b/>
          <w:bCs/>
          <w:sz w:val="20"/>
          <w:szCs w:val="20"/>
          <w:lang w:bidi="ar-EG"/>
        </w:rPr>
        <w:t>Kuixian</w:t>
      </w:r>
      <w:proofErr w:type="spellEnd"/>
      <w:r w:rsidR="00E54472">
        <w:rPr>
          <w:rFonts w:ascii="Times New Roman" w:hAnsi="Times New Roman" w:cs="Times New Roman"/>
          <w:b/>
          <w:bCs/>
          <w:sz w:val="20"/>
          <w:szCs w:val="20"/>
          <w:lang w:bidi="ar-EG"/>
        </w:rPr>
        <w:t xml:space="preserve"> </w:t>
      </w:r>
      <w:r w:rsidRPr="00F01027">
        <w:rPr>
          <w:rFonts w:ascii="Times New Roman" w:hAnsi="Times New Roman" w:cs="Times New Roman"/>
          <w:b/>
          <w:bCs/>
          <w:i/>
          <w:iCs/>
          <w:sz w:val="20"/>
          <w:szCs w:val="20"/>
          <w:lang w:bidi="ar-EG"/>
        </w:rPr>
        <w:t xml:space="preserve">et al. </w:t>
      </w:r>
      <w:r w:rsidRPr="00F01027">
        <w:rPr>
          <w:rFonts w:ascii="Times New Roman" w:hAnsi="Times New Roman" w:cs="Times New Roman"/>
          <w:b/>
          <w:bCs/>
          <w:sz w:val="20"/>
          <w:szCs w:val="20"/>
          <w:lang w:bidi="ar-EG"/>
        </w:rPr>
        <w:t>(2012)</w:t>
      </w:r>
      <w:r w:rsidRPr="00F01027">
        <w:rPr>
          <w:rFonts w:ascii="Times New Roman" w:hAnsi="Times New Roman" w:cs="Times New Roman"/>
          <w:sz w:val="20"/>
          <w:szCs w:val="20"/>
          <w:lang w:bidi="ar-EG"/>
        </w:rPr>
        <w:t xml:space="preserve"> reported that the water</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deficit</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during</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reproductive</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stage</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led</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to</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decreases 1000-grain</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weight</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in rice cultivars Zhenshan97B</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and</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IRAT109 compared</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to</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the</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well</w:t>
      </w:r>
      <w:r w:rsidR="00E54472">
        <w:rPr>
          <w:rFonts w:ascii="Times New Roman" w:hAnsi="Times New Roman" w:cs="Times New Roman"/>
          <w:sz w:val="20"/>
          <w:szCs w:val="20"/>
          <w:lang w:bidi="ar-EG"/>
        </w:rPr>
        <w:t xml:space="preserve"> </w:t>
      </w:r>
      <w:r w:rsidRPr="00F01027">
        <w:rPr>
          <w:rFonts w:ascii="Times New Roman" w:hAnsi="Times New Roman" w:cs="Times New Roman"/>
          <w:sz w:val="20"/>
          <w:szCs w:val="20"/>
          <w:lang w:bidi="ar-EG"/>
        </w:rPr>
        <w:t>watered control.</w:t>
      </w:r>
    </w:p>
    <w:p w:rsidR="004179E8" w:rsidRPr="00F01027" w:rsidRDefault="004179E8" w:rsidP="00EB0745">
      <w:pPr>
        <w:bidi w:val="0"/>
        <w:snapToGrid w:val="0"/>
        <w:spacing w:after="0" w:line="240" w:lineRule="auto"/>
        <w:ind w:firstLine="425"/>
        <w:jc w:val="both"/>
        <w:rPr>
          <w:rFonts w:ascii="Times New Roman" w:hAnsi="Times New Roman" w:cs="Times New Roman"/>
          <w:sz w:val="20"/>
          <w:szCs w:val="20"/>
          <w:lang w:bidi="ar-EG"/>
        </w:rPr>
      </w:pPr>
      <w:r w:rsidRPr="00F01027">
        <w:rPr>
          <w:rFonts w:ascii="Times New Roman" w:hAnsi="Times New Roman" w:cs="Times New Roman"/>
          <w:sz w:val="20"/>
          <w:szCs w:val="20"/>
          <w:lang w:bidi="ar-EG"/>
        </w:rPr>
        <w:t xml:space="preserve">For sterility percentage, Table (6) found to be highly significant differences between genotypes, therefore, the genotype GZ 8452-6-1-3-2 produced the highly sterility percentage values 28.03% and 26.49%. Otherwise, the lowest mean values obtained from GZ9730-1-1-1-2 were 14.06% and 12.85 % in two seasons, respectively. The drought stress every twelve days gave the highest mean value of sterility percentage </w:t>
      </w:r>
      <w:proofErr w:type="spellStart"/>
      <w:r w:rsidRPr="00F01027">
        <w:rPr>
          <w:rFonts w:ascii="Times New Roman" w:eastAsia="Times New Roman" w:hAnsi="Times New Roman" w:cs="Times New Roman"/>
          <w:b/>
          <w:bCs/>
          <w:sz w:val="20"/>
          <w:szCs w:val="20"/>
        </w:rPr>
        <w:t>Gaballah</w:t>
      </w:r>
      <w:proofErr w:type="spellEnd"/>
      <w:r w:rsidRPr="00F01027">
        <w:rPr>
          <w:rFonts w:ascii="Times New Roman" w:eastAsia="Times New Roman" w:hAnsi="Times New Roman" w:cs="Times New Roman"/>
          <w:b/>
          <w:bCs/>
          <w:sz w:val="20"/>
          <w:szCs w:val="20"/>
        </w:rPr>
        <w:t xml:space="preserve"> (2009)</w:t>
      </w:r>
      <w:r w:rsidRPr="00F01027">
        <w:rPr>
          <w:rFonts w:ascii="Times New Roman" w:eastAsia="Times New Roman" w:hAnsi="Times New Roman" w:cs="Times New Roman"/>
          <w:sz w:val="20"/>
          <w:szCs w:val="20"/>
        </w:rPr>
        <w:t>.</w:t>
      </w:r>
      <w:r w:rsidRPr="00F01027">
        <w:rPr>
          <w:rFonts w:ascii="Times New Roman" w:hAnsi="Times New Roman" w:cs="Times New Roman"/>
          <w:sz w:val="20"/>
          <w:szCs w:val="20"/>
          <w:lang w:bidi="ar-EG"/>
        </w:rPr>
        <w:t>The water irrigated shortage at flowering stage provided the higher sterility percentage 26.88% and 25.22% in both seasons, respectively, while the normal irrigated T</w:t>
      </w:r>
      <w:r w:rsidRPr="00F01027">
        <w:rPr>
          <w:rFonts w:ascii="Times New Roman" w:hAnsi="Times New Roman" w:cs="Times New Roman"/>
          <w:sz w:val="20"/>
          <w:szCs w:val="20"/>
          <w:vertAlign w:val="subscript"/>
          <w:lang w:bidi="ar-EG"/>
        </w:rPr>
        <w:t>5</w:t>
      </w:r>
      <w:r w:rsidRPr="00F01027">
        <w:rPr>
          <w:rFonts w:ascii="Times New Roman" w:hAnsi="Times New Roman" w:cs="Times New Roman"/>
          <w:sz w:val="20"/>
          <w:szCs w:val="20"/>
          <w:lang w:bidi="ar-EG"/>
        </w:rPr>
        <w:t xml:space="preserve"> gave the lowest sterility percentage values 10.41% and 9.59% in first and second season, respectively. Data in Figure (4) illustrated the interaction among rice genotypes and irrigated shortage treatments affected significantly of sterility percentage, the lowest values were a gained from genotype GZ8452-6-1-3-2 under irrigated </w:t>
      </w:r>
      <w:r w:rsidRPr="00F01027">
        <w:rPr>
          <w:rFonts w:ascii="Times New Roman" w:hAnsi="Times New Roman" w:cs="Times New Roman"/>
          <w:sz w:val="20"/>
          <w:szCs w:val="20"/>
          <w:lang w:bidi="ar-EG"/>
        </w:rPr>
        <w:lastRenderedPageBreak/>
        <w:t>shortage at flowering stage 44.00</w:t>
      </w:r>
      <w:r w:rsidRPr="00F01027">
        <w:rPr>
          <w:rFonts w:ascii="Times New Roman" w:eastAsia="Times New Roman" w:hAnsi="Times New Roman" w:cs="Times New Roman"/>
          <w:sz w:val="20"/>
          <w:szCs w:val="20"/>
        </w:rPr>
        <w:t>%</w:t>
      </w:r>
      <w:r w:rsidRPr="00F01027">
        <w:rPr>
          <w:rFonts w:ascii="Times New Roman" w:hAnsi="Times New Roman" w:cs="Times New Roman"/>
          <w:sz w:val="20"/>
          <w:szCs w:val="20"/>
          <w:lang w:bidi="ar-EG"/>
        </w:rPr>
        <w:t xml:space="preserve"> and</w:t>
      </w:r>
      <w:r w:rsidR="00E54472">
        <w:rPr>
          <w:rFonts w:ascii="Times New Roman" w:hAnsi="Times New Roman" w:cs="Times New Roman"/>
          <w:sz w:val="20"/>
          <w:szCs w:val="20"/>
          <w:lang w:bidi="ar-EG"/>
        </w:rPr>
        <w:t xml:space="preserve"> </w:t>
      </w:r>
      <w:r w:rsidRPr="00F01027">
        <w:rPr>
          <w:rFonts w:ascii="Times New Roman" w:eastAsia="Times New Roman" w:hAnsi="Times New Roman" w:cs="Times New Roman"/>
          <w:sz w:val="20"/>
          <w:szCs w:val="20"/>
        </w:rPr>
        <w:t>42.27%</w:t>
      </w:r>
      <w:r w:rsidRPr="00F01027">
        <w:rPr>
          <w:rFonts w:ascii="Times New Roman" w:hAnsi="Times New Roman" w:cs="Times New Roman"/>
          <w:sz w:val="20"/>
          <w:szCs w:val="20"/>
          <w:lang w:bidi="ar-EG"/>
        </w:rPr>
        <w:t xml:space="preserve"> in the first and second season, respectively. The genotype GZ9730-1-1-1-2 combined with normal irrigation gave the lowest sterility percentage values 5.14% and 5.03% in two seasons, respectively.</w:t>
      </w:r>
    </w:p>
    <w:p w:rsidR="004179E8" w:rsidRPr="00F01027" w:rsidRDefault="004179E8" w:rsidP="00EB0745">
      <w:pPr>
        <w:bidi w:val="0"/>
        <w:snapToGrid w:val="0"/>
        <w:spacing w:after="0" w:line="240" w:lineRule="auto"/>
        <w:ind w:firstLine="425"/>
        <w:jc w:val="both"/>
        <w:rPr>
          <w:rFonts w:ascii="Times New Roman" w:hAnsi="Times New Roman" w:cs="Times New Roman"/>
          <w:b/>
          <w:bCs/>
          <w:sz w:val="20"/>
          <w:szCs w:val="20"/>
          <w:lang w:eastAsia="zh-CN" w:bidi="ar-EG"/>
        </w:rPr>
      </w:pPr>
      <w:r w:rsidRPr="00F01027">
        <w:rPr>
          <w:rFonts w:ascii="Times New Roman" w:hAnsi="Times New Roman" w:cs="Times New Roman"/>
          <w:sz w:val="20"/>
          <w:szCs w:val="20"/>
          <w:lang w:bidi="ar-EG"/>
        </w:rPr>
        <w:t xml:space="preserve">With regard to grain yield, the rice genotypes were varied significantly in two seasons. The highest mean values obtained from </w:t>
      </w:r>
      <w:r w:rsidRPr="00F01027">
        <w:rPr>
          <w:rFonts w:ascii="Times New Roman" w:eastAsia="Times New Roman" w:hAnsi="Times New Roman" w:cs="Times New Roman"/>
          <w:sz w:val="20"/>
          <w:szCs w:val="20"/>
        </w:rPr>
        <w:t>GZ 9730</w:t>
      </w:r>
      <w:r w:rsidRPr="00F01027">
        <w:rPr>
          <w:rFonts w:ascii="Times New Roman" w:hAnsi="Times New Roman" w:cs="Times New Roman"/>
          <w:sz w:val="20"/>
          <w:szCs w:val="20"/>
          <w:lang w:bidi="ar-EG"/>
        </w:rPr>
        <w:t xml:space="preserve">-1-1-3-2 were 31.82 g and 32.42 g/plant in 2013 and 2014 seasons, </w:t>
      </w:r>
      <w:r w:rsidRPr="00F01027">
        <w:rPr>
          <w:rFonts w:ascii="Times New Roman" w:hAnsi="Times New Roman" w:cs="Times New Roman"/>
          <w:sz w:val="20"/>
          <w:szCs w:val="20"/>
          <w:lang w:bidi="ar-EG"/>
        </w:rPr>
        <w:lastRenderedPageBreak/>
        <w:t xml:space="preserve">respectively. Where, </w:t>
      </w:r>
      <w:r w:rsidRPr="00F01027">
        <w:rPr>
          <w:rFonts w:ascii="Times New Roman" w:eastAsia="Times New Roman" w:hAnsi="Times New Roman" w:cs="Times New Roman"/>
          <w:sz w:val="20"/>
          <w:szCs w:val="20"/>
        </w:rPr>
        <w:t>GZ 9792-13-1-1-2</w:t>
      </w:r>
      <w:r w:rsidRPr="00F01027">
        <w:rPr>
          <w:rFonts w:ascii="Times New Roman" w:hAnsi="Times New Roman" w:cs="Times New Roman"/>
          <w:sz w:val="20"/>
          <w:szCs w:val="20"/>
          <w:lang w:bidi="ar-EG"/>
        </w:rPr>
        <w:t xml:space="preserve"> rice genotype gave the lowest mean values 23.57 g and 23.97 g/plant in two seasons, respectively. It has long been recognized that some rice cultivars</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have more stable grain yields under drought than others</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b/>
          <w:bCs/>
          <w:sz w:val="20"/>
          <w:szCs w:val="20"/>
          <w:lang w:bidi="ar-EG"/>
        </w:rPr>
        <w:t>(</w:t>
      </w:r>
      <w:proofErr w:type="spellStart"/>
      <w:r w:rsidRPr="00F01027">
        <w:rPr>
          <w:rFonts w:ascii="Times New Roman" w:hAnsi="Times New Roman" w:cs="Times New Roman"/>
          <w:b/>
          <w:bCs/>
          <w:sz w:val="20"/>
          <w:szCs w:val="20"/>
          <w:lang w:bidi="ar-EG"/>
        </w:rPr>
        <w:t>Mackill</w:t>
      </w:r>
      <w:proofErr w:type="spellEnd"/>
      <w:r w:rsidRPr="00F01027">
        <w:rPr>
          <w:rFonts w:ascii="Times New Roman" w:hAnsi="Times New Roman" w:cs="Times New Roman"/>
          <w:b/>
          <w:bCs/>
          <w:sz w:val="20"/>
          <w:szCs w:val="20"/>
          <w:lang w:bidi="ar-EG"/>
        </w:rPr>
        <w:t xml:space="preserve"> </w:t>
      </w:r>
      <w:r w:rsidRPr="00F01027">
        <w:rPr>
          <w:rFonts w:ascii="Times New Roman" w:hAnsi="Times New Roman" w:cs="Times New Roman"/>
          <w:b/>
          <w:bCs/>
          <w:i/>
          <w:iCs/>
          <w:sz w:val="20"/>
          <w:szCs w:val="20"/>
        </w:rPr>
        <w:t>et al.</w:t>
      </w:r>
      <w:r w:rsidRPr="00F01027">
        <w:rPr>
          <w:rFonts w:ascii="Times New Roman" w:hAnsi="Times New Roman" w:cs="Times New Roman"/>
          <w:b/>
          <w:bCs/>
          <w:sz w:val="20"/>
          <w:szCs w:val="20"/>
          <w:lang w:bidi="ar-EG"/>
        </w:rPr>
        <w:t>, 1996).</w:t>
      </w:r>
      <w:r w:rsidRPr="00F01027">
        <w:rPr>
          <w:rFonts w:ascii="Times New Roman" w:hAnsi="Times New Roman" w:cs="Times New Roman"/>
          <w:sz w:val="20"/>
          <w:szCs w:val="20"/>
          <w:lang w:bidi="ar-EG"/>
        </w:rPr>
        <w:t xml:space="preserve"> Consistent with this observation, the parental lines evaluated in this study showed tremendous yield variation in response to water level. </w:t>
      </w:r>
    </w:p>
    <w:p w:rsidR="00F01027" w:rsidRPr="00F20A38" w:rsidRDefault="00F01027" w:rsidP="00F20A38">
      <w:pPr>
        <w:bidi w:val="0"/>
        <w:snapToGrid w:val="0"/>
        <w:spacing w:after="0" w:line="240" w:lineRule="auto"/>
        <w:rPr>
          <w:rFonts w:ascii="Times New Roman" w:hAnsi="Times New Roman" w:cs="Times New Roman"/>
          <w:sz w:val="17"/>
          <w:szCs w:val="17"/>
        </w:rPr>
        <w:sectPr w:rsidR="00F01027" w:rsidRPr="00F20A38" w:rsidSect="00F01027">
          <w:type w:val="continuous"/>
          <w:pgSz w:w="12242" w:h="15842" w:code="1"/>
          <w:pgMar w:top="1440" w:right="1440" w:bottom="1440" w:left="1440" w:header="720" w:footer="720" w:gutter="0"/>
          <w:cols w:num="2" w:space="425"/>
          <w:docGrid w:linePitch="360"/>
        </w:sectPr>
      </w:pPr>
    </w:p>
    <w:p w:rsidR="004179E8" w:rsidRPr="00F20A38" w:rsidRDefault="004179E8" w:rsidP="00F20A38">
      <w:pPr>
        <w:bidi w:val="0"/>
        <w:snapToGrid w:val="0"/>
        <w:spacing w:after="0" w:line="240" w:lineRule="auto"/>
        <w:rPr>
          <w:rFonts w:ascii="Times New Roman" w:hAnsi="Times New Roman" w:cs="Times New Roman"/>
          <w:sz w:val="17"/>
          <w:szCs w:val="17"/>
        </w:rPr>
      </w:pPr>
    </w:p>
    <w:p w:rsidR="004179E8" w:rsidRPr="00E54472" w:rsidRDefault="004179E8" w:rsidP="00F20A38">
      <w:pPr>
        <w:bidi w:val="0"/>
        <w:snapToGrid w:val="0"/>
        <w:spacing w:after="0" w:line="240" w:lineRule="auto"/>
        <w:jc w:val="center"/>
        <w:rPr>
          <w:rFonts w:ascii="Times New Roman" w:hAnsi="Times New Roman" w:cs="Times New Roman"/>
          <w:b/>
          <w:sz w:val="20"/>
          <w:szCs w:val="20"/>
        </w:rPr>
      </w:pPr>
      <w:proofErr w:type="gramStart"/>
      <w:r w:rsidRPr="00E54472">
        <w:rPr>
          <w:rFonts w:ascii="Times New Roman" w:eastAsia="Times New Roman" w:hAnsi="Times New Roman" w:cs="Times New Roman"/>
          <w:b/>
          <w:sz w:val="20"/>
          <w:szCs w:val="20"/>
          <w:lang w:bidi="ar-EG"/>
        </w:rPr>
        <w:t>Table (1).</w:t>
      </w:r>
      <w:proofErr w:type="gramEnd"/>
      <w:r w:rsidRPr="00E54472">
        <w:rPr>
          <w:rFonts w:ascii="Times New Roman" w:eastAsia="Times New Roman" w:hAnsi="Times New Roman" w:cs="Times New Roman"/>
          <w:b/>
          <w:sz w:val="20"/>
          <w:szCs w:val="20"/>
          <w:lang w:bidi="ar-EG"/>
        </w:rPr>
        <w:t xml:space="preserve"> </w:t>
      </w:r>
      <w:r w:rsidRPr="00E54472">
        <w:rPr>
          <w:rFonts w:ascii="Times New Roman" w:hAnsi="Times New Roman" w:cs="Times New Roman"/>
          <w:b/>
          <w:sz w:val="20"/>
          <w:szCs w:val="20"/>
        </w:rPr>
        <w:t xml:space="preserve">Mean squares estimates of ordinary analysis for vegetative characters in 2013 and 2014 seasons. </w:t>
      </w:r>
    </w:p>
    <w:tbl>
      <w:tblPr>
        <w:tblW w:w="0" w:type="auto"/>
        <w:jc w:val="center"/>
        <w:tblLook w:val="04A0"/>
      </w:tblPr>
      <w:tblGrid>
        <w:gridCol w:w="631"/>
        <w:gridCol w:w="376"/>
        <w:gridCol w:w="616"/>
        <w:gridCol w:w="616"/>
        <w:gridCol w:w="616"/>
        <w:gridCol w:w="616"/>
        <w:gridCol w:w="563"/>
        <w:gridCol w:w="563"/>
        <w:gridCol w:w="616"/>
        <w:gridCol w:w="616"/>
        <w:gridCol w:w="616"/>
        <w:gridCol w:w="669"/>
        <w:gridCol w:w="616"/>
        <w:gridCol w:w="616"/>
        <w:gridCol w:w="616"/>
        <w:gridCol w:w="616"/>
      </w:tblGrid>
      <w:tr w:rsidR="004179E8" w:rsidRPr="00E54472" w:rsidTr="00F01027">
        <w:trPr>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S O V</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proofErr w:type="spellStart"/>
            <w:r w:rsidRPr="00E54472">
              <w:rPr>
                <w:rFonts w:ascii="Times New Roman" w:eastAsia="Times New Roman" w:hAnsi="Times New Roman" w:cs="Times New Roman"/>
                <w:sz w:val="12"/>
                <w:szCs w:val="12"/>
              </w:rPr>
              <w:t>df</w:t>
            </w:r>
            <w:proofErr w:type="spellEnd"/>
          </w:p>
        </w:tc>
        <w:tc>
          <w:tcPr>
            <w:tcW w:w="0" w:type="auto"/>
            <w:gridSpan w:val="2"/>
            <w:tcBorders>
              <w:top w:val="single" w:sz="8" w:space="0" w:color="auto"/>
              <w:left w:val="single" w:sz="8" w:space="0" w:color="auto"/>
              <w:bottom w:val="nil"/>
              <w:right w:val="nil"/>
            </w:tcBorders>
            <w:shd w:val="clear" w:color="auto" w:fill="auto"/>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Days to Heading</w:t>
            </w:r>
          </w:p>
        </w:tc>
        <w:tc>
          <w:tcPr>
            <w:tcW w:w="0" w:type="auto"/>
            <w:gridSpan w:val="2"/>
            <w:tcBorders>
              <w:top w:val="single" w:sz="8" w:space="0" w:color="auto"/>
              <w:left w:val="single" w:sz="8" w:space="0" w:color="000000"/>
              <w:bottom w:val="nil"/>
              <w:right w:val="nil"/>
            </w:tcBorders>
            <w:shd w:val="clear" w:color="auto" w:fill="auto"/>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Chlorophyll Content (SPAD)</w:t>
            </w:r>
          </w:p>
        </w:tc>
        <w:tc>
          <w:tcPr>
            <w:tcW w:w="0" w:type="auto"/>
            <w:gridSpan w:val="2"/>
            <w:tcBorders>
              <w:top w:val="single" w:sz="8" w:space="0" w:color="auto"/>
              <w:left w:val="single" w:sz="8" w:space="0" w:color="000000"/>
              <w:bottom w:val="nil"/>
              <w:right w:val="nil"/>
            </w:tcBorders>
            <w:shd w:val="clear" w:color="auto" w:fill="auto"/>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Leaf rolling</w:t>
            </w:r>
          </w:p>
        </w:tc>
        <w:tc>
          <w:tcPr>
            <w:tcW w:w="0" w:type="auto"/>
            <w:gridSpan w:val="2"/>
            <w:tcBorders>
              <w:top w:val="single" w:sz="8" w:space="0" w:color="auto"/>
              <w:left w:val="single" w:sz="8" w:space="0" w:color="auto"/>
              <w:bottom w:val="nil"/>
              <w:right w:val="nil"/>
            </w:tcBorders>
            <w:shd w:val="clear" w:color="auto" w:fill="auto"/>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Flag leaf area (cm2)</w:t>
            </w:r>
          </w:p>
        </w:tc>
        <w:tc>
          <w:tcPr>
            <w:tcW w:w="0" w:type="auto"/>
            <w:gridSpan w:val="2"/>
            <w:tcBorders>
              <w:top w:val="single" w:sz="8" w:space="0" w:color="auto"/>
              <w:left w:val="single" w:sz="8" w:space="0" w:color="auto"/>
              <w:bottom w:val="nil"/>
              <w:right w:val="nil"/>
            </w:tcBorders>
            <w:shd w:val="clear" w:color="auto" w:fill="auto"/>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Plant height (cm)</w:t>
            </w:r>
          </w:p>
        </w:tc>
        <w:tc>
          <w:tcPr>
            <w:tcW w:w="0" w:type="auto"/>
            <w:gridSpan w:val="2"/>
            <w:tcBorders>
              <w:top w:val="single" w:sz="8" w:space="0" w:color="auto"/>
              <w:left w:val="single" w:sz="8" w:space="0" w:color="auto"/>
              <w:bottom w:val="nil"/>
              <w:right w:val="single" w:sz="4" w:space="0" w:color="auto"/>
            </w:tcBorders>
            <w:shd w:val="clear" w:color="auto" w:fill="auto"/>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Panicle length(cm)</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No. of tillers/plant</w:t>
            </w:r>
          </w:p>
        </w:tc>
      </w:tr>
      <w:tr w:rsidR="004179E8" w:rsidRPr="00E54472" w:rsidTr="00F01027">
        <w:trP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Y</w:t>
            </w:r>
            <w:r w:rsidRPr="00E54472">
              <w:rPr>
                <w:rFonts w:ascii="Times New Roman" w:eastAsia="Times New Roman" w:hAnsi="Times New Roman" w:cs="Times New Roman"/>
                <w:sz w:val="12"/>
                <w:szCs w:val="12"/>
                <w:vertAlign w:val="subscript"/>
              </w:rPr>
              <w:t>2</w:t>
            </w:r>
          </w:p>
        </w:tc>
      </w:tr>
      <w:tr w:rsidR="004179E8" w:rsidRPr="00E54472" w:rsidTr="00F01027">
        <w:trPr>
          <w:jc w:val="center"/>
        </w:trPr>
        <w:tc>
          <w:tcPr>
            <w:tcW w:w="0" w:type="auto"/>
            <w:tcBorders>
              <w:top w:val="nil"/>
              <w:left w:val="single" w:sz="8" w:space="0" w:color="auto"/>
              <w:bottom w:val="nil"/>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Blocks</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19.22**</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18.4**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13.04**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29.08**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6.36**</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15.38**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5.35**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6.28**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13.53ns</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38.94**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19.00**</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13.74**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84.25**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80.63**</w:t>
            </w:r>
          </w:p>
        </w:tc>
      </w:tr>
      <w:tr w:rsidR="004179E8" w:rsidRPr="00E54472" w:rsidTr="00F01027">
        <w:trPr>
          <w:jc w:val="center"/>
        </w:trPr>
        <w:tc>
          <w:tcPr>
            <w:tcW w:w="0" w:type="auto"/>
            <w:tcBorders>
              <w:top w:val="nil"/>
              <w:left w:val="single" w:sz="8" w:space="0" w:color="auto"/>
              <w:bottom w:val="nil"/>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Genotype</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311.37**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302.67**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65.85**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65.90**</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1.63ns</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1.88ns</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172.8**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172.58**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376.91**</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369.81**</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29.53**</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29.68**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47.00**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46.5**</w:t>
            </w:r>
          </w:p>
        </w:tc>
      </w:tr>
      <w:tr w:rsidR="004179E8" w:rsidRPr="00E54472" w:rsidTr="00F01027">
        <w:trPr>
          <w:jc w:val="center"/>
        </w:trPr>
        <w:tc>
          <w:tcPr>
            <w:tcW w:w="0" w:type="auto"/>
            <w:tcBorders>
              <w:top w:val="nil"/>
              <w:left w:val="single" w:sz="8" w:space="0" w:color="auto"/>
              <w:bottom w:val="nil"/>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Error</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1.68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2.45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1.57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1.66</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0.85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1.13</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0.77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0.80</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5.45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6.17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1.95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1.89</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4.75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4.80</w:t>
            </w:r>
          </w:p>
        </w:tc>
      </w:tr>
      <w:tr w:rsidR="004179E8" w:rsidRPr="00E54472" w:rsidTr="00F01027">
        <w:trPr>
          <w:jc w:val="center"/>
        </w:trPr>
        <w:tc>
          <w:tcPr>
            <w:tcW w:w="0" w:type="auto"/>
            <w:tcBorders>
              <w:top w:val="nil"/>
              <w:left w:val="single" w:sz="8" w:space="0" w:color="auto"/>
              <w:bottom w:val="nil"/>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Treat</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130.92**</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139.56**</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315.04**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292.27**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27.92**</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17.54**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349.75**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347.17**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2132.9**</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2062.45**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269.61**</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270.24**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257.90**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262.90**</w:t>
            </w:r>
          </w:p>
        </w:tc>
      </w:tr>
      <w:tr w:rsidR="004179E8" w:rsidRPr="00E54472" w:rsidTr="00F01027">
        <w:trPr>
          <w:jc w:val="center"/>
        </w:trPr>
        <w:tc>
          <w:tcPr>
            <w:tcW w:w="0" w:type="auto"/>
            <w:tcBorders>
              <w:top w:val="nil"/>
              <w:left w:val="single" w:sz="8" w:space="0" w:color="auto"/>
              <w:bottom w:val="nil"/>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Error b</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7.78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6.15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3.75</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2.99</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1.27**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1.69</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2.71</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2.77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15.78**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18.84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5.94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5.57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9.25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9.78</w:t>
            </w:r>
          </w:p>
        </w:tc>
      </w:tr>
      <w:tr w:rsidR="004179E8" w:rsidRPr="00E54472" w:rsidTr="00F01027">
        <w:trPr>
          <w:jc w:val="center"/>
        </w:trPr>
        <w:tc>
          <w:tcPr>
            <w:tcW w:w="0" w:type="auto"/>
            <w:tcBorders>
              <w:top w:val="nil"/>
              <w:left w:val="single" w:sz="8" w:space="0" w:color="auto"/>
              <w:bottom w:val="nil"/>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T</w:t>
            </w:r>
            <w:r w:rsidR="00E54472" w:rsidRPr="00E54472">
              <w:rPr>
                <w:rFonts w:ascii="Times New Roman" w:eastAsia="Times New Roman" w:hAnsi="Times New Roman" w:cs="Times New Roman"/>
                <w:sz w:val="12"/>
                <w:szCs w:val="12"/>
              </w:rPr>
              <w:t xml:space="preserve"> </w:t>
            </w:r>
            <w:r w:rsidRPr="00E54472">
              <w:rPr>
                <w:rFonts w:ascii="Times New Roman" w:eastAsia="Times New Roman" w:hAnsi="Times New Roman" w:cs="Times New Roman"/>
                <w:sz w:val="12"/>
                <w:szCs w:val="12"/>
              </w:rPr>
              <w:t>x V</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7.21**</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6.93**</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20.79**</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21.29**</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1.40</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1.51**</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8.03**</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8.08**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77.99</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74.47**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2.91**</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2.91**</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2.69**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2.80**</w:t>
            </w:r>
          </w:p>
        </w:tc>
      </w:tr>
      <w:tr w:rsidR="004179E8" w:rsidRPr="00E54472" w:rsidTr="00F01027">
        <w:trPr>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Error</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96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0.67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1.00</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0.94</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1.16</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0.20</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0.42</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0.42</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0.47</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3.38</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4.10</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0.50</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0.50</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0.76</w:t>
            </w:r>
          </w:p>
        </w:tc>
      </w:tr>
      <w:tr w:rsidR="004179E8" w:rsidRPr="00E54472" w:rsidTr="00F01027">
        <w:trPr>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Total</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r w:rsidRPr="00E54472">
              <w:rPr>
                <w:rFonts w:ascii="Times New Roman" w:eastAsia="Times New Roman" w:hAnsi="Times New Roman" w:cs="Times New Roman"/>
                <w:sz w:val="12"/>
                <w:szCs w:val="12"/>
              </w:rPr>
              <w:t>194</w:t>
            </w:r>
          </w:p>
        </w:tc>
        <w:tc>
          <w:tcPr>
            <w:tcW w:w="0" w:type="auto"/>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79E8" w:rsidRPr="00E54472" w:rsidRDefault="004179E8" w:rsidP="00EB0745">
            <w:pPr>
              <w:bidi w:val="0"/>
              <w:snapToGrid w:val="0"/>
              <w:spacing w:after="0" w:line="240" w:lineRule="auto"/>
              <w:jc w:val="both"/>
              <w:rPr>
                <w:rFonts w:ascii="Times New Roman" w:eastAsia="Times New Roman" w:hAnsi="Times New Roman" w:cs="Times New Roman"/>
                <w:sz w:val="12"/>
                <w:szCs w:val="12"/>
              </w:rPr>
            </w:pPr>
          </w:p>
        </w:tc>
      </w:tr>
    </w:tbl>
    <w:p w:rsidR="004179E8" w:rsidRPr="00EB0745" w:rsidRDefault="004179E8" w:rsidP="00EB0745">
      <w:pPr>
        <w:bidi w:val="0"/>
        <w:snapToGrid w:val="0"/>
        <w:spacing w:after="0" w:line="240" w:lineRule="auto"/>
        <w:rPr>
          <w:rFonts w:ascii="Times New Roman" w:hAnsi="Times New Roman" w:cs="Times New Roman"/>
          <w:sz w:val="16"/>
          <w:szCs w:val="16"/>
          <w:lang w:bidi="ar-EG"/>
        </w:rPr>
      </w:pPr>
      <w:r w:rsidRPr="00EB0745">
        <w:rPr>
          <w:rFonts w:ascii="Times New Roman" w:hAnsi="Times New Roman" w:cs="Times New Roman"/>
          <w:sz w:val="16"/>
          <w:szCs w:val="16"/>
          <w:lang w:bidi="ar-EG"/>
        </w:rPr>
        <w:t>* Significant at 5% level of probability, ** highly significant at 1% level of probability and ns not significant probability</w:t>
      </w:r>
    </w:p>
    <w:p w:rsidR="004179E8" w:rsidRPr="00EB0745" w:rsidRDefault="004179E8" w:rsidP="00EB0745">
      <w:pPr>
        <w:bidi w:val="0"/>
        <w:snapToGrid w:val="0"/>
        <w:spacing w:after="0" w:line="240" w:lineRule="auto"/>
        <w:rPr>
          <w:rFonts w:ascii="Times New Roman" w:hAnsi="Times New Roman" w:cs="Times New Roman"/>
          <w:sz w:val="16"/>
          <w:szCs w:val="16"/>
        </w:rPr>
      </w:pPr>
    </w:p>
    <w:p w:rsidR="004179E8" w:rsidRPr="00F20A38" w:rsidRDefault="004179E8" w:rsidP="00F20A38">
      <w:pPr>
        <w:bidi w:val="0"/>
        <w:spacing w:after="0" w:line="240" w:lineRule="auto"/>
        <w:jc w:val="both"/>
        <w:rPr>
          <w:rFonts w:asciiTheme="majorBidi" w:hAnsiTheme="majorBidi" w:cstheme="majorBidi"/>
          <w:b/>
          <w:sz w:val="18"/>
          <w:szCs w:val="18"/>
          <w:lang w:bidi="ar-EG"/>
        </w:rPr>
      </w:pPr>
      <w:proofErr w:type="gramStart"/>
      <w:r w:rsidRPr="00F20A38">
        <w:rPr>
          <w:rFonts w:asciiTheme="majorBidi" w:eastAsia="Times New Roman" w:hAnsiTheme="majorBidi" w:cstheme="majorBidi"/>
          <w:b/>
          <w:sz w:val="18"/>
          <w:szCs w:val="18"/>
          <w:lang w:bidi="ar-EG"/>
        </w:rPr>
        <w:t>Table (2).</w:t>
      </w:r>
      <w:proofErr w:type="gramEnd"/>
      <w:r w:rsidRPr="00F20A38">
        <w:rPr>
          <w:rFonts w:asciiTheme="majorBidi" w:eastAsia="Times New Roman" w:hAnsiTheme="majorBidi" w:cstheme="majorBidi"/>
          <w:b/>
          <w:sz w:val="18"/>
          <w:szCs w:val="18"/>
          <w:lang w:bidi="ar-EG"/>
        </w:rPr>
        <w:t xml:space="preserve"> </w:t>
      </w:r>
      <w:r w:rsidRPr="00F20A38">
        <w:rPr>
          <w:rFonts w:asciiTheme="majorBidi" w:hAnsiTheme="majorBidi" w:cstheme="majorBidi"/>
          <w:b/>
          <w:sz w:val="18"/>
          <w:szCs w:val="18"/>
        </w:rPr>
        <w:t>Mean squares estimates of ordinary analysis for yield and its components characters in both 2013 and 2014 seasons.</w:t>
      </w:r>
    </w:p>
    <w:tbl>
      <w:tblPr>
        <w:tblW w:w="0" w:type="auto"/>
        <w:jc w:val="center"/>
        <w:tblLook w:val="04A0"/>
      </w:tblPr>
      <w:tblGrid>
        <w:gridCol w:w="901"/>
        <w:gridCol w:w="456"/>
        <w:gridCol w:w="656"/>
        <w:gridCol w:w="376"/>
        <w:gridCol w:w="656"/>
        <w:gridCol w:w="376"/>
        <w:gridCol w:w="496"/>
        <w:gridCol w:w="376"/>
        <w:gridCol w:w="496"/>
        <w:gridCol w:w="394"/>
        <w:gridCol w:w="776"/>
        <w:gridCol w:w="376"/>
        <w:gridCol w:w="776"/>
        <w:gridCol w:w="376"/>
        <w:gridCol w:w="656"/>
        <w:gridCol w:w="376"/>
        <w:gridCol w:w="656"/>
        <w:gridCol w:w="376"/>
      </w:tblGrid>
      <w:tr w:rsidR="004179E8" w:rsidRPr="00F01027" w:rsidTr="00F01027">
        <w:trPr>
          <w:jc w:val="center"/>
        </w:trPr>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S O V</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roofErr w:type="spellStart"/>
            <w:r w:rsidRPr="00F01027">
              <w:rPr>
                <w:rFonts w:asciiTheme="majorBidi" w:eastAsia="Times New Roman" w:hAnsiTheme="majorBidi" w:cstheme="majorBidi"/>
                <w:sz w:val="16"/>
                <w:szCs w:val="18"/>
              </w:rPr>
              <w:t>Df</w:t>
            </w:r>
            <w:proofErr w:type="spellEnd"/>
          </w:p>
        </w:tc>
        <w:tc>
          <w:tcPr>
            <w:tcW w:w="0" w:type="auto"/>
            <w:gridSpan w:val="4"/>
            <w:tcBorders>
              <w:top w:val="single" w:sz="4" w:space="0" w:color="auto"/>
              <w:left w:val="single" w:sz="4" w:space="0" w:color="auto"/>
              <w:bottom w:val="single" w:sz="4" w:space="0" w:color="auto"/>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No. of panicles/plant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100-Grain weight (g)</w:t>
            </w:r>
          </w:p>
        </w:tc>
        <w:tc>
          <w:tcPr>
            <w:tcW w:w="0" w:type="auto"/>
            <w:gridSpan w:val="4"/>
            <w:tcBorders>
              <w:top w:val="single" w:sz="4" w:space="0" w:color="auto"/>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Sterility percentage (%)</w:t>
            </w:r>
          </w:p>
        </w:tc>
        <w:tc>
          <w:tcPr>
            <w:tcW w:w="0" w:type="auto"/>
            <w:gridSpan w:val="4"/>
            <w:tcBorders>
              <w:top w:val="single" w:sz="4" w:space="0" w:color="auto"/>
              <w:left w:val="nil"/>
              <w:bottom w:val="nil"/>
              <w:right w:val="single" w:sz="4" w:space="0" w:color="000000"/>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Grain yield/plant (g)</w:t>
            </w:r>
          </w:p>
        </w:tc>
      </w:tr>
      <w:tr w:rsidR="004179E8" w:rsidRPr="00F01027" w:rsidTr="00F01027">
        <w:trPr>
          <w:jc w:val="center"/>
        </w:trPr>
        <w:tc>
          <w:tcPr>
            <w:tcW w:w="0" w:type="auto"/>
            <w:vMerge/>
            <w:tcBorders>
              <w:top w:val="single" w:sz="4" w:space="0" w:color="auto"/>
              <w:left w:val="single" w:sz="4" w:space="0" w:color="auto"/>
              <w:bottom w:val="nil"/>
              <w:right w:val="single" w:sz="4" w:space="0" w:color="auto"/>
            </w:tcBorders>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vMerge/>
            <w:tcBorders>
              <w:top w:val="single" w:sz="4" w:space="0" w:color="auto"/>
              <w:left w:val="single" w:sz="4" w:space="0" w:color="auto"/>
              <w:bottom w:val="nil"/>
              <w:right w:val="single" w:sz="4" w:space="0" w:color="auto"/>
            </w:tcBorders>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gridSpan w:val="2"/>
            <w:tcBorders>
              <w:top w:val="single" w:sz="4" w:space="0" w:color="auto"/>
              <w:left w:val="single" w:sz="4" w:space="0" w:color="auto"/>
              <w:bottom w:val="single" w:sz="8" w:space="0" w:color="auto"/>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Y</w:t>
            </w:r>
            <w:r w:rsidRPr="00F01027">
              <w:rPr>
                <w:rFonts w:asciiTheme="majorBidi" w:eastAsia="Times New Roman" w:hAnsiTheme="majorBidi" w:cstheme="majorBidi"/>
                <w:sz w:val="16"/>
                <w:szCs w:val="18"/>
                <w:vertAlign w:val="subscript"/>
              </w:rPr>
              <w:t>1</w:t>
            </w:r>
          </w:p>
        </w:tc>
        <w:tc>
          <w:tcPr>
            <w:tcW w:w="0" w:type="auto"/>
            <w:gridSpan w:val="2"/>
            <w:tcBorders>
              <w:top w:val="single" w:sz="4" w:space="0" w:color="auto"/>
              <w:left w:val="single" w:sz="4" w:space="0" w:color="auto"/>
              <w:bottom w:val="single" w:sz="8" w:space="0" w:color="auto"/>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Y</w:t>
            </w:r>
            <w:r w:rsidRPr="00F01027">
              <w:rPr>
                <w:rFonts w:asciiTheme="majorBidi" w:eastAsia="Times New Roman" w:hAnsiTheme="majorBidi" w:cstheme="majorBidi"/>
                <w:sz w:val="16"/>
                <w:szCs w:val="18"/>
                <w:vertAlign w:val="subscript"/>
              </w:rPr>
              <w:t>2</w:t>
            </w:r>
          </w:p>
        </w:tc>
        <w:tc>
          <w:tcPr>
            <w:tcW w:w="0" w:type="auto"/>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Y</w:t>
            </w:r>
            <w:r w:rsidRPr="00F01027">
              <w:rPr>
                <w:rFonts w:asciiTheme="majorBidi" w:eastAsia="Times New Roman" w:hAnsiTheme="majorBidi" w:cstheme="majorBidi"/>
                <w:sz w:val="16"/>
                <w:szCs w:val="18"/>
                <w:vertAlign w:val="subscript"/>
              </w:rPr>
              <w:t>1</w:t>
            </w:r>
          </w:p>
        </w:tc>
        <w:tc>
          <w:tcPr>
            <w:tcW w:w="0" w:type="auto"/>
            <w:gridSpan w:val="2"/>
            <w:tcBorders>
              <w:top w:val="single" w:sz="4" w:space="0" w:color="auto"/>
              <w:left w:val="nil"/>
              <w:bottom w:val="single" w:sz="8" w:space="0" w:color="auto"/>
              <w:right w:val="single" w:sz="4" w:space="0" w:color="000000"/>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Y</w:t>
            </w:r>
            <w:r w:rsidRPr="00F01027">
              <w:rPr>
                <w:rFonts w:asciiTheme="majorBidi" w:eastAsia="Times New Roman" w:hAnsiTheme="majorBidi" w:cstheme="majorBidi"/>
                <w:sz w:val="16"/>
                <w:szCs w:val="18"/>
                <w:vertAlign w:val="subscript"/>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Y</w:t>
            </w:r>
            <w:r w:rsidRPr="00F01027">
              <w:rPr>
                <w:rFonts w:asciiTheme="majorBidi" w:eastAsia="Times New Roman" w:hAnsiTheme="majorBidi" w:cstheme="majorBidi"/>
                <w:sz w:val="16"/>
                <w:szCs w:val="18"/>
                <w:vertAlign w:val="subscript"/>
              </w:rPr>
              <w:t>1</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Y</w:t>
            </w:r>
            <w:r w:rsidRPr="00F01027">
              <w:rPr>
                <w:rFonts w:asciiTheme="majorBidi" w:eastAsia="Times New Roman" w:hAnsiTheme="majorBidi" w:cstheme="majorBidi"/>
                <w:sz w:val="16"/>
                <w:szCs w:val="18"/>
                <w:vertAlign w:val="subscript"/>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Y</w:t>
            </w:r>
            <w:r w:rsidRPr="00F01027">
              <w:rPr>
                <w:rFonts w:asciiTheme="majorBidi" w:eastAsia="Times New Roman" w:hAnsiTheme="majorBidi" w:cstheme="majorBidi"/>
                <w:sz w:val="16"/>
                <w:szCs w:val="18"/>
                <w:vertAlign w:val="subscript"/>
              </w:rPr>
              <w:t>1</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Y</w:t>
            </w:r>
            <w:r w:rsidRPr="00F01027">
              <w:rPr>
                <w:rFonts w:asciiTheme="majorBidi" w:eastAsia="Times New Roman" w:hAnsiTheme="majorBidi" w:cstheme="majorBidi"/>
                <w:sz w:val="16"/>
                <w:szCs w:val="18"/>
                <w:vertAlign w:val="subscript"/>
              </w:rPr>
              <w:t>2</w:t>
            </w:r>
          </w:p>
        </w:tc>
      </w:tr>
      <w:tr w:rsidR="004179E8" w:rsidRPr="00F01027" w:rsidTr="00F01027">
        <w:trPr>
          <w:jc w:val="center"/>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Blocks</w:t>
            </w:r>
          </w:p>
        </w:tc>
        <w:tc>
          <w:tcPr>
            <w:tcW w:w="0" w:type="auto"/>
            <w:tcBorders>
              <w:top w:val="single" w:sz="8" w:space="0" w:color="auto"/>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2</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108.27</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111.12</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single" w:sz="4" w:space="0" w:color="auto"/>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0.28</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0.81</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single" w:sz="8" w:space="0" w:color="auto"/>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17.32</w:t>
            </w:r>
          </w:p>
        </w:tc>
        <w:tc>
          <w:tcPr>
            <w:tcW w:w="0" w:type="auto"/>
            <w:tcBorders>
              <w:top w:val="single" w:sz="8" w:space="0" w:color="auto"/>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single" w:sz="8" w:space="0" w:color="auto"/>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15.45</w:t>
            </w:r>
          </w:p>
        </w:tc>
        <w:tc>
          <w:tcPr>
            <w:tcW w:w="0" w:type="auto"/>
            <w:tcBorders>
              <w:top w:val="single" w:sz="8" w:space="0" w:color="auto"/>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single" w:sz="8" w:space="0" w:color="auto"/>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26.67</w:t>
            </w:r>
          </w:p>
        </w:tc>
        <w:tc>
          <w:tcPr>
            <w:tcW w:w="0" w:type="auto"/>
            <w:tcBorders>
              <w:top w:val="single" w:sz="8" w:space="0" w:color="auto"/>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single" w:sz="8" w:space="0" w:color="auto"/>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28.26</w:t>
            </w:r>
          </w:p>
        </w:tc>
        <w:tc>
          <w:tcPr>
            <w:tcW w:w="0" w:type="auto"/>
            <w:tcBorders>
              <w:top w:val="single" w:sz="8" w:space="0" w:color="auto"/>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r>
      <w:tr w:rsidR="004179E8" w:rsidRPr="00F01027" w:rsidTr="00F01027">
        <w:trPr>
          <w:jc w:val="center"/>
        </w:trPr>
        <w:tc>
          <w:tcPr>
            <w:tcW w:w="0" w:type="auto"/>
            <w:tcBorders>
              <w:top w:val="nil"/>
              <w:left w:val="single" w:sz="8" w:space="0" w:color="auto"/>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Genotypes</w:t>
            </w:r>
          </w:p>
        </w:tc>
        <w:tc>
          <w:tcPr>
            <w:tcW w:w="0" w:type="auto"/>
            <w:tcBorders>
              <w:top w:val="nil"/>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12</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56.02</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55.60</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single" w:sz="4" w:space="0" w:color="auto"/>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0.27</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0.27</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217.63</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211.53</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104.07</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90.45</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r>
      <w:tr w:rsidR="004179E8" w:rsidRPr="00F01027" w:rsidTr="00F01027">
        <w:trPr>
          <w:jc w:val="center"/>
        </w:trPr>
        <w:tc>
          <w:tcPr>
            <w:tcW w:w="0" w:type="auto"/>
            <w:tcBorders>
              <w:top w:val="nil"/>
              <w:left w:val="single" w:sz="8" w:space="0" w:color="auto"/>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Error</w:t>
            </w:r>
          </w:p>
        </w:tc>
        <w:tc>
          <w:tcPr>
            <w:tcW w:w="0" w:type="auto"/>
            <w:tcBorders>
              <w:top w:val="nil"/>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24</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4.88</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4.85</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single" w:sz="4" w:space="0" w:color="auto"/>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0.01</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0.01</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1.27</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1.37</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1.90</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3.91</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r>
      <w:tr w:rsidR="004179E8" w:rsidRPr="00F01027" w:rsidTr="00F01027">
        <w:trPr>
          <w:jc w:val="center"/>
        </w:trPr>
        <w:tc>
          <w:tcPr>
            <w:tcW w:w="0" w:type="auto"/>
            <w:tcBorders>
              <w:top w:val="nil"/>
              <w:left w:val="single" w:sz="8" w:space="0" w:color="auto"/>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Treat</w:t>
            </w:r>
          </w:p>
        </w:tc>
        <w:tc>
          <w:tcPr>
            <w:tcW w:w="0" w:type="auto"/>
            <w:tcBorders>
              <w:top w:val="nil"/>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4</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137.46</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139.41</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single" w:sz="4" w:space="0" w:color="auto"/>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0.35</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ns</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0.37</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Ns</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1,555.67</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1,419.93</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593.37</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524.42</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r>
      <w:tr w:rsidR="004179E8" w:rsidRPr="00F01027" w:rsidTr="00F01027">
        <w:trPr>
          <w:jc w:val="center"/>
        </w:trPr>
        <w:tc>
          <w:tcPr>
            <w:tcW w:w="0" w:type="auto"/>
            <w:tcBorders>
              <w:top w:val="nil"/>
              <w:left w:val="single" w:sz="8" w:space="0" w:color="auto"/>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Error b</w:t>
            </w:r>
          </w:p>
        </w:tc>
        <w:tc>
          <w:tcPr>
            <w:tcW w:w="0" w:type="auto"/>
            <w:tcBorders>
              <w:top w:val="nil"/>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8</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3.75</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3.80</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single" w:sz="4" w:space="0" w:color="auto"/>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0.16</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0.13</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5.75</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3.43</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5.10</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6.33</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r>
      <w:tr w:rsidR="004179E8" w:rsidRPr="00F01027" w:rsidTr="00F01027">
        <w:trPr>
          <w:jc w:val="center"/>
        </w:trPr>
        <w:tc>
          <w:tcPr>
            <w:tcW w:w="0" w:type="auto"/>
            <w:tcBorders>
              <w:top w:val="nil"/>
              <w:left w:val="single" w:sz="8" w:space="0" w:color="auto"/>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T</w:t>
            </w:r>
            <w:r w:rsidR="00E54472">
              <w:rPr>
                <w:rFonts w:asciiTheme="majorBidi" w:eastAsia="Times New Roman" w:hAnsiTheme="majorBidi" w:cstheme="majorBidi"/>
                <w:sz w:val="16"/>
                <w:szCs w:val="18"/>
              </w:rPr>
              <w:t xml:space="preserve"> </w:t>
            </w:r>
            <w:r w:rsidRPr="00F01027">
              <w:rPr>
                <w:rFonts w:asciiTheme="majorBidi" w:eastAsia="Times New Roman" w:hAnsiTheme="majorBidi" w:cstheme="majorBidi"/>
                <w:sz w:val="16"/>
                <w:szCs w:val="18"/>
              </w:rPr>
              <w:t>x V</w:t>
            </w:r>
          </w:p>
        </w:tc>
        <w:tc>
          <w:tcPr>
            <w:tcW w:w="0" w:type="auto"/>
            <w:tcBorders>
              <w:top w:val="nil"/>
              <w:left w:val="nil"/>
              <w:bottom w:val="nil"/>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48</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3.48</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single" w:sz="4" w:space="0" w:color="auto"/>
              <w:bottom w:val="nil"/>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3.59</w:t>
            </w:r>
          </w:p>
        </w:tc>
        <w:tc>
          <w:tcPr>
            <w:tcW w:w="0" w:type="auto"/>
            <w:tcBorders>
              <w:top w:val="nil"/>
              <w:left w:val="nil"/>
              <w:bottom w:val="nil"/>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single" w:sz="4" w:space="0" w:color="auto"/>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0.02</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0.03</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51.95</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51.90</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20.10</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c>
          <w:tcPr>
            <w:tcW w:w="0" w:type="auto"/>
            <w:tcBorders>
              <w:top w:val="nil"/>
              <w:left w:val="nil"/>
              <w:bottom w:val="nil"/>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18.44</w:t>
            </w:r>
          </w:p>
        </w:tc>
        <w:tc>
          <w:tcPr>
            <w:tcW w:w="0" w:type="auto"/>
            <w:tcBorders>
              <w:top w:val="nil"/>
              <w:left w:val="nil"/>
              <w:bottom w:val="nil"/>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w:t>
            </w:r>
          </w:p>
        </w:tc>
      </w:tr>
      <w:tr w:rsidR="004179E8" w:rsidRPr="00F01027" w:rsidTr="00F01027">
        <w:trPr>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Error</w:t>
            </w:r>
          </w:p>
        </w:tc>
        <w:tc>
          <w:tcPr>
            <w:tcW w:w="0" w:type="auto"/>
            <w:tcBorders>
              <w:top w:val="nil"/>
              <w:left w:val="nil"/>
              <w:bottom w:val="single" w:sz="4" w:space="0" w:color="auto"/>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96</w:t>
            </w:r>
          </w:p>
        </w:tc>
        <w:tc>
          <w:tcPr>
            <w:tcW w:w="0" w:type="auto"/>
            <w:tcBorders>
              <w:top w:val="nil"/>
              <w:left w:val="single" w:sz="4" w:space="0" w:color="auto"/>
              <w:bottom w:val="single" w:sz="4" w:space="0" w:color="auto"/>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0.51</w:t>
            </w:r>
          </w:p>
        </w:tc>
        <w:tc>
          <w:tcPr>
            <w:tcW w:w="0" w:type="auto"/>
            <w:tcBorders>
              <w:top w:val="nil"/>
              <w:left w:val="nil"/>
              <w:bottom w:val="single" w:sz="4" w:space="0" w:color="auto"/>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single" w:sz="4" w:space="0" w:color="auto"/>
              <w:bottom w:val="single" w:sz="4" w:space="0" w:color="auto"/>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0.53</w:t>
            </w:r>
          </w:p>
        </w:tc>
        <w:tc>
          <w:tcPr>
            <w:tcW w:w="0" w:type="auto"/>
            <w:tcBorders>
              <w:top w:val="nil"/>
              <w:left w:val="nil"/>
              <w:bottom w:val="single" w:sz="4" w:space="0" w:color="auto"/>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single" w:sz="4" w:space="0" w:color="auto"/>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0.01</w:t>
            </w:r>
          </w:p>
        </w:tc>
        <w:tc>
          <w:tcPr>
            <w:tcW w:w="0" w:type="auto"/>
            <w:tcBorders>
              <w:top w:val="nil"/>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0.01</w:t>
            </w:r>
          </w:p>
        </w:tc>
        <w:tc>
          <w:tcPr>
            <w:tcW w:w="0" w:type="auto"/>
            <w:tcBorders>
              <w:top w:val="nil"/>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0.88</w:t>
            </w:r>
          </w:p>
        </w:tc>
        <w:tc>
          <w:tcPr>
            <w:tcW w:w="0" w:type="auto"/>
            <w:tcBorders>
              <w:top w:val="nil"/>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0.97</w:t>
            </w:r>
          </w:p>
        </w:tc>
        <w:tc>
          <w:tcPr>
            <w:tcW w:w="0" w:type="auto"/>
            <w:tcBorders>
              <w:top w:val="nil"/>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0.93</w:t>
            </w:r>
          </w:p>
        </w:tc>
        <w:tc>
          <w:tcPr>
            <w:tcW w:w="0" w:type="auto"/>
            <w:tcBorders>
              <w:top w:val="nil"/>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nil"/>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3.21</w:t>
            </w:r>
          </w:p>
        </w:tc>
        <w:tc>
          <w:tcPr>
            <w:tcW w:w="0" w:type="auto"/>
            <w:tcBorders>
              <w:top w:val="nil"/>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r>
      <w:tr w:rsidR="004179E8" w:rsidRPr="00F01027" w:rsidTr="00F01027">
        <w:trPr>
          <w:jc w:val="center"/>
        </w:trPr>
        <w:tc>
          <w:tcPr>
            <w:tcW w:w="0" w:type="auto"/>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r w:rsidRPr="00F01027">
              <w:rPr>
                <w:rFonts w:asciiTheme="majorBidi" w:eastAsia="Times New Roman" w:hAnsiTheme="majorBidi" w:cstheme="majorBidi"/>
                <w:sz w:val="16"/>
                <w:szCs w:val="18"/>
              </w:rPr>
              <w:t>194</w:t>
            </w:r>
          </w:p>
        </w:tc>
        <w:tc>
          <w:tcPr>
            <w:tcW w:w="0" w:type="auto"/>
            <w:tcBorders>
              <w:top w:val="single" w:sz="4" w:space="0" w:color="auto"/>
              <w:left w:val="single" w:sz="4" w:space="0" w:color="auto"/>
              <w:bottom w:val="single" w:sz="4" w:space="0" w:color="auto"/>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single" w:sz="4" w:space="0" w:color="auto"/>
              <w:bottom w:val="single" w:sz="4" w:space="0" w:color="auto"/>
              <w:right w:val="nil"/>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single" w:sz="4" w:space="0" w:color="auto"/>
            </w:tcBorders>
            <w:vAlign w:val="center"/>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nil"/>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79E8" w:rsidRPr="00F01027" w:rsidRDefault="004179E8" w:rsidP="00F01027">
            <w:pPr>
              <w:bidi w:val="0"/>
              <w:spacing w:after="0" w:line="240" w:lineRule="auto"/>
              <w:jc w:val="center"/>
              <w:rPr>
                <w:rFonts w:asciiTheme="majorBidi" w:eastAsia="Times New Roman" w:hAnsiTheme="majorBidi" w:cstheme="majorBidi"/>
                <w:sz w:val="16"/>
                <w:szCs w:val="18"/>
              </w:rPr>
            </w:pPr>
          </w:p>
        </w:tc>
      </w:tr>
    </w:tbl>
    <w:p w:rsidR="004179E8" w:rsidRDefault="004179E8" w:rsidP="004179E8">
      <w:pPr>
        <w:bidi w:val="0"/>
        <w:spacing w:after="0" w:line="240" w:lineRule="auto"/>
        <w:rPr>
          <w:rFonts w:asciiTheme="majorBidi" w:hAnsiTheme="majorBidi" w:cstheme="majorBidi"/>
          <w:sz w:val="18"/>
          <w:szCs w:val="18"/>
          <w:lang w:bidi="ar-EG"/>
        </w:rPr>
      </w:pPr>
      <w:r w:rsidRPr="004179E8">
        <w:rPr>
          <w:rFonts w:asciiTheme="majorBidi" w:hAnsiTheme="majorBidi" w:cstheme="majorBidi"/>
          <w:sz w:val="18"/>
          <w:szCs w:val="18"/>
          <w:lang w:bidi="ar-EG"/>
        </w:rPr>
        <w:t>* Significant at 5% level of probability, ** highly significant at 1% level of probability and ns not significant probability</w:t>
      </w:r>
    </w:p>
    <w:p w:rsidR="00905996" w:rsidRPr="004179E8" w:rsidRDefault="00905996" w:rsidP="00905996">
      <w:pPr>
        <w:bidi w:val="0"/>
        <w:spacing w:after="0" w:line="240" w:lineRule="auto"/>
        <w:rPr>
          <w:rFonts w:asciiTheme="majorBidi" w:hAnsiTheme="majorBidi" w:cstheme="majorBidi"/>
          <w:sz w:val="18"/>
          <w:szCs w:val="18"/>
          <w:lang w:bidi="ar-EG"/>
        </w:rPr>
      </w:pPr>
    </w:p>
    <w:p w:rsidR="004179E8" w:rsidRPr="00E54472" w:rsidRDefault="004179E8" w:rsidP="004179E8">
      <w:pPr>
        <w:pStyle w:val="BodyText"/>
        <w:spacing w:line="240" w:lineRule="auto"/>
        <w:jc w:val="both"/>
        <w:rPr>
          <w:rFonts w:asciiTheme="majorBidi" w:hAnsiTheme="majorBidi" w:cstheme="majorBidi"/>
          <w:b/>
          <w:bCs/>
          <w:sz w:val="20"/>
          <w:szCs w:val="20"/>
        </w:rPr>
      </w:pPr>
      <w:proofErr w:type="gramStart"/>
      <w:r w:rsidRPr="00E54472">
        <w:rPr>
          <w:rFonts w:asciiTheme="majorBidi" w:hAnsiTheme="majorBidi" w:cstheme="majorBidi"/>
          <w:b/>
          <w:bCs/>
          <w:sz w:val="20"/>
          <w:szCs w:val="20"/>
        </w:rPr>
        <w:t>Table (3).</w:t>
      </w:r>
      <w:proofErr w:type="gramEnd"/>
      <w:r w:rsidRPr="00E54472">
        <w:rPr>
          <w:rFonts w:asciiTheme="majorBidi" w:hAnsiTheme="majorBidi" w:cstheme="majorBidi"/>
          <w:b/>
          <w:bCs/>
          <w:sz w:val="20"/>
          <w:szCs w:val="20"/>
        </w:rPr>
        <w:t xml:space="preserve"> Effect of rice genotypes and irrigated shortage treatments as well as their interaction on the vegetative characters studied in 2013 and 2014 growing seasons.</w:t>
      </w:r>
    </w:p>
    <w:tbl>
      <w:tblPr>
        <w:tblW w:w="9499" w:type="dxa"/>
        <w:jc w:val="center"/>
        <w:tblInd w:w="-1374" w:type="dxa"/>
        <w:tblLook w:val="04A0"/>
      </w:tblPr>
      <w:tblGrid>
        <w:gridCol w:w="1561"/>
        <w:gridCol w:w="529"/>
        <w:gridCol w:w="304"/>
        <w:gridCol w:w="405"/>
        <w:gridCol w:w="567"/>
        <w:gridCol w:w="326"/>
        <w:gridCol w:w="562"/>
        <w:gridCol w:w="576"/>
        <w:gridCol w:w="326"/>
        <w:gridCol w:w="374"/>
        <w:gridCol w:w="567"/>
        <w:gridCol w:w="304"/>
        <w:gridCol w:w="498"/>
        <w:gridCol w:w="496"/>
        <w:gridCol w:w="326"/>
        <w:gridCol w:w="496"/>
        <w:gridCol w:w="566"/>
        <w:gridCol w:w="304"/>
        <w:gridCol w:w="412"/>
      </w:tblGrid>
      <w:tr w:rsidR="004179E8" w:rsidRPr="000831E3" w:rsidTr="004179E8">
        <w:trPr>
          <w:trHeight w:val="77"/>
          <w:jc w:val="center"/>
        </w:trPr>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Genotype</w:t>
            </w:r>
          </w:p>
        </w:tc>
        <w:tc>
          <w:tcPr>
            <w:tcW w:w="2693" w:type="dxa"/>
            <w:gridSpan w:val="6"/>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Days to heading</w:t>
            </w:r>
          </w:p>
        </w:tc>
        <w:tc>
          <w:tcPr>
            <w:tcW w:w="2645" w:type="dxa"/>
            <w:gridSpan w:val="6"/>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Chlorophyll content (SPAD)</w:t>
            </w:r>
          </w:p>
        </w:tc>
        <w:tc>
          <w:tcPr>
            <w:tcW w:w="2600" w:type="dxa"/>
            <w:gridSpan w:val="6"/>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Leaf rolling</w:t>
            </w:r>
          </w:p>
        </w:tc>
      </w:tr>
      <w:tr w:rsidR="004179E8" w:rsidRPr="000831E3" w:rsidTr="004179E8">
        <w:trPr>
          <w:trHeight w:val="77"/>
          <w:jc w:val="center"/>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p>
        </w:tc>
        <w:tc>
          <w:tcPr>
            <w:tcW w:w="1238"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2013</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2014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2013</w:t>
            </w:r>
          </w:p>
        </w:tc>
        <w:tc>
          <w:tcPr>
            <w:tcW w:w="1369"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2014</w:t>
            </w:r>
          </w:p>
        </w:tc>
        <w:tc>
          <w:tcPr>
            <w:tcW w:w="1318"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2013</w:t>
            </w:r>
          </w:p>
        </w:tc>
        <w:tc>
          <w:tcPr>
            <w:tcW w:w="1282"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2014</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8452-4-1-1-1</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93.50</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2.13</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95.00</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2.15</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40.61</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4.10</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41.22</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4.18</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2.91</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0.92</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2.44</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0.98</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8452-6-1-3-2</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94.47</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2.22</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95.63</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2.54</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40.26</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3.32</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40.92</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3.36</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2.78</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0.90</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2.57</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0.90</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8710-3-2-1-1</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91.23</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1.61</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92.66</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1.61</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43.43</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2.43</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44.10</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2.50</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3.11</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1.15</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3.08</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1.16</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8714-7-1-1-2</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97.20</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1.85</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98.57</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2.04</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40.48</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2.99</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41.14</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3.02</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2.89</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1.33</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2.74</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1.43</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9724-11-2-1-2</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97.83</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2.87</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99.30</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2.92</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37.00</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2.38</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37.72</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2.35</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3.05</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1.00</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2.70</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1.16</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GZ9730-1-1-1-1</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92.40</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4.64</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93.60</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4.36</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41.29</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3.45</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41.96</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3.49</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2.91</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0.99</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2.53</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1.18</w:t>
            </w:r>
          </w:p>
        </w:tc>
      </w:tr>
      <w:tr w:rsidR="004179E8" w:rsidRPr="001E08D4"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9730-1-1-1-2</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91.57</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2.37</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92.83</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2.52</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42.58</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5.21</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43.32</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5.27</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3.07</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1.06</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2.78</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1.25</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9730-1-1-3-2</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90.93</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3.05</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92.30</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3.00</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42.20</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4.10</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42.89</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4.18</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2.73</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0.77</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2.67</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0.62</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9781-3-2-2-6</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98.57</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1.63</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99.63</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1.88</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38.03</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2.32</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38.65</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2.34</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2.51</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0.91</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2.33</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1.11</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9792-13-1-1-2</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92.50</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1.75</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93.80</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1.82</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40.04</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5.85</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40.71</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5.87</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2.65</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0.85</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2.67</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0.98</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GZ 9794-15-1-1-1</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94.93</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2.25</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96.10</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2.62</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43.73</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3.58</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44.34</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3.58</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3.78</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1.55</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3.53</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1.41</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IET1444</w:t>
            </w:r>
          </w:p>
        </w:tc>
        <w:tc>
          <w:tcPr>
            <w:tcW w:w="529"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103.6</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1.80</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104.77</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1.85</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39.55</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3.49</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39.77</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3.06</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3.41</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1.67</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3.34</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1.49</w:t>
            </w:r>
          </w:p>
        </w:tc>
      </w:tr>
      <w:tr w:rsidR="004179E8" w:rsidRPr="000831E3" w:rsidTr="004179E8">
        <w:trPr>
          <w:trHeight w:val="77"/>
          <w:jc w:val="center"/>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Giza178</w:t>
            </w:r>
          </w:p>
        </w:tc>
        <w:tc>
          <w:tcPr>
            <w:tcW w:w="529"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104.8</w:t>
            </w:r>
          </w:p>
        </w:tc>
        <w:tc>
          <w:tcPr>
            <w:tcW w:w="304"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1.61</w:t>
            </w:r>
          </w:p>
        </w:tc>
        <w:tc>
          <w:tcPr>
            <w:tcW w:w="567"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105.97</w:t>
            </w:r>
          </w:p>
        </w:tc>
        <w:tc>
          <w:tcPr>
            <w:tcW w:w="32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1.74</w:t>
            </w:r>
          </w:p>
        </w:tc>
        <w:tc>
          <w:tcPr>
            <w:tcW w:w="57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43.55</w:t>
            </w:r>
          </w:p>
        </w:tc>
        <w:tc>
          <w:tcPr>
            <w:tcW w:w="32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2.38</w:t>
            </w:r>
          </w:p>
        </w:tc>
        <w:tc>
          <w:tcPr>
            <w:tcW w:w="567"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43.95</w:t>
            </w:r>
          </w:p>
        </w:tc>
        <w:tc>
          <w:tcPr>
            <w:tcW w:w="304"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1.98</w:t>
            </w:r>
          </w:p>
        </w:tc>
        <w:tc>
          <w:tcPr>
            <w:tcW w:w="49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3.01</w:t>
            </w:r>
          </w:p>
        </w:tc>
        <w:tc>
          <w:tcPr>
            <w:tcW w:w="32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1.45</w:t>
            </w:r>
          </w:p>
        </w:tc>
        <w:tc>
          <w:tcPr>
            <w:tcW w:w="56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3.07</w:t>
            </w:r>
          </w:p>
        </w:tc>
        <w:tc>
          <w:tcPr>
            <w:tcW w:w="304"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1.39</w:t>
            </w:r>
          </w:p>
        </w:tc>
      </w:tr>
      <w:tr w:rsidR="004179E8" w:rsidRPr="000831E3" w:rsidTr="004179E8">
        <w:trPr>
          <w:trHeight w:val="77"/>
          <w:jc w:val="center"/>
        </w:trPr>
        <w:tc>
          <w:tcPr>
            <w:tcW w:w="1561" w:type="dxa"/>
            <w:tcBorders>
              <w:top w:val="single" w:sz="4" w:space="0" w:color="auto"/>
              <w:left w:val="single" w:sz="4" w:space="0" w:color="auto"/>
              <w:bottom w:val="single" w:sz="4" w:space="0" w:color="auto"/>
              <w:right w:val="nil"/>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Irrigation shortage</w:t>
            </w:r>
          </w:p>
        </w:tc>
        <w:tc>
          <w:tcPr>
            <w:tcW w:w="529" w:type="dxa"/>
            <w:tcBorders>
              <w:top w:val="single" w:sz="4" w:space="0" w:color="auto"/>
              <w:left w:val="single" w:sz="4" w:space="0" w:color="auto"/>
              <w:bottom w:val="single" w:sz="4" w:space="0" w:color="auto"/>
              <w:right w:val="nil"/>
            </w:tcBorders>
            <w:shd w:val="clear" w:color="auto" w:fill="auto"/>
            <w:vAlign w:val="center"/>
          </w:tcPr>
          <w:p w:rsidR="004179E8" w:rsidRPr="000831E3" w:rsidRDefault="004179E8" w:rsidP="004179E8">
            <w:pPr>
              <w:bidi w:val="0"/>
              <w:spacing w:after="0" w:line="240" w:lineRule="auto"/>
              <w:jc w:val="center"/>
              <w:rPr>
                <w:rFonts w:asciiTheme="majorBidi" w:eastAsia="Times New Roman" w:hAnsiTheme="majorBidi" w:cstheme="majorBidi"/>
                <w:color w:val="000000"/>
                <w:sz w:val="16"/>
                <w:szCs w:val="16"/>
              </w:rPr>
            </w:pPr>
          </w:p>
        </w:tc>
        <w:tc>
          <w:tcPr>
            <w:tcW w:w="304" w:type="dxa"/>
            <w:tcBorders>
              <w:top w:val="single" w:sz="4" w:space="0" w:color="auto"/>
              <w:left w:val="nil"/>
              <w:bottom w:val="single" w:sz="4" w:space="0" w:color="auto"/>
              <w:right w:val="nil"/>
            </w:tcBorders>
            <w:shd w:val="clear" w:color="auto" w:fill="auto"/>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405" w:type="dxa"/>
            <w:tcBorders>
              <w:top w:val="single" w:sz="4" w:space="0" w:color="auto"/>
              <w:left w:val="nil"/>
              <w:bottom w:val="single" w:sz="4" w:space="0" w:color="auto"/>
              <w:right w:val="nil"/>
            </w:tcBorders>
            <w:shd w:val="clear" w:color="auto" w:fill="auto"/>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567"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326"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562"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576"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326"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374"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567"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304"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498"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496"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326"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496"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566"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304" w:type="dxa"/>
            <w:tcBorders>
              <w:top w:val="single" w:sz="4" w:space="0" w:color="auto"/>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p>
        </w:tc>
      </w:tr>
      <w:tr w:rsidR="004179E8" w:rsidRPr="001E08D4" w:rsidTr="004179E8">
        <w:trPr>
          <w:trHeight w:val="77"/>
          <w:jc w:val="center"/>
        </w:trPr>
        <w:tc>
          <w:tcPr>
            <w:tcW w:w="1561" w:type="dxa"/>
            <w:tcBorders>
              <w:top w:val="nil"/>
              <w:left w:val="single" w:sz="8" w:space="0" w:color="auto"/>
              <w:bottom w:val="nil"/>
              <w:right w:val="nil"/>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T</w:t>
            </w:r>
            <w:r w:rsidRPr="001E08D4">
              <w:rPr>
                <w:rFonts w:asciiTheme="majorBidi" w:eastAsia="Times New Roman" w:hAnsiTheme="majorBidi" w:cstheme="majorBidi"/>
                <w:color w:val="000000"/>
                <w:sz w:val="16"/>
                <w:szCs w:val="16"/>
              </w:rPr>
              <w:t>1</w:t>
            </w:r>
          </w:p>
        </w:tc>
        <w:tc>
          <w:tcPr>
            <w:tcW w:w="529" w:type="dxa"/>
            <w:tcBorders>
              <w:top w:val="nil"/>
              <w:left w:val="single" w:sz="4" w:space="0" w:color="auto"/>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94.62</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4.49</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95.88</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4.44</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39.09</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3.34</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39.70</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3.43</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3.46</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1.12</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3.18</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1.23</w:t>
            </w:r>
          </w:p>
        </w:tc>
      </w:tr>
      <w:tr w:rsidR="004179E8" w:rsidRPr="001E08D4" w:rsidTr="004179E8">
        <w:trPr>
          <w:trHeight w:val="87"/>
          <w:jc w:val="center"/>
        </w:trPr>
        <w:tc>
          <w:tcPr>
            <w:tcW w:w="1561" w:type="dxa"/>
            <w:tcBorders>
              <w:top w:val="nil"/>
              <w:left w:val="single" w:sz="8" w:space="0" w:color="auto"/>
              <w:bottom w:val="nil"/>
              <w:right w:val="nil"/>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T</w:t>
            </w:r>
            <w:r w:rsidRPr="001E08D4">
              <w:rPr>
                <w:rFonts w:asciiTheme="majorBidi" w:eastAsia="Times New Roman" w:hAnsiTheme="majorBidi" w:cstheme="majorBidi"/>
                <w:color w:val="000000"/>
                <w:sz w:val="16"/>
                <w:szCs w:val="16"/>
              </w:rPr>
              <w:t>2</w:t>
            </w:r>
          </w:p>
        </w:tc>
        <w:tc>
          <w:tcPr>
            <w:tcW w:w="529" w:type="dxa"/>
            <w:tcBorders>
              <w:top w:val="nil"/>
              <w:left w:val="single" w:sz="4" w:space="0" w:color="auto"/>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93.67</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5.14</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94.77</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4.98</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39.50</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3.24</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40.22</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3.24</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3.54</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1.14</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3.33</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1.20</w:t>
            </w:r>
          </w:p>
        </w:tc>
      </w:tr>
      <w:tr w:rsidR="004179E8" w:rsidRPr="001E08D4" w:rsidTr="004179E8">
        <w:trPr>
          <w:trHeight w:val="87"/>
          <w:jc w:val="center"/>
        </w:trPr>
        <w:tc>
          <w:tcPr>
            <w:tcW w:w="1561" w:type="dxa"/>
            <w:tcBorders>
              <w:top w:val="nil"/>
              <w:left w:val="single" w:sz="8" w:space="0" w:color="auto"/>
              <w:bottom w:val="nil"/>
              <w:right w:val="nil"/>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T</w:t>
            </w:r>
            <w:r w:rsidRPr="001E08D4">
              <w:rPr>
                <w:rFonts w:asciiTheme="majorBidi" w:eastAsia="Times New Roman" w:hAnsiTheme="majorBidi" w:cstheme="majorBidi"/>
                <w:color w:val="000000"/>
                <w:sz w:val="16"/>
                <w:szCs w:val="16"/>
              </w:rPr>
              <w:t>3</w:t>
            </w:r>
          </w:p>
        </w:tc>
        <w:tc>
          <w:tcPr>
            <w:tcW w:w="529" w:type="dxa"/>
            <w:tcBorders>
              <w:top w:val="nil"/>
              <w:left w:val="single" w:sz="4" w:space="0" w:color="auto"/>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96.49</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4.29</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97.77</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4.27</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38.75</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3.59</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39.44</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3.66</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3.54</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1.00</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3.15</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1.35</w:t>
            </w:r>
          </w:p>
        </w:tc>
      </w:tr>
      <w:tr w:rsidR="004179E8" w:rsidRPr="001E08D4" w:rsidTr="004179E8">
        <w:trPr>
          <w:trHeight w:val="87"/>
          <w:jc w:val="center"/>
        </w:trPr>
        <w:tc>
          <w:tcPr>
            <w:tcW w:w="1561" w:type="dxa"/>
            <w:tcBorders>
              <w:top w:val="nil"/>
              <w:left w:val="single" w:sz="8" w:space="0" w:color="auto"/>
              <w:bottom w:val="nil"/>
              <w:right w:val="nil"/>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T</w:t>
            </w:r>
            <w:r w:rsidRPr="001E08D4">
              <w:rPr>
                <w:rFonts w:asciiTheme="majorBidi" w:eastAsia="Times New Roman" w:hAnsiTheme="majorBidi" w:cstheme="majorBidi"/>
                <w:color w:val="000000"/>
                <w:sz w:val="16"/>
                <w:szCs w:val="16"/>
              </w:rPr>
              <w:t>4</w:t>
            </w:r>
          </w:p>
        </w:tc>
        <w:tc>
          <w:tcPr>
            <w:tcW w:w="529" w:type="dxa"/>
            <w:tcBorders>
              <w:top w:val="nil"/>
              <w:left w:val="single" w:sz="4" w:space="0" w:color="auto"/>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95.15</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5.08</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96.55</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5.22</w:t>
            </w:r>
          </w:p>
        </w:tc>
        <w:tc>
          <w:tcPr>
            <w:tcW w:w="57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42.06</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3.02</w:t>
            </w:r>
          </w:p>
        </w:tc>
        <w:tc>
          <w:tcPr>
            <w:tcW w:w="567"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42.69</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3.06</w:t>
            </w:r>
          </w:p>
        </w:tc>
        <w:tc>
          <w:tcPr>
            <w:tcW w:w="49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2.82</w:t>
            </w:r>
          </w:p>
        </w:tc>
        <w:tc>
          <w:tcPr>
            <w:tcW w:w="32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0.57</w:t>
            </w:r>
          </w:p>
        </w:tc>
        <w:tc>
          <w:tcPr>
            <w:tcW w:w="566"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2.67</w:t>
            </w:r>
          </w:p>
        </w:tc>
        <w:tc>
          <w:tcPr>
            <w:tcW w:w="304" w:type="dxa"/>
            <w:tcBorders>
              <w:top w:val="nil"/>
              <w:left w:val="nil"/>
              <w:bottom w:val="nil"/>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nil"/>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0.64</w:t>
            </w:r>
          </w:p>
        </w:tc>
      </w:tr>
      <w:tr w:rsidR="004179E8" w:rsidRPr="001E08D4" w:rsidTr="004179E8">
        <w:trPr>
          <w:trHeight w:val="87"/>
          <w:jc w:val="center"/>
        </w:trPr>
        <w:tc>
          <w:tcPr>
            <w:tcW w:w="1561" w:type="dxa"/>
            <w:tcBorders>
              <w:top w:val="nil"/>
              <w:left w:val="single" w:sz="8" w:space="0" w:color="auto"/>
              <w:bottom w:val="single" w:sz="8" w:space="0" w:color="auto"/>
              <w:right w:val="nil"/>
            </w:tcBorders>
            <w:shd w:val="clear" w:color="auto" w:fill="auto"/>
            <w:vAlign w:val="center"/>
            <w:hideMark/>
          </w:tcPr>
          <w:p w:rsidR="004179E8" w:rsidRPr="000831E3" w:rsidRDefault="004179E8" w:rsidP="004179E8">
            <w:pPr>
              <w:bidi w:val="0"/>
              <w:spacing w:after="0" w:line="240" w:lineRule="auto"/>
              <w:ind w:left="34" w:right="-18"/>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T</w:t>
            </w:r>
            <w:r w:rsidRPr="001E08D4">
              <w:rPr>
                <w:rFonts w:asciiTheme="majorBidi" w:eastAsia="Times New Roman" w:hAnsiTheme="majorBidi" w:cstheme="majorBidi"/>
                <w:color w:val="000000"/>
                <w:sz w:val="16"/>
                <w:szCs w:val="16"/>
              </w:rPr>
              <w:t>5</w:t>
            </w:r>
          </w:p>
        </w:tc>
        <w:tc>
          <w:tcPr>
            <w:tcW w:w="529" w:type="dxa"/>
            <w:tcBorders>
              <w:top w:val="nil"/>
              <w:left w:val="single" w:sz="4" w:space="0" w:color="auto"/>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98.38</w:t>
            </w:r>
          </w:p>
        </w:tc>
        <w:tc>
          <w:tcPr>
            <w:tcW w:w="304"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05"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4.70</w:t>
            </w:r>
          </w:p>
        </w:tc>
        <w:tc>
          <w:tcPr>
            <w:tcW w:w="567"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99.71</w:t>
            </w:r>
          </w:p>
        </w:tc>
        <w:tc>
          <w:tcPr>
            <w:tcW w:w="32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562"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4.55</w:t>
            </w:r>
          </w:p>
        </w:tc>
        <w:tc>
          <w:tcPr>
            <w:tcW w:w="57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45.50</w:t>
            </w:r>
          </w:p>
        </w:tc>
        <w:tc>
          <w:tcPr>
            <w:tcW w:w="32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374"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2.87</w:t>
            </w:r>
          </w:p>
        </w:tc>
        <w:tc>
          <w:tcPr>
            <w:tcW w:w="567"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45.91</w:t>
            </w:r>
          </w:p>
        </w:tc>
        <w:tc>
          <w:tcPr>
            <w:tcW w:w="304"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8"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2.98</w:t>
            </w:r>
          </w:p>
        </w:tc>
        <w:tc>
          <w:tcPr>
            <w:tcW w:w="49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1.57</w:t>
            </w:r>
          </w:p>
        </w:tc>
        <w:tc>
          <w:tcPr>
            <w:tcW w:w="32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0.26</w:t>
            </w:r>
          </w:p>
        </w:tc>
        <w:tc>
          <w:tcPr>
            <w:tcW w:w="566"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1.69</w:t>
            </w:r>
          </w:p>
        </w:tc>
        <w:tc>
          <w:tcPr>
            <w:tcW w:w="304" w:type="dxa"/>
            <w:tcBorders>
              <w:top w:val="nil"/>
              <w:left w:val="nil"/>
              <w:bottom w:val="single" w:sz="4" w:space="0" w:color="auto"/>
              <w:right w:val="nil"/>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w:t>
            </w:r>
          </w:p>
        </w:tc>
        <w:tc>
          <w:tcPr>
            <w:tcW w:w="412" w:type="dxa"/>
            <w:tcBorders>
              <w:top w:val="nil"/>
              <w:left w:val="nil"/>
              <w:bottom w:val="single" w:sz="4" w:space="0" w:color="auto"/>
              <w:right w:val="single" w:sz="4" w:space="0" w:color="auto"/>
            </w:tcBorders>
            <w:shd w:val="clear" w:color="auto" w:fill="auto"/>
            <w:noWrap/>
            <w:vAlign w:val="center"/>
            <w:hideMark/>
          </w:tcPr>
          <w:p w:rsidR="004179E8" w:rsidRPr="000831E3" w:rsidRDefault="004179E8" w:rsidP="004179E8">
            <w:pPr>
              <w:bidi w:val="0"/>
              <w:spacing w:after="0" w:line="240" w:lineRule="auto"/>
              <w:ind w:left="-109" w:right="-18"/>
              <w:jc w:val="center"/>
              <w:rPr>
                <w:rFonts w:asciiTheme="majorBidi" w:eastAsia="Times New Roman" w:hAnsiTheme="majorBidi" w:cstheme="majorBidi"/>
                <w:color w:val="000000"/>
                <w:sz w:val="16"/>
                <w:szCs w:val="16"/>
              </w:rPr>
            </w:pPr>
            <w:r w:rsidRPr="000831E3">
              <w:rPr>
                <w:rFonts w:asciiTheme="majorBidi" w:eastAsia="Times New Roman" w:hAnsiTheme="majorBidi" w:cstheme="majorBidi"/>
                <w:color w:val="000000"/>
                <w:sz w:val="16"/>
                <w:szCs w:val="16"/>
              </w:rPr>
              <w:t>0.52</w:t>
            </w:r>
          </w:p>
        </w:tc>
      </w:tr>
    </w:tbl>
    <w:p w:rsidR="004179E8" w:rsidRPr="00E54472" w:rsidRDefault="004179E8" w:rsidP="004179E8">
      <w:pPr>
        <w:pStyle w:val="BodyText"/>
        <w:spacing w:line="240" w:lineRule="auto"/>
        <w:jc w:val="both"/>
        <w:rPr>
          <w:rFonts w:asciiTheme="majorBidi" w:hAnsiTheme="majorBidi" w:cstheme="majorBidi"/>
          <w:sz w:val="20"/>
          <w:szCs w:val="20"/>
          <w:lang w:bidi="ar-EG"/>
        </w:rPr>
      </w:pPr>
    </w:p>
    <w:p w:rsidR="004179E8" w:rsidRPr="00E54472" w:rsidRDefault="004179E8" w:rsidP="00F20A38">
      <w:pPr>
        <w:pStyle w:val="BodyText"/>
        <w:snapToGrid w:val="0"/>
        <w:spacing w:line="240" w:lineRule="auto"/>
        <w:jc w:val="both"/>
        <w:rPr>
          <w:b/>
          <w:bCs/>
          <w:sz w:val="20"/>
          <w:szCs w:val="20"/>
        </w:rPr>
      </w:pPr>
      <w:proofErr w:type="gramStart"/>
      <w:r w:rsidRPr="00E54472">
        <w:rPr>
          <w:b/>
          <w:bCs/>
          <w:sz w:val="20"/>
          <w:szCs w:val="20"/>
          <w:lang w:bidi="ar-EG"/>
        </w:rPr>
        <w:t>Table (4)</w:t>
      </w:r>
      <w:r w:rsidRPr="00E54472">
        <w:rPr>
          <w:b/>
          <w:bCs/>
          <w:sz w:val="20"/>
          <w:szCs w:val="20"/>
        </w:rPr>
        <w:t>.</w:t>
      </w:r>
      <w:proofErr w:type="gramEnd"/>
      <w:r w:rsidRPr="00E54472">
        <w:rPr>
          <w:b/>
          <w:bCs/>
          <w:sz w:val="20"/>
          <w:szCs w:val="20"/>
        </w:rPr>
        <w:t xml:space="preserve"> Effect of rice genotypes and irrigation treatments as well as their interaction on flag leaf area, plant height and panicle length in 2013 and 2014 seasons.</w:t>
      </w:r>
    </w:p>
    <w:tbl>
      <w:tblPr>
        <w:tblW w:w="9324" w:type="dxa"/>
        <w:jc w:val="center"/>
        <w:tblInd w:w="-1310" w:type="dxa"/>
        <w:tblLook w:val="04A0"/>
      </w:tblPr>
      <w:tblGrid>
        <w:gridCol w:w="1418"/>
        <w:gridCol w:w="591"/>
        <w:gridCol w:w="260"/>
        <w:gridCol w:w="382"/>
        <w:gridCol w:w="567"/>
        <w:gridCol w:w="261"/>
        <w:gridCol w:w="566"/>
        <w:gridCol w:w="526"/>
        <w:gridCol w:w="249"/>
        <w:gridCol w:w="524"/>
        <w:gridCol w:w="666"/>
        <w:gridCol w:w="236"/>
        <w:gridCol w:w="516"/>
        <w:gridCol w:w="567"/>
        <w:gridCol w:w="260"/>
        <w:gridCol w:w="566"/>
        <w:gridCol w:w="525"/>
        <w:gridCol w:w="261"/>
        <w:gridCol w:w="383"/>
      </w:tblGrid>
      <w:tr w:rsidR="004179E8" w:rsidRPr="00F20A38" w:rsidTr="004179E8">
        <w:trPr>
          <w:trHeight w:val="77"/>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Genotype</w:t>
            </w:r>
          </w:p>
        </w:tc>
        <w:tc>
          <w:tcPr>
            <w:tcW w:w="2627" w:type="dxa"/>
            <w:gridSpan w:val="6"/>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Flag leaf area (cm2)</w:t>
            </w:r>
          </w:p>
        </w:tc>
        <w:tc>
          <w:tcPr>
            <w:tcW w:w="2717" w:type="dxa"/>
            <w:gridSpan w:val="6"/>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Plant height (cm)</w:t>
            </w:r>
          </w:p>
        </w:tc>
        <w:tc>
          <w:tcPr>
            <w:tcW w:w="2562" w:type="dxa"/>
            <w:gridSpan w:val="6"/>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Panicle length (cm)</w:t>
            </w:r>
          </w:p>
        </w:tc>
      </w:tr>
      <w:tr w:rsidR="004179E8" w:rsidRPr="00F20A38" w:rsidTr="004179E8">
        <w:trPr>
          <w:trHeight w:val="77"/>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2013</w:t>
            </w:r>
          </w:p>
        </w:tc>
        <w:tc>
          <w:tcPr>
            <w:tcW w:w="1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2014</w:t>
            </w:r>
          </w:p>
        </w:tc>
        <w:tc>
          <w:tcPr>
            <w:tcW w:w="1299"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2013</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2014</w:t>
            </w:r>
          </w:p>
        </w:tc>
        <w:tc>
          <w:tcPr>
            <w:tcW w:w="1393"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2013</w:t>
            </w:r>
          </w:p>
        </w:tc>
        <w:tc>
          <w:tcPr>
            <w:tcW w:w="1169" w:type="dxa"/>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2014</w:t>
            </w:r>
          </w:p>
        </w:tc>
      </w:tr>
      <w:tr w:rsidR="004179E8" w:rsidRPr="00F20A38" w:rsidTr="004179E8">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8452-4-1-1-1</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19.47</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51" w:right="-18" w:firstLine="42"/>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3.46</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20.49</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3.48</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77.28</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13.93</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80.66</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13.82</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17.80</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2.33</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18.59</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2.32</w:t>
            </w:r>
          </w:p>
        </w:tc>
      </w:tr>
      <w:tr w:rsidR="004179E8" w:rsidRPr="00F20A38" w:rsidTr="004179E8">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8452-6-1-3-2</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21.81</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3.21</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22.85</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3.21</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80.52</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8.87</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83.61</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9.15</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20.53</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3.57</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21.35</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3.54</w:t>
            </w:r>
          </w:p>
        </w:tc>
      </w:tr>
      <w:tr w:rsidR="004179E8" w:rsidRPr="00F20A38" w:rsidTr="004179E8">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8710-3-2-1-1</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23.34</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3.54</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24.37</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3.53</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86.72</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9.13</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89.87</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8.95</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17.63</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2.31</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18.43</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2.29</w:t>
            </w:r>
          </w:p>
        </w:tc>
      </w:tr>
      <w:tr w:rsidR="004179E8" w:rsidRPr="00F20A38" w:rsidTr="004179E8">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8714-7-1-1-2</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23.37</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4.67</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24.44</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4.68</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92.05</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13.27</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94.86</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12.95</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20.12</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3.54</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20.94</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3.51</w:t>
            </w:r>
          </w:p>
        </w:tc>
      </w:tr>
      <w:tr w:rsidR="004179E8" w:rsidRPr="00F20A38" w:rsidTr="004179E8">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9724-11-2-1-2</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24.48</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3.03</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25.49</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3.07</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78.43</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8.22</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81.86</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8.26</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20.33</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2.62</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21.16</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2.55</w:t>
            </w:r>
          </w:p>
        </w:tc>
      </w:tr>
      <w:tr w:rsidR="004179E8" w:rsidRPr="00F20A38" w:rsidTr="004179E8">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GZ9730-1-1-1-1</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24.04</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2.36</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25.09</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2.36</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90.91</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6.78</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94.05</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6.40</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18.66</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2.90</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19.44</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2.88</w:t>
            </w:r>
          </w:p>
        </w:tc>
      </w:tr>
      <w:tr w:rsidR="004179E8" w:rsidRPr="00F20A38" w:rsidTr="005C43EB">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9730-1-1-1-2</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28.07</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1.39</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29.14</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1.38</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90.15</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6.28</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93.51</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6.36</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18.07</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1.56</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18.85</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1.55</w:t>
            </w:r>
          </w:p>
        </w:tc>
      </w:tr>
      <w:tr w:rsidR="004179E8" w:rsidRPr="00F20A38" w:rsidTr="005C43EB">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9730-1-1-3-2</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26.72</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1.85</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27.77</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1.84</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87.60</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5.20</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90.95</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5.18</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16.98</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1.79</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17.78</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1.77</w:t>
            </w:r>
          </w:p>
        </w:tc>
      </w:tr>
      <w:tr w:rsidR="004179E8" w:rsidRPr="00F20A38" w:rsidTr="005C43EB">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9781-3-2-2-6</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28.06</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2.73</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29.11</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2.68</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88.75</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3.57</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92.18</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3.48</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20.76</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4.18</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21.53</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4.20</w:t>
            </w:r>
          </w:p>
        </w:tc>
      </w:tr>
      <w:tr w:rsidR="004179E8" w:rsidRPr="00F20A38" w:rsidTr="005C43EB">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9792-13-1-1-2</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27.61</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3.45</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28.65</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3.44</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91.47</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7.24</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94.87</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7.34</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18.31</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2.33</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19.14</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2.32</w:t>
            </w:r>
          </w:p>
        </w:tc>
      </w:tr>
      <w:tr w:rsidR="004179E8" w:rsidRPr="00F20A38" w:rsidTr="005C43EB">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9794-15-1-1-1</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29.35</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4.22</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30.37</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4.22</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89.58</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5.84</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93.01</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6.00</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18.83</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2.52</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19.62</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2.51</w:t>
            </w:r>
          </w:p>
        </w:tc>
      </w:tr>
      <w:tr w:rsidR="004179E8" w:rsidRPr="00F20A38" w:rsidTr="005C43EB">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IET1444</w:t>
            </w:r>
          </w:p>
        </w:tc>
        <w:tc>
          <w:tcPr>
            <w:tcW w:w="59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30.72</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3.84</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31.74</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3.84</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90.03</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6.68</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93.27</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6.56</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21.16</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2.29</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21.96</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2.29</w:t>
            </w:r>
          </w:p>
        </w:tc>
      </w:tr>
      <w:tr w:rsidR="004179E8" w:rsidRPr="00F20A38" w:rsidTr="005C43EB">
        <w:trPr>
          <w:trHeight w:val="7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Giza178</w:t>
            </w:r>
          </w:p>
        </w:tc>
        <w:tc>
          <w:tcPr>
            <w:tcW w:w="591"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29.58</w:t>
            </w:r>
          </w:p>
        </w:tc>
        <w:tc>
          <w:tcPr>
            <w:tcW w:w="260"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2.30</w:t>
            </w:r>
          </w:p>
        </w:tc>
        <w:tc>
          <w:tcPr>
            <w:tcW w:w="567"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30.61</w:t>
            </w:r>
          </w:p>
        </w:tc>
        <w:tc>
          <w:tcPr>
            <w:tcW w:w="261"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2.31</w:t>
            </w:r>
          </w:p>
        </w:tc>
        <w:tc>
          <w:tcPr>
            <w:tcW w:w="52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88.27</w:t>
            </w:r>
          </w:p>
        </w:tc>
        <w:tc>
          <w:tcPr>
            <w:tcW w:w="249"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8.02</w:t>
            </w:r>
          </w:p>
        </w:tc>
        <w:tc>
          <w:tcPr>
            <w:tcW w:w="66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91.05</w:t>
            </w:r>
          </w:p>
        </w:tc>
        <w:tc>
          <w:tcPr>
            <w:tcW w:w="23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7.46</w:t>
            </w:r>
          </w:p>
        </w:tc>
        <w:tc>
          <w:tcPr>
            <w:tcW w:w="567"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20.44</w:t>
            </w:r>
          </w:p>
        </w:tc>
        <w:tc>
          <w:tcPr>
            <w:tcW w:w="260"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2.91</w:t>
            </w:r>
          </w:p>
        </w:tc>
        <w:tc>
          <w:tcPr>
            <w:tcW w:w="525"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21.27</w:t>
            </w:r>
          </w:p>
        </w:tc>
        <w:tc>
          <w:tcPr>
            <w:tcW w:w="261"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2.94</w:t>
            </w:r>
          </w:p>
        </w:tc>
      </w:tr>
      <w:tr w:rsidR="004179E8" w:rsidRPr="00F20A38" w:rsidTr="004179E8">
        <w:trPr>
          <w:trHeight w:val="17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Irrigation shortage</w:t>
            </w:r>
          </w:p>
        </w:tc>
        <w:tc>
          <w:tcPr>
            <w:tcW w:w="591" w:type="dxa"/>
            <w:tcBorders>
              <w:top w:val="nil"/>
              <w:left w:val="single" w:sz="4" w:space="0" w:color="auto"/>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260"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382"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567"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261"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56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52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249"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524"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66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23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51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567"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260"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56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525"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261"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c>
          <w:tcPr>
            <w:tcW w:w="383"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r>
      <w:tr w:rsidR="004179E8" w:rsidRPr="00F20A38" w:rsidTr="005C43EB">
        <w:trPr>
          <w:trHeight w:val="77"/>
          <w:jc w:val="center"/>
        </w:trPr>
        <w:tc>
          <w:tcPr>
            <w:tcW w:w="1418" w:type="dxa"/>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1</w:t>
            </w:r>
          </w:p>
        </w:tc>
        <w:tc>
          <w:tcPr>
            <w:tcW w:w="591" w:type="dxa"/>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21.76</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3.50</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22.82</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3.50</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77.69</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9.24</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81.04</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9.29</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16.34</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1.24</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17.15</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1.20</w:t>
            </w:r>
          </w:p>
        </w:tc>
      </w:tr>
      <w:tr w:rsidR="004179E8" w:rsidRPr="00F20A38" w:rsidTr="005C43EB">
        <w:trPr>
          <w:trHeight w:val="87"/>
          <w:jc w:val="center"/>
        </w:trPr>
        <w:tc>
          <w:tcPr>
            <w:tcW w:w="1418" w:type="dxa"/>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2</w:t>
            </w:r>
          </w:p>
        </w:tc>
        <w:tc>
          <w:tcPr>
            <w:tcW w:w="591" w:type="dxa"/>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24.40</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3.82</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25.42</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3.85</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82.31</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5.57</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85.71</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5.62</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17.29</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1.37</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18.08</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1.35</w:t>
            </w:r>
          </w:p>
        </w:tc>
      </w:tr>
      <w:tr w:rsidR="004179E8" w:rsidRPr="00F20A38" w:rsidTr="005C43EB">
        <w:trPr>
          <w:trHeight w:val="87"/>
          <w:jc w:val="center"/>
        </w:trPr>
        <w:tc>
          <w:tcPr>
            <w:tcW w:w="1418" w:type="dxa"/>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3</w:t>
            </w:r>
          </w:p>
        </w:tc>
        <w:tc>
          <w:tcPr>
            <w:tcW w:w="591" w:type="dxa"/>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26.23</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4.52</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27.29</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4.52</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86.48</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5.21</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89.66</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5.51</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18.68</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1.73</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19.47</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1.71</w:t>
            </w:r>
          </w:p>
        </w:tc>
      </w:tr>
      <w:tr w:rsidR="004179E8" w:rsidRPr="00F20A38" w:rsidTr="005C43EB">
        <w:trPr>
          <w:trHeight w:val="87"/>
          <w:jc w:val="center"/>
        </w:trPr>
        <w:tc>
          <w:tcPr>
            <w:tcW w:w="1418" w:type="dxa"/>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4</w:t>
            </w:r>
          </w:p>
        </w:tc>
        <w:tc>
          <w:tcPr>
            <w:tcW w:w="591" w:type="dxa"/>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27.45</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3.41</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28.48</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3.40</w:t>
            </w:r>
          </w:p>
        </w:tc>
        <w:tc>
          <w:tcPr>
            <w:tcW w:w="52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94.73</w:t>
            </w:r>
          </w:p>
        </w:tc>
        <w:tc>
          <w:tcPr>
            <w:tcW w:w="249"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6.98</w:t>
            </w:r>
          </w:p>
        </w:tc>
        <w:tc>
          <w:tcPr>
            <w:tcW w:w="66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97.85</w:t>
            </w:r>
          </w:p>
        </w:tc>
        <w:tc>
          <w:tcPr>
            <w:tcW w:w="236"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6.80</w:t>
            </w:r>
          </w:p>
        </w:tc>
        <w:tc>
          <w:tcPr>
            <w:tcW w:w="567"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20.97</w:t>
            </w:r>
          </w:p>
        </w:tc>
        <w:tc>
          <w:tcPr>
            <w:tcW w:w="260"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2.11</w:t>
            </w:r>
          </w:p>
        </w:tc>
        <w:tc>
          <w:tcPr>
            <w:tcW w:w="525"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21.77</w:t>
            </w:r>
          </w:p>
        </w:tc>
        <w:tc>
          <w:tcPr>
            <w:tcW w:w="261" w:type="dxa"/>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2.09</w:t>
            </w:r>
          </w:p>
        </w:tc>
      </w:tr>
      <w:tr w:rsidR="004179E8" w:rsidRPr="00F20A38" w:rsidTr="005C43EB">
        <w:trPr>
          <w:trHeight w:val="87"/>
          <w:jc w:val="center"/>
        </w:trPr>
        <w:tc>
          <w:tcPr>
            <w:tcW w:w="1418" w:type="dxa"/>
            <w:tcBorders>
              <w:top w:val="nil"/>
              <w:left w:val="single" w:sz="8" w:space="0" w:color="auto"/>
              <w:bottom w:val="single" w:sz="8" w:space="0" w:color="auto"/>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5</w:t>
            </w:r>
          </w:p>
        </w:tc>
        <w:tc>
          <w:tcPr>
            <w:tcW w:w="591" w:type="dxa"/>
            <w:tcBorders>
              <w:top w:val="nil"/>
              <w:left w:val="single" w:sz="4" w:space="0" w:color="auto"/>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29.63</w:t>
            </w:r>
          </w:p>
        </w:tc>
        <w:tc>
          <w:tcPr>
            <w:tcW w:w="260"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2"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2.87</w:t>
            </w:r>
          </w:p>
        </w:tc>
        <w:tc>
          <w:tcPr>
            <w:tcW w:w="567"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30.66</w:t>
            </w:r>
          </w:p>
        </w:tc>
        <w:tc>
          <w:tcPr>
            <w:tcW w:w="261"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2.87</w:t>
            </w:r>
          </w:p>
        </w:tc>
        <w:tc>
          <w:tcPr>
            <w:tcW w:w="52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94.08</w:t>
            </w:r>
          </w:p>
        </w:tc>
        <w:tc>
          <w:tcPr>
            <w:tcW w:w="249"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24"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6.42</w:t>
            </w:r>
          </w:p>
        </w:tc>
        <w:tc>
          <w:tcPr>
            <w:tcW w:w="66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97.18</w:t>
            </w:r>
          </w:p>
        </w:tc>
        <w:tc>
          <w:tcPr>
            <w:tcW w:w="236"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16"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6.05</w:t>
            </w:r>
          </w:p>
        </w:tc>
        <w:tc>
          <w:tcPr>
            <w:tcW w:w="567"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22.73</w:t>
            </w:r>
          </w:p>
        </w:tc>
        <w:tc>
          <w:tcPr>
            <w:tcW w:w="260"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566"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2.63</w:t>
            </w:r>
          </w:p>
        </w:tc>
        <w:tc>
          <w:tcPr>
            <w:tcW w:w="525"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23.54</w:t>
            </w:r>
          </w:p>
        </w:tc>
        <w:tc>
          <w:tcPr>
            <w:tcW w:w="261" w:type="dxa"/>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83" w:type="dxa"/>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2.62</w:t>
            </w:r>
          </w:p>
        </w:tc>
      </w:tr>
    </w:tbl>
    <w:p w:rsidR="005C43EB" w:rsidRPr="00F20A38" w:rsidRDefault="005C43EB" w:rsidP="00F20A38">
      <w:pPr>
        <w:pStyle w:val="BodyText"/>
        <w:snapToGrid w:val="0"/>
        <w:spacing w:line="240" w:lineRule="auto"/>
        <w:jc w:val="both"/>
        <w:rPr>
          <w:b/>
          <w:bCs/>
          <w:sz w:val="15"/>
          <w:szCs w:val="15"/>
          <w:lang w:bidi="ar-EG"/>
        </w:rPr>
      </w:pPr>
    </w:p>
    <w:p w:rsidR="004179E8" w:rsidRPr="00F20A38" w:rsidRDefault="004179E8" w:rsidP="00F20A38">
      <w:pPr>
        <w:pStyle w:val="BodyText"/>
        <w:snapToGrid w:val="0"/>
        <w:spacing w:line="240" w:lineRule="auto"/>
        <w:jc w:val="both"/>
        <w:rPr>
          <w:b/>
          <w:bCs/>
          <w:sz w:val="15"/>
          <w:szCs w:val="15"/>
          <w:lang w:bidi="ar-EG"/>
        </w:rPr>
      </w:pPr>
      <w:proofErr w:type="gramStart"/>
      <w:r w:rsidRPr="00F20A38">
        <w:rPr>
          <w:b/>
          <w:bCs/>
          <w:sz w:val="15"/>
          <w:szCs w:val="15"/>
          <w:lang w:bidi="ar-EG"/>
        </w:rPr>
        <w:t>Table (5)</w:t>
      </w:r>
      <w:r w:rsidRPr="00F20A38">
        <w:rPr>
          <w:b/>
          <w:bCs/>
          <w:sz w:val="15"/>
          <w:szCs w:val="15"/>
        </w:rPr>
        <w:t>.</w:t>
      </w:r>
      <w:proofErr w:type="gramEnd"/>
      <w:r w:rsidRPr="00F20A38">
        <w:rPr>
          <w:b/>
          <w:bCs/>
          <w:sz w:val="15"/>
          <w:szCs w:val="15"/>
        </w:rPr>
        <w:t xml:space="preserve"> </w:t>
      </w:r>
      <w:proofErr w:type="gramStart"/>
      <w:r w:rsidRPr="00F20A38">
        <w:rPr>
          <w:b/>
          <w:bCs/>
          <w:sz w:val="15"/>
          <w:szCs w:val="15"/>
        </w:rPr>
        <w:t>Effect of rice genotypes and irrigated treatments as well as their interaction on number of tillers/plant, number of panicles/plant and 100-grain weight in 2013 and 2014 seasons.</w:t>
      </w:r>
      <w:proofErr w:type="gramEnd"/>
    </w:p>
    <w:tbl>
      <w:tblPr>
        <w:tblW w:w="5000" w:type="pct"/>
        <w:jc w:val="center"/>
        <w:tblLook w:val="04A0"/>
      </w:tblPr>
      <w:tblGrid>
        <w:gridCol w:w="1851"/>
        <w:gridCol w:w="595"/>
        <w:gridCol w:w="297"/>
        <w:gridCol w:w="446"/>
        <w:gridCol w:w="594"/>
        <w:gridCol w:w="341"/>
        <w:gridCol w:w="402"/>
        <w:gridCol w:w="594"/>
        <w:gridCol w:w="341"/>
        <w:gridCol w:w="402"/>
        <w:gridCol w:w="594"/>
        <w:gridCol w:w="341"/>
        <w:gridCol w:w="404"/>
        <w:gridCol w:w="446"/>
        <w:gridCol w:w="341"/>
        <w:gridCol w:w="402"/>
        <w:gridCol w:w="446"/>
        <w:gridCol w:w="341"/>
        <w:gridCol w:w="400"/>
      </w:tblGrid>
      <w:tr w:rsidR="004179E8" w:rsidRPr="00F20A38" w:rsidTr="00F20A38">
        <w:trPr>
          <w:trHeight w:val="77"/>
          <w:jc w:val="center"/>
        </w:trPr>
        <w:tc>
          <w:tcPr>
            <w:tcW w:w="96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Genotype</w:t>
            </w:r>
          </w:p>
        </w:tc>
        <w:tc>
          <w:tcPr>
            <w:tcW w:w="139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No. of tillers/plant</w:t>
            </w:r>
          </w:p>
        </w:tc>
        <w:tc>
          <w:tcPr>
            <w:tcW w:w="139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No. of panicles/plant</w:t>
            </w:r>
          </w:p>
        </w:tc>
        <w:tc>
          <w:tcPr>
            <w:tcW w:w="1241" w:type="pct"/>
            <w:gridSpan w:val="6"/>
            <w:tcBorders>
              <w:top w:val="single" w:sz="4" w:space="0" w:color="auto"/>
              <w:left w:val="nil"/>
              <w:bottom w:val="single" w:sz="4" w:space="0" w:color="auto"/>
              <w:right w:val="single" w:sz="4" w:space="0" w:color="000000"/>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100-Grain weight (g)</w:t>
            </w:r>
          </w:p>
        </w:tc>
      </w:tr>
      <w:tr w:rsidR="004179E8" w:rsidRPr="00F20A38" w:rsidTr="00F20A38">
        <w:trPr>
          <w:trHeight w:val="77"/>
          <w:jc w:val="center"/>
        </w:trPr>
        <w:tc>
          <w:tcPr>
            <w:tcW w:w="966" w:type="pct"/>
            <w:vMerge/>
            <w:tcBorders>
              <w:top w:val="single" w:sz="4" w:space="0" w:color="auto"/>
              <w:left w:val="single" w:sz="4" w:space="0" w:color="auto"/>
              <w:bottom w:val="single" w:sz="4" w:space="0" w:color="000000"/>
              <w:right w:val="single" w:sz="4" w:space="0" w:color="auto"/>
            </w:tcBorders>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698"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2013</w:t>
            </w:r>
          </w:p>
        </w:tc>
        <w:tc>
          <w:tcPr>
            <w:tcW w:w="698"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2014</w:t>
            </w:r>
          </w:p>
        </w:tc>
        <w:tc>
          <w:tcPr>
            <w:tcW w:w="698"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2013</w:t>
            </w:r>
          </w:p>
        </w:tc>
        <w:tc>
          <w:tcPr>
            <w:tcW w:w="698"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2014</w:t>
            </w:r>
          </w:p>
        </w:tc>
        <w:tc>
          <w:tcPr>
            <w:tcW w:w="621"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2013</w:t>
            </w:r>
          </w:p>
        </w:tc>
        <w:tc>
          <w:tcPr>
            <w:tcW w:w="621"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2014</w:t>
            </w:r>
          </w:p>
        </w:tc>
      </w:tr>
      <w:tr w:rsidR="004179E8" w:rsidRPr="00F20A38" w:rsidTr="00F20A38">
        <w:trPr>
          <w:trHeight w:val="7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8452-4-1-1-1</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16.20</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3.06</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17.55</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3.12</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13.55</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2.19</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14.80</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2.29</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2.50</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0.18</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2.61</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0.20</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8452-6-1-3-2</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15.36</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2.78</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16.79</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2.76</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12.81</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2.12</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14.10</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2.11</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2.54</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0.26</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2.64</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0.26</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8710-3-2-1-1</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17.92</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3.66</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19.21</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3.79</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16.24</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3.48</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17.47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3.51</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2.55</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0.17</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0.18</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8714-7-1-1-2</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17.48</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2.08</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18.95</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2.11</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14.87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1.80</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16.17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1.80</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2.26</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0.17</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2.36</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0.20</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9724-11-2-1-2</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14.96</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2.45</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16.38</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2.61</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12.62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2.20</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13.92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2.20</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0.17</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0.19</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GZ9730-1-1-1-1</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18.03</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2.46</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19.47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2.48</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15.42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1.77</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16.73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1.76</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2.50</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0.21</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0.25</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9730-1-1-1-2</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19.84</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2.89</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21.19</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2.90</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17.57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3.09</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18.87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3.09</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0.19</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0.22</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9730-1-1-3-2</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19.00</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2.92</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20.34</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3.09</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17.05</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2.72</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18.35</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2.72</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2.58</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0.13</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2.68</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0.18</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9781-3-2-2-6</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14.94</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3.14</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16.33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3.12</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12.89</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2.83</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14.21</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2.81</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2.41</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0.10</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0.13</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9792-13-1-1-2</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19.08</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3.11</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20.53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3.09</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16.87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3.11</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18.07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3.27</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0.12</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0.16</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9794-15-1-1-1</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15.08</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2.27</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16.52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2.26</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13.00</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2.04</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14.30</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2.05</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2.40</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0.16</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2.49</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0.17</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IET1444</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15.62</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2.98</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17.03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3.00</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14.55</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1.59</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15.82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1.57</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2.24</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0.16</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2.35</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0.18</w:t>
            </w:r>
          </w:p>
        </w:tc>
      </w:tr>
      <w:tr w:rsidR="004179E8" w:rsidRPr="00F20A38" w:rsidTr="00F20A38">
        <w:trPr>
          <w:trHeight w:val="87"/>
          <w:jc w:val="center"/>
        </w:trPr>
        <w:tc>
          <w:tcPr>
            <w:tcW w:w="966" w:type="pct"/>
            <w:tcBorders>
              <w:top w:val="nil"/>
              <w:left w:val="single" w:sz="8" w:space="0" w:color="auto"/>
              <w:bottom w:val="single" w:sz="4" w:space="0" w:color="auto"/>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Giza178</w:t>
            </w:r>
          </w:p>
        </w:tc>
        <w:tc>
          <w:tcPr>
            <w:tcW w:w="310" w:type="pct"/>
            <w:tcBorders>
              <w:top w:val="nil"/>
              <w:left w:val="single" w:sz="4" w:space="0" w:color="auto"/>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18.34</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3.97</w:t>
            </w:r>
          </w:p>
        </w:tc>
        <w:tc>
          <w:tcPr>
            <w:tcW w:w="310"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19.80</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3.84</w:t>
            </w:r>
          </w:p>
        </w:tc>
        <w:tc>
          <w:tcPr>
            <w:tcW w:w="310"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17.75</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2.60</w:t>
            </w:r>
          </w:p>
        </w:tc>
        <w:tc>
          <w:tcPr>
            <w:tcW w:w="310"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19.07</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2.59</w:t>
            </w:r>
          </w:p>
        </w:tc>
        <w:tc>
          <w:tcPr>
            <w:tcW w:w="233"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2.19</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0.11</w:t>
            </w:r>
          </w:p>
        </w:tc>
        <w:tc>
          <w:tcPr>
            <w:tcW w:w="233"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2.28</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0.11</w:t>
            </w:r>
          </w:p>
        </w:tc>
      </w:tr>
      <w:tr w:rsidR="004179E8" w:rsidRPr="00F20A38" w:rsidTr="00F20A38">
        <w:trPr>
          <w:trHeight w:val="77"/>
          <w:jc w:val="center"/>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Irrigation shortage</w:t>
            </w:r>
          </w:p>
        </w:tc>
        <w:tc>
          <w:tcPr>
            <w:tcW w:w="4034" w:type="pct"/>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p>
        </w:tc>
      </w:tr>
      <w:tr w:rsidR="004179E8" w:rsidRPr="00F20A38" w:rsidTr="00F20A38">
        <w:trPr>
          <w:trHeight w:val="7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1</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13.71</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2.53</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15.02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2.53</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12.32</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2.39</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13.56</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2.45</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0.23</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2.56</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0.25</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2</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15.55</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2.26</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17.04</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2.24</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14.23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2.41</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15.53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2.39</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2.39</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0.20</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2.51</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0.21</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3</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17.09</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2.56</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18.49</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2.54</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15.44</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2.74</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16.74</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2.75</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2.28</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0.17</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2.37</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0.21</w:t>
            </w:r>
          </w:p>
        </w:tc>
      </w:tr>
      <w:tr w:rsidR="004179E8" w:rsidRPr="00F20A38" w:rsidTr="00F20A38">
        <w:trPr>
          <w:trHeight w:val="87"/>
          <w:jc w:val="center"/>
        </w:trPr>
        <w:tc>
          <w:tcPr>
            <w:tcW w:w="966"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4</w:t>
            </w:r>
          </w:p>
        </w:tc>
        <w:tc>
          <w:tcPr>
            <w:tcW w:w="310"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18.72</w:t>
            </w:r>
          </w:p>
        </w:tc>
        <w:tc>
          <w:tcPr>
            <w:tcW w:w="15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2.16</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2.21</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15.71</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2.38</w:t>
            </w:r>
          </w:p>
        </w:tc>
        <w:tc>
          <w:tcPr>
            <w:tcW w:w="310"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17.01</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2.38</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2.43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0.18</w:t>
            </w:r>
          </w:p>
        </w:tc>
        <w:tc>
          <w:tcPr>
            <w:tcW w:w="233"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2.53</w:t>
            </w:r>
          </w:p>
        </w:tc>
        <w:tc>
          <w:tcPr>
            <w:tcW w:w="17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0.18</w:t>
            </w:r>
          </w:p>
        </w:tc>
      </w:tr>
      <w:tr w:rsidR="004179E8" w:rsidRPr="00F20A38" w:rsidTr="00F20A38">
        <w:trPr>
          <w:trHeight w:val="87"/>
          <w:jc w:val="center"/>
        </w:trPr>
        <w:tc>
          <w:tcPr>
            <w:tcW w:w="966" w:type="pct"/>
            <w:tcBorders>
              <w:top w:val="nil"/>
              <w:left w:val="single" w:sz="8" w:space="0" w:color="auto"/>
              <w:bottom w:val="single" w:sz="8" w:space="0" w:color="auto"/>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5</w:t>
            </w:r>
          </w:p>
        </w:tc>
        <w:tc>
          <w:tcPr>
            <w:tcW w:w="310" w:type="pct"/>
            <w:tcBorders>
              <w:top w:val="nil"/>
              <w:left w:val="single" w:sz="4" w:space="0" w:color="auto"/>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20.25</w:t>
            </w:r>
          </w:p>
        </w:tc>
        <w:tc>
          <w:tcPr>
            <w:tcW w:w="155"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33"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2.59</w:t>
            </w:r>
          </w:p>
        </w:tc>
        <w:tc>
          <w:tcPr>
            <w:tcW w:w="310"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21.67</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2.60</w:t>
            </w:r>
          </w:p>
        </w:tc>
        <w:tc>
          <w:tcPr>
            <w:tcW w:w="310"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17.37</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2.88</w:t>
            </w:r>
          </w:p>
        </w:tc>
        <w:tc>
          <w:tcPr>
            <w:tcW w:w="310"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18.65</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2.87</w:t>
            </w:r>
          </w:p>
        </w:tc>
        <w:tc>
          <w:tcPr>
            <w:tcW w:w="233"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2.53</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0.18</w:t>
            </w:r>
          </w:p>
        </w:tc>
        <w:tc>
          <w:tcPr>
            <w:tcW w:w="233"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2.64</w:t>
            </w:r>
          </w:p>
        </w:tc>
        <w:tc>
          <w:tcPr>
            <w:tcW w:w="17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210"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ind w:left="-109" w:right="-18"/>
              <w:jc w:val="center"/>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0.20</w:t>
            </w:r>
          </w:p>
        </w:tc>
      </w:tr>
    </w:tbl>
    <w:p w:rsidR="00905996" w:rsidRPr="00F20A38" w:rsidRDefault="00905996" w:rsidP="00F20A38">
      <w:pPr>
        <w:pStyle w:val="BodyText"/>
        <w:snapToGrid w:val="0"/>
        <w:spacing w:line="240" w:lineRule="auto"/>
        <w:jc w:val="both"/>
        <w:rPr>
          <w:b/>
          <w:bCs/>
          <w:sz w:val="15"/>
          <w:szCs w:val="15"/>
          <w:lang w:bidi="ar-EG"/>
        </w:rPr>
      </w:pPr>
    </w:p>
    <w:p w:rsidR="004179E8" w:rsidRPr="00F20A38" w:rsidRDefault="004179E8" w:rsidP="00F20A38">
      <w:pPr>
        <w:pStyle w:val="BodyText"/>
        <w:snapToGrid w:val="0"/>
        <w:spacing w:line="240" w:lineRule="auto"/>
        <w:jc w:val="both"/>
        <w:rPr>
          <w:b/>
          <w:bCs/>
          <w:sz w:val="15"/>
          <w:szCs w:val="15"/>
        </w:rPr>
      </w:pPr>
      <w:proofErr w:type="gramStart"/>
      <w:r w:rsidRPr="00F20A38">
        <w:rPr>
          <w:b/>
          <w:bCs/>
          <w:sz w:val="15"/>
          <w:szCs w:val="15"/>
          <w:lang w:bidi="ar-EG"/>
        </w:rPr>
        <w:t>Table (6)</w:t>
      </w:r>
      <w:r w:rsidRPr="00F20A38">
        <w:rPr>
          <w:b/>
          <w:bCs/>
          <w:sz w:val="15"/>
          <w:szCs w:val="15"/>
        </w:rPr>
        <w:t>.</w:t>
      </w:r>
      <w:proofErr w:type="gramEnd"/>
      <w:r w:rsidRPr="00F20A38">
        <w:rPr>
          <w:b/>
          <w:bCs/>
          <w:sz w:val="15"/>
          <w:szCs w:val="15"/>
        </w:rPr>
        <w:t xml:space="preserve"> </w:t>
      </w:r>
      <w:proofErr w:type="gramStart"/>
      <w:r w:rsidRPr="00F20A38">
        <w:rPr>
          <w:b/>
          <w:bCs/>
          <w:sz w:val="15"/>
          <w:szCs w:val="15"/>
        </w:rPr>
        <w:t>Effect of rice genotypes and irrigated shortage treatments as well as their interaction on sterility percentage and grain yield /plant in 2013 and 2014 growing seasons.</w:t>
      </w:r>
      <w:proofErr w:type="gramEnd"/>
    </w:p>
    <w:tbl>
      <w:tblPr>
        <w:tblW w:w="5000" w:type="pct"/>
        <w:jc w:val="center"/>
        <w:tblLook w:val="04A0"/>
      </w:tblPr>
      <w:tblGrid>
        <w:gridCol w:w="1901"/>
        <w:gridCol w:w="781"/>
        <w:gridCol w:w="411"/>
        <w:gridCol w:w="782"/>
        <w:gridCol w:w="782"/>
        <w:gridCol w:w="412"/>
        <w:gridCol w:w="782"/>
        <w:gridCol w:w="782"/>
        <w:gridCol w:w="412"/>
        <w:gridCol w:w="672"/>
        <w:gridCol w:w="782"/>
        <w:gridCol w:w="412"/>
        <w:gridCol w:w="667"/>
      </w:tblGrid>
      <w:tr w:rsidR="004179E8" w:rsidRPr="00F20A38" w:rsidTr="00F20A38">
        <w:trPr>
          <w:jc w:val="center"/>
        </w:trPr>
        <w:tc>
          <w:tcPr>
            <w:tcW w:w="9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Genotype</w:t>
            </w:r>
          </w:p>
        </w:tc>
        <w:tc>
          <w:tcPr>
            <w:tcW w:w="2060" w:type="pct"/>
            <w:gridSpan w:val="6"/>
            <w:tcBorders>
              <w:top w:val="single" w:sz="4" w:space="0" w:color="auto"/>
              <w:left w:val="nil"/>
              <w:bottom w:val="single" w:sz="4" w:space="0" w:color="auto"/>
              <w:right w:val="single" w:sz="4" w:space="0" w:color="000000"/>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Sterility percentage (%)</w:t>
            </w:r>
          </w:p>
        </w:tc>
        <w:tc>
          <w:tcPr>
            <w:tcW w:w="1947" w:type="pct"/>
            <w:gridSpan w:val="6"/>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Grain yield/plant (g)</w:t>
            </w:r>
          </w:p>
        </w:tc>
      </w:tr>
      <w:tr w:rsidR="004179E8" w:rsidRPr="00F20A38" w:rsidTr="00F20A38">
        <w:trPr>
          <w:jc w:val="center"/>
        </w:trPr>
        <w:tc>
          <w:tcPr>
            <w:tcW w:w="993" w:type="pct"/>
            <w:vMerge/>
            <w:tcBorders>
              <w:top w:val="single" w:sz="4" w:space="0" w:color="auto"/>
              <w:left w:val="single" w:sz="4" w:space="0" w:color="auto"/>
              <w:bottom w:val="single" w:sz="4" w:space="0" w:color="000000"/>
              <w:right w:val="single" w:sz="4" w:space="0" w:color="auto"/>
            </w:tcBorders>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1030"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2013</w:t>
            </w:r>
          </w:p>
        </w:tc>
        <w:tc>
          <w:tcPr>
            <w:tcW w:w="1030"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2014</w:t>
            </w:r>
          </w:p>
        </w:tc>
        <w:tc>
          <w:tcPr>
            <w:tcW w:w="974"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2013</w:t>
            </w:r>
          </w:p>
        </w:tc>
        <w:tc>
          <w:tcPr>
            <w:tcW w:w="974" w:type="pct"/>
            <w:gridSpan w:val="3"/>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2014</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8452-4-1-1-1</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20.95</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7.58</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19.45</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7.36</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25.38</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5.92</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25.93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5.92</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8452-6-1-3-2</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28.03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12.65</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26.49</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12.45</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26.35</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3.78</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26.93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3.78</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8710-3-2-1-1</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19.13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8.18</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17.67</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7.87</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30.00</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4.75</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30.10</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4.68</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8714-7-1-1-2</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16.04</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2.76</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14.49</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2.60</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27.93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4.99</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28.52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5.00</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9724-11-2-1-2</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20.73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7.12</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19.07</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7.06</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27.98</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2.34</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28.59</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2.33</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GZ9730-1-1-1-1</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15.42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5.71</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14.08</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5.23</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30.51</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2.00</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31.84</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1.97</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9730-1-1-1-2</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14.06</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7.09</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12.83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6.84</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29.63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2.58</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30.20</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2.61</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9730-1-1-3-2</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14.61</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6.94</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13.11</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6.63</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31.82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2.95</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32.42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2.97</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9781-3-2-2-6</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16.53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2.90</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15.08</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2.93</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30.58</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3.22</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31.19</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3.25</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9792-13-1-1-2</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19.52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9.80</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18.06</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9.58</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23.57</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6.52</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23.97</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6.24</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GZ 9794-15-1-1-1</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16.89</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2.58</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15.42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2.39</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27.40</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5.18</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27.81</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5.08</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IET1444</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19.17</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6.15</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17.80</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5.73</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27.33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2.60</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28.54</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3.64</w:t>
            </w:r>
          </w:p>
        </w:tc>
      </w:tr>
      <w:tr w:rsidR="004179E8" w:rsidRPr="00F20A38" w:rsidTr="00F20A38">
        <w:trPr>
          <w:jc w:val="center"/>
        </w:trPr>
        <w:tc>
          <w:tcPr>
            <w:tcW w:w="993" w:type="pct"/>
            <w:tcBorders>
              <w:top w:val="nil"/>
              <w:left w:val="single" w:sz="8" w:space="0" w:color="auto"/>
              <w:bottom w:val="single" w:sz="4" w:space="0" w:color="auto"/>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Giza178</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14.60</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3.74</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13.20</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3.53</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23.92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6.84</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26.52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6.28</w:t>
            </w:r>
          </w:p>
        </w:tc>
      </w:tr>
      <w:tr w:rsidR="004179E8" w:rsidRPr="00F20A38" w:rsidTr="00F20A38">
        <w:trPr>
          <w:jc w:val="center"/>
        </w:trPr>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408" w:type="pct"/>
            <w:tcBorders>
              <w:top w:val="single" w:sz="4" w:space="0" w:color="auto"/>
              <w:left w:val="single" w:sz="4" w:space="0" w:color="auto"/>
              <w:bottom w:val="single" w:sz="4" w:space="0" w:color="auto"/>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215" w:type="pct"/>
            <w:tcBorders>
              <w:top w:val="single" w:sz="4" w:space="0" w:color="auto"/>
              <w:left w:val="nil"/>
              <w:bottom w:val="single" w:sz="4" w:space="0" w:color="auto"/>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408" w:type="pct"/>
            <w:tcBorders>
              <w:top w:val="single" w:sz="4" w:space="0" w:color="auto"/>
              <w:left w:val="nil"/>
              <w:bottom w:val="single" w:sz="4" w:space="0" w:color="auto"/>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408" w:type="pct"/>
            <w:tcBorders>
              <w:top w:val="single" w:sz="4" w:space="0" w:color="auto"/>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215" w:type="pct"/>
            <w:tcBorders>
              <w:top w:val="single" w:sz="4" w:space="0" w:color="auto"/>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408" w:type="pct"/>
            <w:tcBorders>
              <w:top w:val="single" w:sz="4" w:space="0" w:color="auto"/>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408" w:type="pct"/>
            <w:tcBorders>
              <w:top w:val="single" w:sz="4" w:space="0" w:color="auto"/>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215" w:type="pct"/>
            <w:tcBorders>
              <w:top w:val="single" w:sz="4" w:space="0" w:color="auto"/>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351" w:type="pct"/>
            <w:tcBorders>
              <w:top w:val="single" w:sz="4" w:space="0" w:color="auto"/>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408" w:type="pct"/>
            <w:tcBorders>
              <w:top w:val="single" w:sz="4" w:space="0" w:color="auto"/>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215" w:type="pct"/>
            <w:tcBorders>
              <w:top w:val="single" w:sz="4" w:space="0" w:color="auto"/>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1</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16.97</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5.01</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15.29</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4.97</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25.82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4.35</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26.92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4.15</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2</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21.50</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5.93</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19.83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5.95</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23.97</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4.16</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24.83</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4.00</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3</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26.88</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7.54</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25.22</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7.50</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21.61</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4.37</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22.71</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4.79</w:t>
            </w:r>
          </w:p>
        </w:tc>
      </w:tr>
      <w:tr w:rsidR="004179E8" w:rsidRPr="00F20A38" w:rsidTr="00F20A38">
        <w:trPr>
          <w:jc w:val="center"/>
        </w:trPr>
        <w:tc>
          <w:tcPr>
            <w:tcW w:w="993" w:type="pct"/>
            <w:tcBorders>
              <w:top w:val="nil"/>
              <w:left w:val="single" w:sz="8" w:space="0" w:color="auto"/>
              <w:bottom w:val="nil"/>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4</w:t>
            </w:r>
          </w:p>
        </w:tc>
        <w:tc>
          <w:tcPr>
            <w:tcW w:w="408" w:type="pct"/>
            <w:tcBorders>
              <w:top w:val="nil"/>
              <w:left w:val="single" w:sz="4" w:space="0" w:color="auto"/>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14.88</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3.34</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13.44</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3.31</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31.89</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2.33</w:t>
            </w:r>
          </w:p>
        </w:tc>
        <w:tc>
          <w:tcPr>
            <w:tcW w:w="408"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32.38</w:t>
            </w:r>
          </w:p>
        </w:tc>
        <w:tc>
          <w:tcPr>
            <w:tcW w:w="215" w:type="pct"/>
            <w:tcBorders>
              <w:top w:val="nil"/>
              <w:left w:val="nil"/>
              <w:bottom w:val="nil"/>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nil"/>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2.30</w:t>
            </w:r>
          </w:p>
        </w:tc>
      </w:tr>
      <w:tr w:rsidR="004179E8" w:rsidRPr="00F20A38" w:rsidTr="00F20A38">
        <w:trPr>
          <w:jc w:val="center"/>
        </w:trPr>
        <w:tc>
          <w:tcPr>
            <w:tcW w:w="993" w:type="pct"/>
            <w:tcBorders>
              <w:top w:val="nil"/>
              <w:left w:val="single" w:sz="8" w:space="0" w:color="auto"/>
              <w:bottom w:val="single" w:sz="8" w:space="0" w:color="auto"/>
              <w:right w:val="nil"/>
            </w:tcBorders>
            <w:shd w:val="clear" w:color="auto" w:fill="auto"/>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T</w:t>
            </w:r>
            <w:r w:rsidRPr="00F20A38">
              <w:rPr>
                <w:rFonts w:ascii="Times New Roman" w:eastAsia="Times New Roman" w:hAnsi="Times New Roman" w:cs="Times New Roman"/>
                <w:color w:val="000000"/>
                <w:sz w:val="15"/>
                <w:szCs w:val="15"/>
                <w:vertAlign w:val="subscript"/>
              </w:rPr>
              <w:t>5</w:t>
            </w:r>
          </w:p>
        </w:tc>
        <w:tc>
          <w:tcPr>
            <w:tcW w:w="408" w:type="pct"/>
            <w:tcBorders>
              <w:top w:val="nil"/>
              <w:left w:val="single" w:sz="4" w:space="0" w:color="auto"/>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10.41</w:t>
            </w:r>
          </w:p>
        </w:tc>
        <w:tc>
          <w:tcPr>
            <w:tcW w:w="215"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3.36</w:t>
            </w:r>
          </w:p>
        </w:tc>
        <w:tc>
          <w:tcPr>
            <w:tcW w:w="40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9.59</w:t>
            </w:r>
          </w:p>
        </w:tc>
        <w:tc>
          <w:tcPr>
            <w:tcW w:w="215"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408"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3.15</w:t>
            </w:r>
          </w:p>
        </w:tc>
        <w:tc>
          <w:tcPr>
            <w:tcW w:w="40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35.85</w:t>
            </w:r>
          </w:p>
        </w:tc>
        <w:tc>
          <w:tcPr>
            <w:tcW w:w="215"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1.88</w:t>
            </w:r>
          </w:p>
        </w:tc>
        <w:tc>
          <w:tcPr>
            <w:tcW w:w="408"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sz w:val="15"/>
                <w:szCs w:val="15"/>
              </w:rPr>
            </w:pPr>
            <w:r w:rsidRPr="00F20A38">
              <w:rPr>
                <w:rFonts w:ascii="Times New Roman" w:eastAsia="Times New Roman" w:hAnsi="Times New Roman" w:cs="Times New Roman"/>
                <w:sz w:val="15"/>
                <w:szCs w:val="15"/>
              </w:rPr>
              <w:t>36.36</w:t>
            </w:r>
          </w:p>
        </w:tc>
        <w:tc>
          <w:tcPr>
            <w:tcW w:w="215" w:type="pct"/>
            <w:tcBorders>
              <w:top w:val="nil"/>
              <w:left w:val="nil"/>
              <w:bottom w:val="single" w:sz="4" w:space="0" w:color="auto"/>
              <w:right w:val="nil"/>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w:t>
            </w:r>
          </w:p>
        </w:tc>
        <w:tc>
          <w:tcPr>
            <w:tcW w:w="351" w:type="pct"/>
            <w:tcBorders>
              <w:top w:val="nil"/>
              <w:left w:val="nil"/>
              <w:bottom w:val="single" w:sz="4" w:space="0" w:color="auto"/>
              <w:right w:val="single" w:sz="4" w:space="0" w:color="auto"/>
            </w:tcBorders>
            <w:shd w:val="clear" w:color="auto" w:fill="auto"/>
            <w:noWrap/>
            <w:vAlign w:val="center"/>
            <w:hideMark/>
          </w:tcPr>
          <w:p w:rsidR="004179E8" w:rsidRPr="00F20A38" w:rsidRDefault="004179E8" w:rsidP="00F20A38">
            <w:pPr>
              <w:bidi w:val="0"/>
              <w:snapToGrid w:val="0"/>
              <w:spacing w:after="0" w:line="240" w:lineRule="auto"/>
              <w:jc w:val="both"/>
              <w:rPr>
                <w:rFonts w:ascii="Times New Roman" w:eastAsia="Times New Roman" w:hAnsi="Times New Roman" w:cs="Times New Roman"/>
                <w:color w:val="000000"/>
                <w:sz w:val="15"/>
                <w:szCs w:val="15"/>
              </w:rPr>
            </w:pPr>
            <w:r w:rsidRPr="00F20A38">
              <w:rPr>
                <w:rFonts w:ascii="Times New Roman" w:eastAsia="Times New Roman" w:hAnsi="Times New Roman" w:cs="Times New Roman"/>
                <w:color w:val="000000"/>
                <w:sz w:val="15"/>
                <w:szCs w:val="15"/>
              </w:rPr>
              <w:t>1.96</w:t>
            </w:r>
          </w:p>
        </w:tc>
      </w:tr>
    </w:tbl>
    <w:p w:rsidR="004179E8" w:rsidRDefault="004179E8" w:rsidP="00F20A38">
      <w:pPr>
        <w:bidi w:val="0"/>
        <w:snapToGrid w:val="0"/>
        <w:spacing w:after="0" w:line="240" w:lineRule="auto"/>
        <w:rPr>
          <w:rFonts w:ascii="Times New Roman" w:hAnsi="Times New Roman" w:cs="Times New Roman" w:hint="eastAsia"/>
          <w:sz w:val="18"/>
          <w:szCs w:val="18"/>
          <w:lang w:eastAsia="zh-CN" w:bidi="ar-EG"/>
        </w:rPr>
      </w:pPr>
    </w:p>
    <w:p w:rsidR="00E54472" w:rsidRPr="00F201BC" w:rsidRDefault="00E54472" w:rsidP="00E54472">
      <w:pPr>
        <w:bidi w:val="0"/>
        <w:snapToGrid w:val="0"/>
        <w:spacing w:after="0" w:line="240" w:lineRule="auto"/>
        <w:rPr>
          <w:rFonts w:ascii="Times New Roman" w:hAnsi="Times New Roman" w:cs="Times New Roman" w:hint="eastAsia"/>
          <w:sz w:val="18"/>
          <w:szCs w:val="18"/>
          <w:lang w:eastAsia="zh-CN" w:bidi="ar-EG"/>
        </w:rPr>
      </w:pPr>
    </w:p>
    <w:tbl>
      <w:tblPr>
        <w:tblStyle w:val="TableGrid"/>
        <w:tblW w:w="8927" w:type="dxa"/>
        <w:jc w:val="center"/>
        <w:tblInd w:w="-607" w:type="dxa"/>
        <w:tblLayout w:type="fixed"/>
        <w:tblLook w:val="04A0"/>
      </w:tblPr>
      <w:tblGrid>
        <w:gridCol w:w="4427"/>
        <w:gridCol w:w="4500"/>
      </w:tblGrid>
      <w:tr w:rsidR="004179E8" w:rsidRPr="00F201BC" w:rsidTr="004179E8">
        <w:trPr>
          <w:jc w:val="center"/>
        </w:trPr>
        <w:tc>
          <w:tcPr>
            <w:tcW w:w="4427"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Days to heading -2013</w:t>
            </w:r>
          </w:p>
        </w:tc>
        <w:tc>
          <w:tcPr>
            <w:tcW w:w="4500"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Days to heading -2014</w:t>
            </w:r>
          </w:p>
        </w:tc>
      </w:tr>
      <w:tr w:rsidR="004179E8" w:rsidRPr="00F201BC" w:rsidTr="004179E8">
        <w:trPr>
          <w:jc w:val="center"/>
        </w:trPr>
        <w:tc>
          <w:tcPr>
            <w:tcW w:w="8927" w:type="dxa"/>
            <w:gridSpan w:val="2"/>
          </w:tcPr>
          <w:p w:rsidR="004179E8" w:rsidRPr="00F201BC" w:rsidRDefault="004179E8" w:rsidP="004179E8">
            <w:pPr>
              <w:bidi w:val="0"/>
              <w:jc w:val="center"/>
              <w:rPr>
                <w:rFonts w:asciiTheme="majorBidi" w:hAnsiTheme="majorBidi" w:cstheme="majorBidi"/>
                <w:b/>
                <w:bCs/>
                <w:sz w:val="18"/>
                <w:szCs w:val="18"/>
                <w:lang w:bidi="ar-EG"/>
              </w:rPr>
            </w:pPr>
            <w:r w:rsidRPr="00F201BC">
              <w:rPr>
                <w:rFonts w:asciiTheme="majorBidi" w:hAnsiTheme="majorBidi" w:cstheme="majorBidi"/>
                <w:b/>
                <w:bCs/>
                <w:noProof/>
                <w:sz w:val="18"/>
                <w:szCs w:val="18"/>
                <w:lang w:eastAsia="zh-CN"/>
              </w:rPr>
              <w:lastRenderedPageBreak/>
              <w:drawing>
                <wp:inline distT="0" distB="0" distL="0" distR="0">
                  <wp:extent cx="3187975" cy="155276"/>
                  <wp:effectExtent l="0" t="0" r="0" b="0"/>
                  <wp:docPr id="2" name="صورة 7"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1510" cy="155448"/>
                          </a:xfrm>
                          <a:prstGeom prst="rect">
                            <a:avLst/>
                          </a:prstGeom>
                          <a:noFill/>
                          <a:ln>
                            <a:noFill/>
                          </a:ln>
                        </pic:spPr>
                      </pic:pic>
                    </a:graphicData>
                  </a:graphic>
                </wp:inline>
              </w:drawing>
            </w:r>
          </w:p>
        </w:tc>
      </w:tr>
      <w:tr w:rsidR="004179E8" w:rsidRPr="00F201BC" w:rsidTr="004179E8">
        <w:trPr>
          <w:trHeight w:val="3131"/>
          <w:jc w:val="center"/>
        </w:trPr>
        <w:tc>
          <w:tcPr>
            <w:tcW w:w="4427"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700068" cy="1992701"/>
                  <wp:effectExtent l="0" t="0" r="24130" b="26670"/>
                  <wp:docPr id="5"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00"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674189" cy="1958196"/>
                  <wp:effectExtent l="0" t="0" r="12065" b="23495"/>
                  <wp:docPr id="6"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179E8" w:rsidRPr="00F201BC" w:rsidTr="004179E8">
        <w:trPr>
          <w:jc w:val="center"/>
        </w:trPr>
        <w:tc>
          <w:tcPr>
            <w:tcW w:w="4427"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Chlorophyll content</w:t>
            </w:r>
            <w:r w:rsidR="00E54472">
              <w:rPr>
                <w:rFonts w:asciiTheme="majorBidi" w:hAnsiTheme="majorBidi" w:cstheme="majorBidi"/>
                <w:sz w:val="18"/>
                <w:szCs w:val="18"/>
                <w:lang w:bidi="ar-EG"/>
              </w:rPr>
              <w:t xml:space="preserve"> </w:t>
            </w:r>
            <w:r w:rsidRPr="00F201BC">
              <w:rPr>
                <w:rFonts w:asciiTheme="majorBidi" w:hAnsiTheme="majorBidi" w:cstheme="majorBidi"/>
                <w:sz w:val="18"/>
                <w:szCs w:val="18"/>
                <w:lang w:bidi="ar-EG"/>
              </w:rPr>
              <w:t>-2013</w:t>
            </w:r>
          </w:p>
        </w:tc>
        <w:tc>
          <w:tcPr>
            <w:tcW w:w="4500"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Chlorophyll content</w:t>
            </w:r>
            <w:r w:rsidR="00E54472">
              <w:rPr>
                <w:rFonts w:asciiTheme="majorBidi" w:hAnsiTheme="majorBidi" w:cstheme="majorBidi"/>
                <w:sz w:val="18"/>
                <w:szCs w:val="18"/>
                <w:lang w:bidi="ar-EG"/>
              </w:rPr>
              <w:t xml:space="preserve"> </w:t>
            </w:r>
            <w:r w:rsidRPr="00F201BC">
              <w:rPr>
                <w:rFonts w:asciiTheme="majorBidi" w:hAnsiTheme="majorBidi" w:cstheme="majorBidi"/>
                <w:sz w:val="18"/>
                <w:szCs w:val="18"/>
                <w:lang w:bidi="ar-EG"/>
              </w:rPr>
              <w:t>- 2014</w:t>
            </w:r>
          </w:p>
        </w:tc>
      </w:tr>
      <w:tr w:rsidR="004179E8" w:rsidRPr="00F201BC" w:rsidTr="004179E8">
        <w:trPr>
          <w:jc w:val="center"/>
        </w:trPr>
        <w:tc>
          <w:tcPr>
            <w:tcW w:w="4427"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700068" cy="1949570"/>
                  <wp:effectExtent l="0" t="0" r="24130" b="12700"/>
                  <wp:docPr id="11" name="مخطط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500"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846717" cy="1915064"/>
                  <wp:effectExtent l="0" t="0" r="10795" b="9525"/>
                  <wp:docPr id="12" name="مخطط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179E8" w:rsidRPr="00F201BC" w:rsidTr="004179E8">
        <w:trPr>
          <w:jc w:val="center"/>
        </w:trPr>
        <w:tc>
          <w:tcPr>
            <w:tcW w:w="4427"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Leaf rolling -2013</w:t>
            </w:r>
          </w:p>
        </w:tc>
        <w:tc>
          <w:tcPr>
            <w:tcW w:w="4500"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Leaf rolling -2014</w:t>
            </w:r>
          </w:p>
        </w:tc>
      </w:tr>
      <w:tr w:rsidR="004179E8" w:rsidRPr="00F201BC" w:rsidTr="004179E8">
        <w:trPr>
          <w:jc w:val="center"/>
        </w:trPr>
        <w:tc>
          <w:tcPr>
            <w:tcW w:w="4427"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700068" cy="2260121"/>
                  <wp:effectExtent l="0" t="0" r="24130" b="26035"/>
                  <wp:docPr id="13" name="مخطط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500"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751827" cy="2191110"/>
                  <wp:effectExtent l="0" t="0" r="10795" b="19050"/>
                  <wp:docPr id="14" name="مخطط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179E8" w:rsidRPr="00F201BC" w:rsidTr="004179E8">
        <w:trPr>
          <w:jc w:val="center"/>
        </w:trPr>
        <w:tc>
          <w:tcPr>
            <w:tcW w:w="4427" w:type="dxa"/>
          </w:tcPr>
          <w:p w:rsidR="004179E8" w:rsidRPr="00F201BC" w:rsidRDefault="004179E8" w:rsidP="00F20A38">
            <w:pPr>
              <w:bidi w:val="0"/>
              <w:jc w:val="both"/>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1</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 xml:space="preserve">for 20 days at maximum </w:t>
            </w:r>
            <w:proofErr w:type="spellStart"/>
            <w:r w:rsidRPr="00F201BC">
              <w:rPr>
                <w:rFonts w:asciiTheme="majorBidi" w:hAnsiTheme="majorBidi" w:cstheme="majorBidi"/>
                <w:sz w:val="18"/>
                <w:szCs w:val="18"/>
                <w:lang w:bidi="ar-EG"/>
              </w:rPr>
              <w:t>tillering</w:t>
            </w:r>
            <w:proofErr w:type="spellEnd"/>
            <w:r w:rsidRPr="00F201BC">
              <w:rPr>
                <w:rFonts w:asciiTheme="majorBidi" w:hAnsiTheme="majorBidi" w:cstheme="majorBidi"/>
                <w:sz w:val="18"/>
                <w:szCs w:val="18"/>
                <w:lang w:bidi="ar-EG"/>
              </w:rPr>
              <w:t xml:space="preserve"> stage.</w:t>
            </w:r>
          </w:p>
          <w:p w:rsidR="004179E8" w:rsidRPr="00F201BC" w:rsidRDefault="004179E8" w:rsidP="00E54472">
            <w:pPr>
              <w:bidi w:val="0"/>
              <w:jc w:val="both"/>
              <w:rPr>
                <w:rFonts w:asciiTheme="majorBidi" w:hAnsiTheme="majorBidi" w:cstheme="majorBidi" w:hint="eastAsia"/>
                <w:sz w:val="18"/>
                <w:szCs w:val="18"/>
                <w:lang w:eastAsia="zh-CN"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2</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for 20 days at maximum reproductive stage.</w:t>
            </w:r>
          </w:p>
        </w:tc>
        <w:tc>
          <w:tcPr>
            <w:tcW w:w="4500" w:type="dxa"/>
          </w:tcPr>
          <w:p w:rsidR="004179E8" w:rsidRPr="00F201BC" w:rsidRDefault="004179E8" w:rsidP="00F20A38">
            <w:pPr>
              <w:bidi w:val="0"/>
              <w:jc w:val="both"/>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3</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 xml:space="preserve">for 20 days at maximum flowering stage. </w:t>
            </w:r>
          </w:p>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4</w:t>
            </w:r>
            <w:r w:rsidRPr="00F201BC">
              <w:rPr>
                <w:rFonts w:asciiTheme="majorBidi" w:hAnsiTheme="majorBidi" w:cstheme="majorBidi"/>
                <w:sz w:val="18"/>
                <w:szCs w:val="18"/>
                <w:lang w:bidi="ar-EG"/>
              </w:rPr>
              <w:t>: Flush irrigation every 10 days</w:t>
            </w:r>
            <w:r w:rsidR="00E54472">
              <w:rPr>
                <w:rFonts w:asciiTheme="majorBidi" w:hAnsiTheme="majorBidi" w:cstheme="majorBidi"/>
                <w:sz w:val="18"/>
                <w:szCs w:val="18"/>
                <w:lang w:bidi="ar-EG"/>
              </w:rPr>
              <w:t>.</w:t>
            </w:r>
          </w:p>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5</w:t>
            </w:r>
            <w:r w:rsidRPr="00F201BC">
              <w:rPr>
                <w:rFonts w:asciiTheme="majorBidi" w:hAnsiTheme="majorBidi" w:cstheme="majorBidi"/>
                <w:sz w:val="18"/>
                <w:szCs w:val="18"/>
                <w:lang w:bidi="ar-EG"/>
              </w:rPr>
              <w:t>: Normal Irrigation.</w:t>
            </w:r>
          </w:p>
        </w:tc>
      </w:tr>
    </w:tbl>
    <w:p w:rsidR="00EB0745" w:rsidRPr="00E54472" w:rsidRDefault="00EB0745" w:rsidP="00EB0745">
      <w:pPr>
        <w:bidi w:val="0"/>
        <w:spacing w:after="0" w:line="240" w:lineRule="auto"/>
        <w:jc w:val="both"/>
        <w:rPr>
          <w:rFonts w:asciiTheme="majorBidi" w:hAnsiTheme="majorBidi" w:cstheme="majorBidi"/>
          <w:sz w:val="20"/>
          <w:szCs w:val="20"/>
          <w:lang w:eastAsia="zh-CN" w:bidi="ar-EG"/>
        </w:rPr>
      </w:pPr>
      <w:proofErr w:type="gramStart"/>
      <w:r w:rsidRPr="00E54472">
        <w:rPr>
          <w:rFonts w:asciiTheme="majorBidi" w:hAnsiTheme="majorBidi" w:cstheme="majorBidi"/>
          <w:sz w:val="20"/>
          <w:szCs w:val="20"/>
          <w:lang w:bidi="ar-EG"/>
        </w:rPr>
        <w:t>Figure (1).</w:t>
      </w:r>
      <w:proofErr w:type="gramEnd"/>
      <w:r w:rsidRPr="00E54472">
        <w:rPr>
          <w:rFonts w:asciiTheme="majorBidi" w:hAnsiTheme="majorBidi" w:cstheme="majorBidi"/>
          <w:sz w:val="20"/>
          <w:szCs w:val="20"/>
          <w:lang w:bidi="ar-EG"/>
        </w:rPr>
        <w:t xml:space="preserve"> </w:t>
      </w:r>
      <w:proofErr w:type="gramStart"/>
      <w:r w:rsidRPr="00E54472">
        <w:rPr>
          <w:rFonts w:asciiTheme="majorBidi" w:hAnsiTheme="majorBidi" w:cstheme="majorBidi"/>
          <w:sz w:val="20"/>
          <w:szCs w:val="20"/>
          <w:lang w:bidi="ar-EG"/>
        </w:rPr>
        <w:t>Interaction between genotypes and shortage irrigation treatments for days to heading, chlorophyll content and leaf rolling characters in 2013 and 2014 seasons.</w:t>
      </w:r>
      <w:proofErr w:type="gramEnd"/>
    </w:p>
    <w:p w:rsidR="00F201BC" w:rsidRPr="00E54472" w:rsidRDefault="00F201BC" w:rsidP="00F201BC">
      <w:pPr>
        <w:bidi w:val="0"/>
        <w:spacing w:after="0" w:line="240" w:lineRule="auto"/>
        <w:jc w:val="both"/>
        <w:rPr>
          <w:rFonts w:asciiTheme="majorBidi" w:hAnsiTheme="majorBidi" w:cstheme="majorBidi"/>
          <w:sz w:val="20"/>
          <w:szCs w:val="20"/>
          <w:lang w:eastAsia="zh-CN" w:bidi="ar-EG"/>
        </w:rPr>
      </w:pPr>
    </w:p>
    <w:p w:rsidR="00F201BC" w:rsidRDefault="00F201BC" w:rsidP="00F201BC">
      <w:pPr>
        <w:bidi w:val="0"/>
        <w:spacing w:after="0" w:line="240" w:lineRule="auto"/>
        <w:jc w:val="both"/>
        <w:rPr>
          <w:rFonts w:asciiTheme="majorBidi" w:hAnsiTheme="majorBidi" w:cstheme="majorBidi" w:hint="eastAsia"/>
          <w:sz w:val="20"/>
          <w:szCs w:val="20"/>
          <w:lang w:eastAsia="zh-CN" w:bidi="ar-EG"/>
        </w:rPr>
      </w:pPr>
    </w:p>
    <w:p w:rsidR="00E54472" w:rsidRPr="00E54472" w:rsidRDefault="00E54472" w:rsidP="00E54472">
      <w:pPr>
        <w:bidi w:val="0"/>
        <w:spacing w:after="0" w:line="240" w:lineRule="auto"/>
        <w:jc w:val="both"/>
        <w:rPr>
          <w:rFonts w:asciiTheme="majorBidi" w:hAnsiTheme="majorBidi" w:cstheme="majorBidi"/>
          <w:sz w:val="20"/>
          <w:szCs w:val="20"/>
          <w:lang w:eastAsia="zh-CN" w:bidi="ar-EG"/>
        </w:rPr>
      </w:pPr>
    </w:p>
    <w:p w:rsidR="00EB0745" w:rsidRPr="00F201BC" w:rsidRDefault="00EB0745" w:rsidP="00EB0745">
      <w:pPr>
        <w:bidi w:val="0"/>
        <w:spacing w:after="0" w:line="240" w:lineRule="auto"/>
        <w:rPr>
          <w:rFonts w:asciiTheme="majorBidi" w:hAnsiTheme="majorBidi" w:cstheme="majorBidi"/>
          <w:sz w:val="18"/>
          <w:szCs w:val="18"/>
          <w:lang w:eastAsia="zh-CN" w:bidi="ar-EG"/>
        </w:rPr>
      </w:pPr>
    </w:p>
    <w:tbl>
      <w:tblPr>
        <w:tblStyle w:val="TableGrid"/>
        <w:tblW w:w="8862" w:type="dxa"/>
        <w:jc w:val="center"/>
        <w:tblInd w:w="-1025" w:type="dxa"/>
        <w:tblLayout w:type="fixed"/>
        <w:tblLook w:val="04A0"/>
      </w:tblPr>
      <w:tblGrid>
        <w:gridCol w:w="4429"/>
        <w:gridCol w:w="4433"/>
      </w:tblGrid>
      <w:tr w:rsidR="004179E8" w:rsidRPr="00F201BC" w:rsidTr="004179E8">
        <w:trPr>
          <w:jc w:val="center"/>
        </w:trPr>
        <w:tc>
          <w:tcPr>
            <w:tcW w:w="4429" w:type="dxa"/>
          </w:tcPr>
          <w:p w:rsidR="004179E8" w:rsidRPr="00F201BC" w:rsidRDefault="004179E8" w:rsidP="004179E8">
            <w:pPr>
              <w:jc w:val="center"/>
              <w:rPr>
                <w:rFonts w:asciiTheme="majorBidi" w:hAnsiTheme="majorBidi" w:cstheme="majorBidi"/>
                <w:sz w:val="18"/>
                <w:szCs w:val="18"/>
                <w:rtl/>
                <w:lang w:bidi="ar-EG"/>
              </w:rPr>
            </w:pPr>
            <w:r w:rsidRPr="00F201BC">
              <w:rPr>
                <w:rFonts w:asciiTheme="majorBidi" w:hAnsiTheme="majorBidi" w:cstheme="majorBidi"/>
                <w:sz w:val="18"/>
                <w:szCs w:val="18"/>
                <w:lang w:bidi="ar-EG"/>
              </w:rPr>
              <w:t>Flag leaf area (cm</w:t>
            </w:r>
            <w:r w:rsidRPr="00F201BC">
              <w:rPr>
                <w:rFonts w:asciiTheme="majorBidi" w:hAnsiTheme="majorBidi" w:cstheme="majorBidi"/>
                <w:sz w:val="18"/>
                <w:szCs w:val="18"/>
                <w:vertAlign w:val="superscript"/>
                <w:lang w:bidi="ar-EG"/>
              </w:rPr>
              <w:t>2</w:t>
            </w:r>
            <w:r w:rsidRPr="00F201BC">
              <w:rPr>
                <w:rFonts w:asciiTheme="majorBidi" w:hAnsiTheme="majorBidi" w:cstheme="majorBidi"/>
                <w:sz w:val="18"/>
                <w:szCs w:val="18"/>
                <w:lang w:bidi="ar-EG"/>
              </w:rPr>
              <w:t>) -2013</w:t>
            </w:r>
          </w:p>
        </w:tc>
        <w:tc>
          <w:tcPr>
            <w:tcW w:w="4433"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Flag leaf area (cm</w:t>
            </w:r>
            <w:r w:rsidRPr="00F201BC">
              <w:rPr>
                <w:rFonts w:asciiTheme="majorBidi" w:hAnsiTheme="majorBidi" w:cstheme="majorBidi"/>
                <w:sz w:val="18"/>
                <w:szCs w:val="18"/>
                <w:vertAlign w:val="superscript"/>
                <w:lang w:bidi="ar-EG"/>
              </w:rPr>
              <w:t>2</w:t>
            </w:r>
            <w:r w:rsidRPr="00F201BC">
              <w:rPr>
                <w:rFonts w:asciiTheme="majorBidi" w:hAnsiTheme="majorBidi" w:cstheme="majorBidi"/>
                <w:sz w:val="18"/>
                <w:szCs w:val="18"/>
                <w:lang w:bidi="ar-EG"/>
              </w:rPr>
              <w:t>) -2014</w:t>
            </w:r>
          </w:p>
        </w:tc>
      </w:tr>
      <w:tr w:rsidR="004179E8" w:rsidRPr="00F201BC" w:rsidTr="004179E8">
        <w:trPr>
          <w:jc w:val="center"/>
        </w:trPr>
        <w:tc>
          <w:tcPr>
            <w:tcW w:w="8862" w:type="dxa"/>
            <w:gridSpan w:val="2"/>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b/>
                <w:bCs/>
                <w:noProof/>
                <w:sz w:val="18"/>
                <w:szCs w:val="18"/>
                <w:lang w:eastAsia="zh-CN"/>
              </w:rPr>
              <w:lastRenderedPageBreak/>
              <w:drawing>
                <wp:inline distT="0" distB="0" distL="0" distR="0">
                  <wp:extent cx="3187975" cy="155276"/>
                  <wp:effectExtent l="0" t="0" r="0" b="0"/>
                  <wp:docPr id="15" name="صورة 8"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1510" cy="155448"/>
                          </a:xfrm>
                          <a:prstGeom prst="rect">
                            <a:avLst/>
                          </a:prstGeom>
                          <a:noFill/>
                          <a:ln>
                            <a:noFill/>
                          </a:ln>
                        </pic:spPr>
                      </pic:pic>
                    </a:graphicData>
                  </a:graphic>
                </wp:inline>
              </w:drawing>
            </w:r>
          </w:p>
        </w:tc>
      </w:tr>
      <w:tr w:rsidR="004179E8" w:rsidRPr="00F201BC" w:rsidTr="004179E8">
        <w:trPr>
          <w:jc w:val="center"/>
        </w:trPr>
        <w:tc>
          <w:tcPr>
            <w:tcW w:w="4429"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708694" cy="1889185"/>
                  <wp:effectExtent l="0" t="0" r="15875" b="15875"/>
                  <wp:docPr id="16" name="مخطط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433"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605178" cy="1897812"/>
                  <wp:effectExtent l="0" t="0" r="24130" b="26670"/>
                  <wp:docPr id="17" name="مخطط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179E8" w:rsidRPr="00F201BC" w:rsidTr="004179E8">
        <w:trPr>
          <w:jc w:val="center"/>
        </w:trPr>
        <w:tc>
          <w:tcPr>
            <w:tcW w:w="4429"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Plant height (cm)-2013</w:t>
            </w:r>
          </w:p>
        </w:tc>
        <w:tc>
          <w:tcPr>
            <w:tcW w:w="4433"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Plant height (cm)-2014</w:t>
            </w:r>
          </w:p>
        </w:tc>
      </w:tr>
      <w:tr w:rsidR="004179E8" w:rsidRPr="00F201BC" w:rsidTr="004179E8">
        <w:trPr>
          <w:jc w:val="center"/>
        </w:trPr>
        <w:tc>
          <w:tcPr>
            <w:tcW w:w="4429"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708694" cy="1897811"/>
                  <wp:effectExtent l="0" t="0" r="15875" b="26670"/>
                  <wp:docPr id="18" name="مخطط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433"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605178" cy="1828800"/>
                  <wp:effectExtent l="0" t="0" r="24130" b="19050"/>
                  <wp:docPr id="19" name="مخطط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4179E8" w:rsidRPr="00F201BC" w:rsidTr="004179E8">
        <w:trPr>
          <w:jc w:val="center"/>
        </w:trPr>
        <w:tc>
          <w:tcPr>
            <w:tcW w:w="4429"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panicle length (cm)-2013</w:t>
            </w:r>
          </w:p>
        </w:tc>
        <w:tc>
          <w:tcPr>
            <w:tcW w:w="4433"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panicle length (cm)-2014</w:t>
            </w:r>
          </w:p>
        </w:tc>
      </w:tr>
      <w:tr w:rsidR="004179E8" w:rsidRPr="00F201BC" w:rsidTr="004179E8">
        <w:trPr>
          <w:jc w:val="center"/>
        </w:trPr>
        <w:tc>
          <w:tcPr>
            <w:tcW w:w="4429"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708694" cy="2165230"/>
                  <wp:effectExtent l="0" t="0" r="15875" b="26035"/>
                  <wp:docPr id="20" name="مخطط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433"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605178" cy="2053087"/>
                  <wp:effectExtent l="0" t="0" r="24130" b="23495"/>
                  <wp:docPr id="21" name="مخطط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4179E8" w:rsidRPr="00F201BC" w:rsidTr="004179E8">
        <w:trPr>
          <w:jc w:val="center"/>
        </w:trPr>
        <w:tc>
          <w:tcPr>
            <w:tcW w:w="4429" w:type="dxa"/>
          </w:tcPr>
          <w:p w:rsidR="004179E8" w:rsidRPr="00F201BC" w:rsidRDefault="004179E8" w:rsidP="00F201BC">
            <w:pPr>
              <w:bidi w:val="0"/>
              <w:jc w:val="both"/>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1</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 xml:space="preserve">for 20 days at maximum </w:t>
            </w:r>
            <w:proofErr w:type="spellStart"/>
            <w:r w:rsidRPr="00F201BC">
              <w:rPr>
                <w:rFonts w:asciiTheme="majorBidi" w:hAnsiTheme="majorBidi" w:cstheme="majorBidi"/>
                <w:sz w:val="18"/>
                <w:szCs w:val="18"/>
                <w:lang w:bidi="ar-EG"/>
              </w:rPr>
              <w:t>tillering</w:t>
            </w:r>
            <w:proofErr w:type="spellEnd"/>
            <w:r w:rsidRPr="00F201BC">
              <w:rPr>
                <w:rFonts w:asciiTheme="majorBidi" w:hAnsiTheme="majorBidi" w:cstheme="majorBidi"/>
                <w:sz w:val="18"/>
                <w:szCs w:val="18"/>
                <w:lang w:bidi="ar-EG"/>
              </w:rPr>
              <w:t xml:space="preserve"> stage.</w:t>
            </w:r>
          </w:p>
          <w:p w:rsidR="004179E8" w:rsidRPr="00F201BC" w:rsidRDefault="004179E8" w:rsidP="00E54472">
            <w:pPr>
              <w:bidi w:val="0"/>
              <w:jc w:val="both"/>
              <w:rPr>
                <w:rFonts w:asciiTheme="majorBidi" w:hAnsiTheme="majorBidi" w:cstheme="majorBidi" w:hint="eastAsia"/>
                <w:sz w:val="18"/>
                <w:szCs w:val="18"/>
                <w:lang w:eastAsia="zh-CN"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2</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for 20 days at maximum reproductive stage.</w:t>
            </w:r>
          </w:p>
        </w:tc>
        <w:tc>
          <w:tcPr>
            <w:tcW w:w="4433" w:type="dxa"/>
          </w:tcPr>
          <w:p w:rsidR="004179E8" w:rsidRPr="00F201BC" w:rsidRDefault="004179E8" w:rsidP="00F201BC">
            <w:pPr>
              <w:bidi w:val="0"/>
              <w:jc w:val="both"/>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3</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 xml:space="preserve">for 20 days at maximum flowering stage. </w:t>
            </w:r>
          </w:p>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4</w:t>
            </w:r>
            <w:r w:rsidRPr="00F201BC">
              <w:rPr>
                <w:rFonts w:asciiTheme="majorBidi" w:hAnsiTheme="majorBidi" w:cstheme="majorBidi"/>
                <w:sz w:val="18"/>
                <w:szCs w:val="18"/>
                <w:lang w:bidi="ar-EG"/>
              </w:rPr>
              <w:t>: Flush irrigation every 10 days</w:t>
            </w:r>
            <w:r w:rsidR="00E54472">
              <w:rPr>
                <w:rFonts w:asciiTheme="majorBidi" w:hAnsiTheme="majorBidi" w:cstheme="majorBidi"/>
                <w:sz w:val="18"/>
                <w:szCs w:val="18"/>
                <w:lang w:bidi="ar-EG"/>
              </w:rPr>
              <w:t>.</w:t>
            </w:r>
          </w:p>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5</w:t>
            </w:r>
            <w:r w:rsidRPr="00F201BC">
              <w:rPr>
                <w:rFonts w:asciiTheme="majorBidi" w:hAnsiTheme="majorBidi" w:cstheme="majorBidi"/>
                <w:sz w:val="18"/>
                <w:szCs w:val="18"/>
                <w:lang w:bidi="ar-EG"/>
              </w:rPr>
              <w:t>: Normal Irrigation.</w:t>
            </w:r>
          </w:p>
        </w:tc>
      </w:tr>
    </w:tbl>
    <w:p w:rsidR="00EB0745" w:rsidRPr="00E54472" w:rsidRDefault="00EB0745" w:rsidP="00EB0745">
      <w:pPr>
        <w:bidi w:val="0"/>
        <w:spacing w:after="0" w:line="240" w:lineRule="auto"/>
        <w:jc w:val="both"/>
        <w:rPr>
          <w:rFonts w:asciiTheme="majorBidi" w:hAnsiTheme="majorBidi" w:cstheme="majorBidi"/>
          <w:sz w:val="20"/>
          <w:szCs w:val="20"/>
          <w:lang w:bidi="ar-EG"/>
        </w:rPr>
      </w:pPr>
      <w:proofErr w:type="gramStart"/>
      <w:r w:rsidRPr="00E54472">
        <w:rPr>
          <w:rFonts w:asciiTheme="majorBidi" w:hAnsiTheme="majorBidi" w:cstheme="majorBidi"/>
          <w:sz w:val="20"/>
          <w:szCs w:val="20"/>
          <w:lang w:bidi="ar-EG"/>
        </w:rPr>
        <w:t>Figure (2).</w:t>
      </w:r>
      <w:proofErr w:type="gramEnd"/>
      <w:r w:rsidRPr="00E54472">
        <w:rPr>
          <w:rFonts w:asciiTheme="majorBidi" w:hAnsiTheme="majorBidi" w:cstheme="majorBidi"/>
          <w:sz w:val="20"/>
          <w:szCs w:val="20"/>
          <w:lang w:bidi="ar-EG"/>
        </w:rPr>
        <w:t xml:space="preserve"> The interaction between genotypes and irrigation treatments for </w:t>
      </w:r>
      <w:r w:rsidRPr="00E54472">
        <w:rPr>
          <w:rFonts w:asciiTheme="majorBidi" w:hAnsiTheme="majorBidi" w:cstheme="majorBidi"/>
          <w:sz w:val="20"/>
          <w:szCs w:val="20"/>
        </w:rPr>
        <w:t xml:space="preserve">flag leaf area, plant height and panicle length </w:t>
      </w:r>
      <w:r w:rsidRPr="00E54472">
        <w:rPr>
          <w:rFonts w:asciiTheme="majorBidi" w:hAnsiTheme="majorBidi" w:cstheme="majorBidi"/>
          <w:sz w:val="20"/>
          <w:szCs w:val="20"/>
          <w:lang w:bidi="ar-EG"/>
        </w:rPr>
        <w:t>characters in 2013 and 2014 growing seasons.</w:t>
      </w:r>
    </w:p>
    <w:p w:rsidR="004179E8" w:rsidRPr="00E54472" w:rsidRDefault="004179E8" w:rsidP="004179E8">
      <w:pPr>
        <w:bidi w:val="0"/>
        <w:spacing w:after="0" w:line="240" w:lineRule="auto"/>
        <w:jc w:val="both"/>
        <w:rPr>
          <w:rFonts w:asciiTheme="majorBidi" w:hAnsiTheme="majorBidi" w:cstheme="majorBidi"/>
          <w:sz w:val="20"/>
          <w:szCs w:val="20"/>
          <w:lang w:eastAsia="zh-CN" w:bidi="ar-EG"/>
        </w:rPr>
      </w:pPr>
    </w:p>
    <w:p w:rsidR="00F201BC" w:rsidRPr="00E54472" w:rsidRDefault="00F201BC" w:rsidP="00F201BC">
      <w:pPr>
        <w:bidi w:val="0"/>
        <w:spacing w:after="0" w:line="240" w:lineRule="auto"/>
        <w:jc w:val="both"/>
        <w:rPr>
          <w:rFonts w:asciiTheme="majorBidi" w:hAnsiTheme="majorBidi" w:cstheme="majorBidi"/>
          <w:sz w:val="20"/>
          <w:szCs w:val="20"/>
          <w:lang w:eastAsia="zh-CN" w:bidi="ar-EG"/>
        </w:rPr>
      </w:pPr>
    </w:p>
    <w:p w:rsidR="00F201BC" w:rsidRPr="00F201BC" w:rsidRDefault="00F201BC" w:rsidP="00F201BC">
      <w:pPr>
        <w:bidi w:val="0"/>
        <w:spacing w:after="0" w:line="240" w:lineRule="auto"/>
        <w:jc w:val="both"/>
        <w:rPr>
          <w:rFonts w:asciiTheme="majorBidi" w:hAnsiTheme="majorBidi" w:cstheme="majorBidi"/>
          <w:sz w:val="18"/>
          <w:szCs w:val="18"/>
          <w:lang w:eastAsia="zh-CN" w:bidi="ar-EG"/>
        </w:rPr>
      </w:pPr>
    </w:p>
    <w:p w:rsidR="00F201BC" w:rsidRPr="00F201BC" w:rsidRDefault="00F201BC" w:rsidP="00F201BC">
      <w:pPr>
        <w:bidi w:val="0"/>
        <w:spacing w:after="0" w:line="240" w:lineRule="auto"/>
        <w:jc w:val="both"/>
        <w:rPr>
          <w:rFonts w:asciiTheme="majorBidi" w:hAnsiTheme="majorBidi" w:cstheme="majorBidi"/>
          <w:sz w:val="18"/>
          <w:szCs w:val="18"/>
          <w:lang w:eastAsia="zh-CN" w:bidi="ar-EG"/>
        </w:rPr>
      </w:pPr>
    </w:p>
    <w:tbl>
      <w:tblPr>
        <w:tblStyle w:val="TableGrid"/>
        <w:tblW w:w="8885" w:type="dxa"/>
        <w:jc w:val="center"/>
        <w:tblInd w:w="-565" w:type="dxa"/>
        <w:tblLayout w:type="fixed"/>
        <w:tblLook w:val="04A0"/>
      </w:tblPr>
      <w:tblGrid>
        <w:gridCol w:w="4448"/>
        <w:gridCol w:w="4437"/>
      </w:tblGrid>
      <w:tr w:rsidR="004179E8" w:rsidRPr="00F201BC" w:rsidTr="004179E8">
        <w:trPr>
          <w:jc w:val="center"/>
        </w:trPr>
        <w:tc>
          <w:tcPr>
            <w:tcW w:w="4448"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Number of tillers/plan-2013</w:t>
            </w:r>
          </w:p>
        </w:tc>
        <w:tc>
          <w:tcPr>
            <w:tcW w:w="4437"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Number of tillers/plan-2014</w:t>
            </w:r>
          </w:p>
        </w:tc>
      </w:tr>
      <w:tr w:rsidR="004179E8" w:rsidRPr="00F201BC" w:rsidTr="004179E8">
        <w:trPr>
          <w:jc w:val="center"/>
        </w:trPr>
        <w:tc>
          <w:tcPr>
            <w:tcW w:w="8885" w:type="dxa"/>
            <w:gridSpan w:val="2"/>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noProof/>
                <w:sz w:val="18"/>
                <w:szCs w:val="18"/>
                <w:lang w:eastAsia="zh-CN"/>
              </w:rPr>
              <w:lastRenderedPageBreak/>
              <w:drawing>
                <wp:inline distT="0" distB="0" distL="0" distR="0">
                  <wp:extent cx="3188335" cy="152400"/>
                  <wp:effectExtent l="0" t="0" r="0" b="0"/>
                  <wp:docPr id="22"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8335" cy="152400"/>
                          </a:xfrm>
                          <a:prstGeom prst="rect">
                            <a:avLst/>
                          </a:prstGeom>
                          <a:noFill/>
                        </pic:spPr>
                      </pic:pic>
                    </a:graphicData>
                  </a:graphic>
                </wp:inline>
              </w:drawing>
            </w:r>
          </w:p>
        </w:tc>
      </w:tr>
      <w:tr w:rsidR="004179E8" w:rsidRPr="00F201BC" w:rsidTr="004179E8">
        <w:trPr>
          <w:jc w:val="center"/>
        </w:trPr>
        <w:tc>
          <w:tcPr>
            <w:tcW w:w="4448"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510287" cy="2087593"/>
                  <wp:effectExtent l="0" t="0" r="23495" b="27305"/>
                  <wp:docPr id="23" name="مخطط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437"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579298" cy="2044461"/>
                  <wp:effectExtent l="0" t="0" r="12065" b="13335"/>
                  <wp:docPr id="24" name="مخطط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4179E8" w:rsidRPr="00F201BC" w:rsidTr="004179E8">
        <w:trPr>
          <w:jc w:val="center"/>
        </w:trPr>
        <w:tc>
          <w:tcPr>
            <w:tcW w:w="4448"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Number of panicles/plan-2013</w:t>
            </w:r>
          </w:p>
        </w:tc>
        <w:tc>
          <w:tcPr>
            <w:tcW w:w="4437"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Number of panicles/plan-2014</w:t>
            </w:r>
          </w:p>
        </w:tc>
      </w:tr>
      <w:tr w:rsidR="004179E8" w:rsidRPr="00F201BC" w:rsidTr="004179E8">
        <w:trPr>
          <w:jc w:val="center"/>
        </w:trPr>
        <w:tc>
          <w:tcPr>
            <w:tcW w:w="4448"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596551" cy="2173856"/>
                  <wp:effectExtent l="0" t="0" r="13335" b="17145"/>
                  <wp:docPr id="25"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437"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579298" cy="2182483"/>
                  <wp:effectExtent l="0" t="0" r="12065" b="27940"/>
                  <wp:docPr id="26" name="مخطط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4179E8" w:rsidRPr="00F201BC" w:rsidTr="004179E8">
        <w:trPr>
          <w:jc w:val="center"/>
        </w:trPr>
        <w:tc>
          <w:tcPr>
            <w:tcW w:w="4448"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100-Grain weigh(g)-2013</w:t>
            </w:r>
          </w:p>
        </w:tc>
        <w:tc>
          <w:tcPr>
            <w:tcW w:w="4437"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100-Grain weigh(g)-2014</w:t>
            </w:r>
          </w:p>
        </w:tc>
      </w:tr>
      <w:tr w:rsidR="004179E8" w:rsidRPr="00F201BC" w:rsidTr="004179E8">
        <w:trPr>
          <w:jc w:val="center"/>
        </w:trPr>
        <w:tc>
          <w:tcPr>
            <w:tcW w:w="4448"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648310" cy="1915064"/>
                  <wp:effectExtent l="0" t="0" r="19050" b="9525"/>
                  <wp:docPr id="27" name="مخطط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437"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579298" cy="1915064"/>
                  <wp:effectExtent l="0" t="0" r="12065" b="9525"/>
                  <wp:docPr id="28" name="مخطط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4179E8" w:rsidRPr="00F201BC" w:rsidTr="004179E8">
        <w:trPr>
          <w:jc w:val="center"/>
        </w:trPr>
        <w:tc>
          <w:tcPr>
            <w:tcW w:w="4448" w:type="dxa"/>
          </w:tcPr>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1</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 xml:space="preserve">for 20 days at maximum </w:t>
            </w:r>
            <w:proofErr w:type="spellStart"/>
            <w:r w:rsidRPr="00F201BC">
              <w:rPr>
                <w:rFonts w:asciiTheme="majorBidi" w:hAnsiTheme="majorBidi" w:cstheme="majorBidi"/>
                <w:sz w:val="18"/>
                <w:szCs w:val="18"/>
                <w:lang w:bidi="ar-EG"/>
              </w:rPr>
              <w:t>tillering</w:t>
            </w:r>
            <w:proofErr w:type="spellEnd"/>
            <w:r w:rsidRPr="00F201BC">
              <w:rPr>
                <w:rFonts w:asciiTheme="majorBidi" w:hAnsiTheme="majorBidi" w:cstheme="majorBidi"/>
                <w:sz w:val="18"/>
                <w:szCs w:val="18"/>
                <w:lang w:bidi="ar-EG"/>
              </w:rPr>
              <w:t xml:space="preserve"> stage.</w:t>
            </w:r>
          </w:p>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2</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for 20 days at maximum reproductive stage.</w:t>
            </w:r>
          </w:p>
        </w:tc>
        <w:tc>
          <w:tcPr>
            <w:tcW w:w="4437" w:type="dxa"/>
          </w:tcPr>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3</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 xml:space="preserve">for 20 days at maximum flowering stage. </w:t>
            </w:r>
          </w:p>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4</w:t>
            </w:r>
            <w:r w:rsidRPr="00F201BC">
              <w:rPr>
                <w:rFonts w:asciiTheme="majorBidi" w:hAnsiTheme="majorBidi" w:cstheme="majorBidi"/>
                <w:sz w:val="18"/>
                <w:szCs w:val="18"/>
                <w:lang w:bidi="ar-EG"/>
              </w:rPr>
              <w:t>: Flush irrigation every 10 days</w:t>
            </w:r>
            <w:r w:rsidR="00E54472">
              <w:rPr>
                <w:rFonts w:asciiTheme="majorBidi" w:hAnsiTheme="majorBidi" w:cstheme="majorBidi"/>
                <w:sz w:val="18"/>
                <w:szCs w:val="18"/>
                <w:lang w:bidi="ar-EG"/>
              </w:rPr>
              <w:t>.</w:t>
            </w:r>
          </w:p>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5</w:t>
            </w:r>
            <w:r w:rsidRPr="00F201BC">
              <w:rPr>
                <w:rFonts w:asciiTheme="majorBidi" w:hAnsiTheme="majorBidi" w:cstheme="majorBidi"/>
                <w:sz w:val="18"/>
                <w:szCs w:val="18"/>
                <w:lang w:bidi="ar-EG"/>
              </w:rPr>
              <w:t>: Normal Irrigation.</w:t>
            </w:r>
          </w:p>
        </w:tc>
      </w:tr>
    </w:tbl>
    <w:p w:rsidR="00EB0745" w:rsidRPr="00E54472" w:rsidRDefault="00EB0745" w:rsidP="00EB0745">
      <w:pPr>
        <w:bidi w:val="0"/>
        <w:spacing w:after="0" w:line="240" w:lineRule="auto"/>
        <w:jc w:val="both"/>
        <w:rPr>
          <w:rFonts w:asciiTheme="majorBidi" w:hAnsiTheme="majorBidi" w:cstheme="majorBidi"/>
          <w:b/>
          <w:bCs/>
          <w:sz w:val="20"/>
          <w:szCs w:val="20"/>
          <w:lang w:eastAsia="zh-CN" w:bidi="ar-EG"/>
        </w:rPr>
      </w:pPr>
      <w:proofErr w:type="gramStart"/>
      <w:r w:rsidRPr="00E54472">
        <w:rPr>
          <w:rFonts w:asciiTheme="majorBidi" w:hAnsiTheme="majorBidi" w:cstheme="majorBidi"/>
          <w:b/>
          <w:bCs/>
          <w:sz w:val="20"/>
          <w:szCs w:val="20"/>
          <w:lang w:bidi="ar-EG"/>
        </w:rPr>
        <w:t>Figure (3).</w:t>
      </w:r>
      <w:proofErr w:type="gramEnd"/>
      <w:r w:rsidRPr="00E54472">
        <w:rPr>
          <w:rFonts w:asciiTheme="majorBidi" w:hAnsiTheme="majorBidi" w:cstheme="majorBidi"/>
          <w:b/>
          <w:bCs/>
          <w:sz w:val="20"/>
          <w:szCs w:val="20"/>
          <w:lang w:bidi="ar-EG"/>
        </w:rPr>
        <w:t xml:space="preserve"> Showed that the interaction between genotypes and shortage irrigation treatments for </w:t>
      </w:r>
      <w:r w:rsidRPr="00E54472">
        <w:rPr>
          <w:rFonts w:asciiTheme="majorBidi" w:hAnsiTheme="majorBidi" w:cstheme="majorBidi"/>
          <w:b/>
          <w:bCs/>
          <w:sz w:val="20"/>
          <w:szCs w:val="20"/>
        </w:rPr>
        <w:t xml:space="preserve">number of tillers/plant, number of panicles/plant and 100-grain weight </w:t>
      </w:r>
      <w:r w:rsidRPr="00E54472">
        <w:rPr>
          <w:rFonts w:asciiTheme="majorBidi" w:hAnsiTheme="majorBidi" w:cstheme="majorBidi"/>
          <w:b/>
          <w:bCs/>
          <w:sz w:val="20"/>
          <w:szCs w:val="20"/>
          <w:lang w:bidi="ar-EG"/>
        </w:rPr>
        <w:t>characters in 2013 and 2014 seasons.</w:t>
      </w:r>
    </w:p>
    <w:p w:rsidR="00F201BC" w:rsidRPr="00E54472" w:rsidRDefault="00F201BC" w:rsidP="00F201BC">
      <w:pPr>
        <w:bidi w:val="0"/>
        <w:spacing w:after="0" w:line="240" w:lineRule="auto"/>
        <w:jc w:val="both"/>
        <w:rPr>
          <w:rFonts w:asciiTheme="majorBidi" w:hAnsiTheme="majorBidi" w:cstheme="majorBidi"/>
          <w:b/>
          <w:bCs/>
          <w:sz w:val="20"/>
          <w:szCs w:val="20"/>
          <w:lang w:eastAsia="zh-CN" w:bidi="ar-EG"/>
        </w:rPr>
      </w:pPr>
    </w:p>
    <w:p w:rsidR="00F201BC" w:rsidRDefault="00F201BC" w:rsidP="00F201BC">
      <w:pPr>
        <w:bidi w:val="0"/>
        <w:spacing w:after="0" w:line="240" w:lineRule="auto"/>
        <w:jc w:val="both"/>
        <w:rPr>
          <w:rFonts w:asciiTheme="majorBidi" w:hAnsiTheme="majorBidi" w:cstheme="majorBidi"/>
          <w:b/>
          <w:bCs/>
          <w:sz w:val="18"/>
          <w:szCs w:val="18"/>
          <w:lang w:eastAsia="zh-CN" w:bidi="ar-EG"/>
        </w:rPr>
      </w:pPr>
    </w:p>
    <w:p w:rsidR="00F201BC" w:rsidRDefault="00F201BC" w:rsidP="00F201BC">
      <w:pPr>
        <w:bidi w:val="0"/>
        <w:spacing w:after="0" w:line="240" w:lineRule="auto"/>
        <w:jc w:val="both"/>
        <w:rPr>
          <w:rFonts w:asciiTheme="majorBidi" w:hAnsiTheme="majorBidi" w:cstheme="majorBidi" w:hint="eastAsia"/>
          <w:b/>
          <w:bCs/>
          <w:sz w:val="18"/>
          <w:szCs w:val="18"/>
          <w:lang w:eastAsia="zh-CN" w:bidi="ar-EG"/>
        </w:rPr>
      </w:pPr>
    </w:p>
    <w:p w:rsidR="000B7BB1" w:rsidRPr="00F201BC" w:rsidRDefault="000B7BB1" w:rsidP="000B7BB1">
      <w:pPr>
        <w:bidi w:val="0"/>
        <w:spacing w:after="0" w:line="240" w:lineRule="auto"/>
        <w:jc w:val="both"/>
        <w:rPr>
          <w:rFonts w:asciiTheme="majorBidi" w:hAnsiTheme="majorBidi" w:cstheme="majorBidi"/>
          <w:b/>
          <w:bCs/>
          <w:sz w:val="18"/>
          <w:szCs w:val="18"/>
          <w:lang w:eastAsia="zh-CN" w:bidi="ar-EG"/>
        </w:rPr>
      </w:pPr>
    </w:p>
    <w:p w:rsidR="004179E8" w:rsidRPr="00F201BC" w:rsidRDefault="004179E8" w:rsidP="00EB0745">
      <w:pPr>
        <w:bidi w:val="0"/>
        <w:spacing w:after="0" w:line="240" w:lineRule="auto"/>
        <w:jc w:val="both"/>
        <w:rPr>
          <w:rFonts w:asciiTheme="majorBidi" w:hAnsiTheme="majorBidi" w:cstheme="majorBidi"/>
          <w:b/>
          <w:bCs/>
          <w:sz w:val="18"/>
          <w:szCs w:val="18"/>
          <w:lang w:bidi="ar-EG"/>
        </w:rPr>
      </w:pPr>
    </w:p>
    <w:tbl>
      <w:tblPr>
        <w:tblStyle w:val="TableGrid"/>
        <w:tblW w:w="8990" w:type="dxa"/>
        <w:jc w:val="center"/>
        <w:tblInd w:w="-1148" w:type="dxa"/>
        <w:tblLayout w:type="fixed"/>
        <w:tblLook w:val="04A0"/>
      </w:tblPr>
      <w:tblGrid>
        <w:gridCol w:w="4685"/>
        <w:gridCol w:w="4305"/>
      </w:tblGrid>
      <w:tr w:rsidR="004179E8" w:rsidRPr="00F201BC" w:rsidTr="004179E8">
        <w:trPr>
          <w:jc w:val="center"/>
        </w:trPr>
        <w:tc>
          <w:tcPr>
            <w:tcW w:w="4685"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sterility percentage-2013</w:t>
            </w:r>
          </w:p>
        </w:tc>
        <w:tc>
          <w:tcPr>
            <w:tcW w:w="4305"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sterility percentage-2014</w:t>
            </w:r>
          </w:p>
        </w:tc>
      </w:tr>
      <w:tr w:rsidR="004179E8" w:rsidRPr="00F201BC" w:rsidTr="004179E8">
        <w:trPr>
          <w:jc w:val="center"/>
        </w:trPr>
        <w:tc>
          <w:tcPr>
            <w:tcW w:w="8990" w:type="dxa"/>
            <w:gridSpan w:val="2"/>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b/>
                <w:bCs/>
                <w:noProof/>
                <w:sz w:val="18"/>
                <w:szCs w:val="18"/>
                <w:lang w:eastAsia="zh-CN"/>
              </w:rPr>
              <w:lastRenderedPageBreak/>
              <w:drawing>
                <wp:inline distT="0" distB="0" distL="0" distR="0">
                  <wp:extent cx="3187975" cy="155276"/>
                  <wp:effectExtent l="0" t="0" r="0" b="0"/>
                  <wp:docPr id="29" name="صورة 10"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1510" cy="155448"/>
                          </a:xfrm>
                          <a:prstGeom prst="rect">
                            <a:avLst/>
                          </a:prstGeom>
                          <a:noFill/>
                          <a:ln>
                            <a:noFill/>
                          </a:ln>
                        </pic:spPr>
                      </pic:pic>
                    </a:graphicData>
                  </a:graphic>
                </wp:inline>
              </w:drawing>
            </w:r>
          </w:p>
        </w:tc>
      </w:tr>
      <w:tr w:rsidR="004179E8" w:rsidRPr="00F201BC" w:rsidTr="004179E8">
        <w:trPr>
          <w:jc w:val="center"/>
        </w:trPr>
        <w:tc>
          <w:tcPr>
            <w:tcW w:w="4685"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518913" cy="2087593"/>
                  <wp:effectExtent l="0" t="0" r="15240" b="27305"/>
                  <wp:docPr id="30" name="مخطط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305"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527539" cy="2044461"/>
                  <wp:effectExtent l="0" t="0" r="25400" b="13335"/>
                  <wp:docPr id="31" name="مخطط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4179E8" w:rsidRPr="00F201BC" w:rsidTr="004179E8">
        <w:trPr>
          <w:jc w:val="center"/>
        </w:trPr>
        <w:tc>
          <w:tcPr>
            <w:tcW w:w="4685"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Grain yield/plant (g)-2013</w:t>
            </w:r>
          </w:p>
        </w:tc>
        <w:tc>
          <w:tcPr>
            <w:tcW w:w="4305" w:type="dxa"/>
          </w:tcPr>
          <w:p w:rsidR="004179E8" w:rsidRPr="00F201BC" w:rsidRDefault="004179E8" w:rsidP="004179E8">
            <w:pPr>
              <w:bidi w:val="0"/>
              <w:jc w:val="center"/>
              <w:rPr>
                <w:rFonts w:asciiTheme="majorBidi" w:hAnsiTheme="majorBidi" w:cstheme="majorBidi"/>
                <w:sz w:val="18"/>
                <w:szCs w:val="18"/>
                <w:lang w:bidi="ar-EG"/>
              </w:rPr>
            </w:pPr>
            <w:r w:rsidRPr="00F201BC">
              <w:rPr>
                <w:rFonts w:asciiTheme="majorBidi" w:hAnsiTheme="majorBidi" w:cstheme="majorBidi"/>
                <w:sz w:val="18"/>
                <w:szCs w:val="18"/>
                <w:lang w:bidi="ar-EG"/>
              </w:rPr>
              <w:t>Grain yield/plant (g)-2014</w:t>
            </w:r>
          </w:p>
        </w:tc>
      </w:tr>
      <w:tr w:rsidR="004179E8" w:rsidRPr="00F201BC" w:rsidTr="004179E8">
        <w:trPr>
          <w:jc w:val="center"/>
        </w:trPr>
        <w:tc>
          <w:tcPr>
            <w:tcW w:w="4685"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518913" cy="2096219"/>
                  <wp:effectExtent l="0" t="0" r="15240" b="18415"/>
                  <wp:docPr id="32" name="مخطط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4305" w:type="dxa"/>
          </w:tcPr>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noProof/>
                <w:sz w:val="18"/>
                <w:szCs w:val="18"/>
                <w:lang w:eastAsia="zh-CN"/>
              </w:rPr>
              <w:drawing>
                <wp:inline distT="0" distB="0" distL="0" distR="0">
                  <wp:extent cx="2484407" cy="2096219"/>
                  <wp:effectExtent l="0" t="0" r="11430" b="18415"/>
                  <wp:docPr id="52" name="مخطط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4179E8" w:rsidRPr="00F201BC" w:rsidTr="004179E8">
        <w:trPr>
          <w:trHeight w:val="70"/>
          <w:jc w:val="center"/>
        </w:trPr>
        <w:tc>
          <w:tcPr>
            <w:tcW w:w="4685" w:type="dxa"/>
          </w:tcPr>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1</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 xml:space="preserve">for 20 days at maximum </w:t>
            </w:r>
            <w:proofErr w:type="spellStart"/>
            <w:r w:rsidRPr="00F201BC">
              <w:rPr>
                <w:rFonts w:asciiTheme="majorBidi" w:hAnsiTheme="majorBidi" w:cstheme="majorBidi"/>
                <w:sz w:val="18"/>
                <w:szCs w:val="18"/>
                <w:lang w:bidi="ar-EG"/>
              </w:rPr>
              <w:t>tillering</w:t>
            </w:r>
            <w:proofErr w:type="spellEnd"/>
            <w:r w:rsidRPr="00F201BC">
              <w:rPr>
                <w:rFonts w:asciiTheme="majorBidi" w:hAnsiTheme="majorBidi" w:cstheme="majorBidi"/>
                <w:sz w:val="18"/>
                <w:szCs w:val="18"/>
                <w:lang w:bidi="ar-EG"/>
              </w:rPr>
              <w:t xml:space="preserve"> stage.</w:t>
            </w:r>
          </w:p>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2</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for 20 days at maximum reproductive stage.</w:t>
            </w:r>
          </w:p>
        </w:tc>
        <w:tc>
          <w:tcPr>
            <w:tcW w:w="4305" w:type="dxa"/>
          </w:tcPr>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3</w:t>
            </w:r>
            <w:r w:rsidRPr="00F201BC">
              <w:rPr>
                <w:rFonts w:asciiTheme="majorBidi" w:hAnsiTheme="majorBidi" w:cstheme="majorBidi"/>
                <w:sz w:val="18"/>
                <w:szCs w:val="18"/>
                <w:lang w:bidi="ar-EG"/>
              </w:rPr>
              <w:t xml:space="preserve">: Flush irrigation every 10 days plus </w:t>
            </w:r>
            <w:r w:rsidRPr="00F201BC">
              <w:rPr>
                <w:rFonts w:asciiTheme="majorBidi" w:hAnsiTheme="majorBidi" w:cstheme="majorBidi"/>
                <w:sz w:val="18"/>
                <w:szCs w:val="18"/>
              </w:rPr>
              <w:t xml:space="preserve">withholding </w:t>
            </w:r>
            <w:r w:rsidRPr="00F201BC">
              <w:rPr>
                <w:rFonts w:asciiTheme="majorBidi" w:hAnsiTheme="majorBidi" w:cstheme="majorBidi"/>
                <w:sz w:val="18"/>
                <w:szCs w:val="18"/>
                <w:lang w:bidi="ar-EG"/>
              </w:rPr>
              <w:t xml:space="preserve">for 20 days at maximum flowering stage. </w:t>
            </w:r>
          </w:p>
          <w:p w:rsidR="004179E8" w:rsidRPr="00F201BC" w:rsidRDefault="004179E8" w:rsidP="004179E8">
            <w:pPr>
              <w:bidi w:val="0"/>
              <w:ind w:left="369" w:hanging="369"/>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4</w:t>
            </w:r>
            <w:r w:rsidRPr="00F201BC">
              <w:rPr>
                <w:rFonts w:asciiTheme="majorBidi" w:hAnsiTheme="majorBidi" w:cstheme="majorBidi"/>
                <w:sz w:val="18"/>
                <w:szCs w:val="18"/>
                <w:lang w:bidi="ar-EG"/>
              </w:rPr>
              <w:t>: Flush irrigation every 10 days</w:t>
            </w:r>
            <w:r w:rsidR="00E54472">
              <w:rPr>
                <w:rFonts w:asciiTheme="majorBidi" w:hAnsiTheme="majorBidi" w:cstheme="majorBidi"/>
                <w:sz w:val="18"/>
                <w:szCs w:val="18"/>
                <w:lang w:bidi="ar-EG"/>
              </w:rPr>
              <w:t>.</w:t>
            </w:r>
          </w:p>
          <w:p w:rsidR="004179E8" w:rsidRPr="00F201BC" w:rsidRDefault="004179E8" w:rsidP="004179E8">
            <w:pPr>
              <w:bidi w:val="0"/>
              <w:rPr>
                <w:rFonts w:asciiTheme="majorBidi" w:hAnsiTheme="majorBidi" w:cstheme="majorBidi"/>
                <w:sz w:val="18"/>
                <w:szCs w:val="18"/>
                <w:lang w:bidi="ar-EG"/>
              </w:rPr>
            </w:pPr>
            <w:r w:rsidRPr="00F201BC">
              <w:rPr>
                <w:rFonts w:asciiTheme="majorBidi" w:hAnsiTheme="majorBidi" w:cstheme="majorBidi"/>
                <w:sz w:val="18"/>
                <w:szCs w:val="18"/>
                <w:lang w:bidi="ar-EG"/>
              </w:rPr>
              <w:t>T</w:t>
            </w:r>
            <w:r w:rsidRPr="00F201BC">
              <w:rPr>
                <w:rFonts w:asciiTheme="majorBidi" w:hAnsiTheme="majorBidi" w:cstheme="majorBidi"/>
                <w:sz w:val="18"/>
                <w:szCs w:val="18"/>
                <w:vertAlign w:val="subscript"/>
                <w:lang w:bidi="ar-EG"/>
              </w:rPr>
              <w:t>5</w:t>
            </w:r>
            <w:r w:rsidRPr="00F201BC">
              <w:rPr>
                <w:rFonts w:asciiTheme="majorBidi" w:hAnsiTheme="majorBidi" w:cstheme="majorBidi"/>
                <w:sz w:val="18"/>
                <w:szCs w:val="18"/>
                <w:lang w:bidi="ar-EG"/>
              </w:rPr>
              <w:t>: Normal Irrigation.</w:t>
            </w:r>
          </w:p>
        </w:tc>
      </w:tr>
    </w:tbl>
    <w:p w:rsidR="00EB0745" w:rsidRPr="00E54472" w:rsidRDefault="00EB0745" w:rsidP="00EB0745">
      <w:pPr>
        <w:bidi w:val="0"/>
        <w:spacing w:after="0" w:line="240" w:lineRule="auto"/>
        <w:jc w:val="both"/>
        <w:rPr>
          <w:rFonts w:asciiTheme="majorBidi" w:hAnsiTheme="majorBidi" w:cstheme="majorBidi"/>
          <w:b/>
          <w:bCs/>
          <w:sz w:val="20"/>
          <w:szCs w:val="20"/>
          <w:lang w:bidi="ar-EG"/>
        </w:rPr>
      </w:pPr>
      <w:proofErr w:type="gramStart"/>
      <w:r w:rsidRPr="00E54472">
        <w:rPr>
          <w:rFonts w:asciiTheme="majorBidi" w:hAnsiTheme="majorBidi" w:cstheme="majorBidi"/>
          <w:b/>
          <w:bCs/>
          <w:sz w:val="20"/>
          <w:szCs w:val="20"/>
          <w:lang w:bidi="ar-EG"/>
        </w:rPr>
        <w:t>Figure (4).</w:t>
      </w:r>
      <w:proofErr w:type="gramEnd"/>
      <w:r w:rsidRPr="00E54472">
        <w:rPr>
          <w:rFonts w:asciiTheme="majorBidi" w:hAnsiTheme="majorBidi" w:cstheme="majorBidi"/>
          <w:b/>
          <w:bCs/>
          <w:sz w:val="20"/>
          <w:szCs w:val="20"/>
          <w:lang w:bidi="ar-EG"/>
        </w:rPr>
        <w:t xml:space="preserve"> </w:t>
      </w:r>
      <w:proofErr w:type="gramStart"/>
      <w:r w:rsidRPr="00E54472">
        <w:rPr>
          <w:rFonts w:asciiTheme="majorBidi" w:hAnsiTheme="majorBidi" w:cstheme="majorBidi"/>
          <w:b/>
          <w:bCs/>
          <w:sz w:val="20"/>
          <w:szCs w:val="20"/>
          <w:lang w:bidi="ar-EG"/>
        </w:rPr>
        <w:t xml:space="preserve">Showed that the interaction between genotypes and shortage irrigation treatments for </w:t>
      </w:r>
      <w:r w:rsidRPr="00E54472">
        <w:rPr>
          <w:rFonts w:asciiTheme="majorBidi" w:hAnsiTheme="majorBidi" w:cstheme="majorBidi"/>
          <w:b/>
          <w:bCs/>
          <w:sz w:val="20"/>
          <w:szCs w:val="20"/>
        </w:rPr>
        <w:t xml:space="preserve">sterility percentage and grain yield /plant </w:t>
      </w:r>
      <w:r w:rsidRPr="00E54472">
        <w:rPr>
          <w:rFonts w:asciiTheme="majorBidi" w:hAnsiTheme="majorBidi" w:cstheme="majorBidi"/>
          <w:b/>
          <w:bCs/>
          <w:sz w:val="20"/>
          <w:szCs w:val="20"/>
          <w:lang w:bidi="ar-EG"/>
        </w:rPr>
        <w:t>characters in 2013 and 2014 growing seasons.</w:t>
      </w:r>
      <w:proofErr w:type="gramEnd"/>
    </w:p>
    <w:p w:rsidR="00F01027" w:rsidRDefault="00F01027" w:rsidP="005C43EB">
      <w:pPr>
        <w:bidi w:val="0"/>
        <w:spacing w:after="0" w:line="240" w:lineRule="auto"/>
        <w:rPr>
          <w:rFonts w:asciiTheme="majorBidi" w:hAnsiTheme="majorBidi" w:cstheme="majorBidi" w:hint="eastAsia"/>
          <w:b/>
          <w:bCs/>
          <w:sz w:val="20"/>
          <w:szCs w:val="20"/>
          <w:lang w:eastAsia="zh-CN" w:bidi="ar-EG"/>
        </w:rPr>
      </w:pPr>
    </w:p>
    <w:p w:rsidR="000B7BB1" w:rsidRDefault="000B7BB1" w:rsidP="000B7BB1">
      <w:pPr>
        <w:bidi w:val="0"/>
        <w:spacing w:after="0" w:line="240" w:lineRule="auto"/>
        <w:rPr>
          <w:rFonts w:asciiTheme="majorBidi" w:hAnsiTheme="majorBidi" w:cstheme="majorBidi"/>
          <w:b/>
          <w:bCs/>
          <w:sz w:val="20"/>
          <w:szCs w:val="20"/>
          <w:lang w:eastAsia="zh-CN" w:bidi="ar-EG"/>
        </w:rPr>
      </w:pPr>
    </w:p>
    <w:p w:rsidR="00EB0745" w:rsidRDefault="00EB0745" w:rsidP="00EB0745">
      <w:pPr>
        <w:bidi w:val="0"/>
        <w:spacing w:after="0" w:line="240" w:lineRule="auto"/>
        <w:rPr>
          <w:rFonts w:asciiTheme="majorBidi" w:hAnsiTheme="majorBidi" w:cstheme="majorBidi"/>
          <w:b/>
          <w:bCs/>
          <w:sz w:val="20"/>
          <w:szCs w:val="20"/>
          <w:lang w:eastAsia="zh-CN" w:bidi="ar-EG"/>
        </w:rPr>
        <w:sectPr w:rsidR="00EB0745" w:rsidSect="007F4319">
          <w:type w:val="continuous"/>
          <w:pgSz w:w="12242" w:h="15842" w:code="1"/>
          <w:pgMar w:top="1440" w:right="1440" w:bottom="1440" w:left="1440" w:header="720" w:footer="720" w:gutter="0"/>
          <w:cols w:space="708"/>
          <w:bidi/>
          <w:docGrid w:linePitch="360"/>
        </w:sectPr>
      </w:pPr>
    </w:p>
    <w:p w:rsidR="00F20A38" w:rsidRDefault="00F20A38" w:rsidP="00F20A38">
      <w:pPr>
        <w:bidi w:val="0"/>
        <w:spacing w:after="0" w:line="240" w:lineRule="auto"/>
        <w:ind w:firstLine="425"/>
        <w:jc w:val="both"/>
        <w:rPr>
          <w:rFonts w:asciiTheme="majorBidi" w:hAnsiTheme="majorBidi" w:cstheme="majorBidi"/>
          <w:b/>
          <w:bCs/>
          <w:sz w:val="20"/>
          <w:szCs w:val="20"/>
          <w:lang w:eastAsia="zh-CN" w:bidi="ar-EG"/>
        </w:rPr>
      </w:pPr>
      <w:r w:rsidRPr="00F01027">
        <w:rPr>
          <w:rFonts w:ascii="Times New Roman" w:hAnsi="Times New Roman" w:cs="Times New Roman"/>
          <w:sz w:val="20"/>
          <w:szCs w:val="20"/>
          <w:lang w:bidi="ar-EG"/>
        </w:rPr>
        <w:lastRenderedPageBreak/>
        <w:t>The absolute yields in our stress situations resulted from both the general adaptability of the tested lines to the local dry season environment as well as a wide range of stress response strategies.</w:t>
      </w:r>
      <w:r w:rsidR="00E54472">
        <w:rPr>
          <w:rFonts w:ascii="Times New Roman" w:hAnsi="Times New Roman" w:cs="Times New Roman" w:hint="eastAsia"/>
          <w:sz w:val="20"/>
          <w:szCs w:val="20"/>
          <w:lang w:eastAsia="zh-CN" w:bidi="ar-EG"/>
        </w:rPr>
        <w:t xml:space="preserve"> </w:t>
      </w:r>
      <w:r w:rsidRPr="00F01027">
        <w:rPr>
          <w:rFonts w:ascii="Times New Roman" w:hAnsi="Times New Roman" w:cs="Times New Roman"/>
          <w:sz w:val="20"/>
          <w:szCs w:val="20"/>
          <w:lang w:bidi="ar-EG"/>
        </w:rPr>
        <w:t xml:space="preserve">The irrigation shortage treatments showed highly significant differences for grain yield/plant. The normal irrigation gave the superior mean values 35.85 g and 36.36 g/plant in both growing seasons respectively. Whilst, the lowest mean values 21.61 g and 22.71 g/plant in two seasons respectively obtained from irrigated shortage at flowering stage. </w:t>
      </w:r>
      <w:r w:rsidRPr="00F01027">
        <w:rPr>
          <w:rFonts w:ascii="Times New Roman" w:hAnsi="Times New Roman" w:cs="Times New Roman"/>
          <w:b/>
          <w:bCs/>
          <w:sz w:val="20"/>
          <w:szCs w:val="20"/>
          <w:lang w:bidi="ar-EG"/>
        </w:rPr>
        <w:t xml:space="preserve">Lafitte </w:t>
      </w:r>
      <w:r w:rsidRPr="00F01027">
        <w:rPr>
          <w:rFonts w:ascii="Times New Roman" w:hAnsi="Times New Roman" w:cs="Times New Roman"/>
          <w:b/>
          <w:bCs/>
          <w:i/>
          <w:iCs/>
          <w:sz w:val="20"/>
          <w:szCs w:val="20"/>
          <w:lang w:bidi="ar-EG"/>
        </w:rPr>
        <w:t>et al.</w:t>
      </w:r>
      <w:r w:rsidRPr="00F01027">
        <w:rPr>
          <w:rFonts w:ascii="Times New Roman" w:hAnsi="Times New Roman" w:cs="Times New Roman"/>
          <w:b/>
          <w:bCs/>
          <w:sz w:val="20"/>
          <w:szCs w:val="20"/>
          <w:lang w:bidi="ar-EG"/>
        </w:rPr>
        <w:t xml:space="preserve"> (2006)</w:t>
      </w:r>
      <w:r w:rsidRPr="00F01027">
        <w:rPr>
          <w:rFonts w:ascii="Times New Roman" w:hAnsi="Times New Roman" w:cs="Times New Roman"/>
          <w:sz w:val="20"/>
          <w:szCs w:val="20"/>
          <w:lang w:bidi="ar-EG"/>
        </w:rPr>
        <w:t xml:space="preserve"> recorded that </w:t>
      </w:r>
      <w:r w:rsidRPr="00F01027">
        <w:rPr>
          <w:rFonts w:ascii="Times New Roman" w:eastAsia="Times New Roman" w:hAnsi="Times New Roman" w:cs="Times New Roman"/>
          <w:sz w:val="20"/>
          <w:szCs w:val="20"/>
        </w:rPr>
        <w:t>the lowland stress reduced grain yield to 75% and</w:t>
      </w:r>
      <w:r w:rsidR="00E54472">
        <w:rPr>
          <w:rFonts w:ascii="Times New Roman" w:hAnsi="Times New Roman" w:cs="Times New Roman" w:hint="eastAsia"/>
          <w:sz w:val="20"/>
          <w:szCs w:val="20"/>
          <w:lang w:eastAsia="zh-CN"/>
        </w:rPr>
        <w:t xml:space="preserve"> </w:t>
      </w:r>
      <w:r w:rsidRPr="00F01027">
        <w:rPr>
          <w:rFonts w:ascii="Times New Roman" w:eastAsia="Times New Roman" w:hAnsi="Times New Roman" w:cs="Times New Roman"/>
          <w:sz w:val="20"/>
          <w:szCs w:val="20"/>
        </w:rPr>
        <w:t>the upland stress treatment was severe and reduced grain yield to 48% of the upland control, where, Cultivars with greater yield potential tended to be proportionately more affected by</w:t>
      </w:r>
      <w:r w:rsidR="00E54472">
        <w:rPr>
          <w:rFonts w:ascii="Times New Roman" w:hAnsi="Times New Roman" w:cs="Times New Roman" w:hint="eastAsia"/>
          <w:sz w:val="20"/>
          <w:szCs w:val="20"/>
          <w:lang w:eastAsia="zh-CN"/>
        </w:rPr>
        <w:t xml:space="preserve"> </w:t>
      </w:r>
      <w:r w:rsidRPr="00F01027">
        <w:rPr>
          <w:rFonts w:ascii="Times New Roman" w:eastAsia="Times New Roman" w:hAnsi="Times New Roman" w:cs="Times New Roman"/>
          <w:sz w:val="20"/>
          <w:szCs w:val="20"/>
        </w:rPr>
        <w:t xml:space="preserve">stress than low potential or poorly adapted cultivars. </w:t>
      </w:r>
      <w:r w:rsidRPr="00F01027">
        <w:rPr>
          <w:rFonts w:ascii="Times New Roman" w:hAnsi="Times New Roman" w:cs="Times New Roman"/>
          <w:sz w:val="20"/>
          <w:szCs w:val="20"/>
          <w:lang w:bidi="ar-EG"/>
        </w:rPr>
        <w:t xml:space="preserve">The result in figure (4) showed that the highest grain yield/plant </w:t>
      </w:r>
      <w:r w:rsidRPr="00F01027">
        <w:rPr>
          <w:rFonts w:ascii="Times New Roman" w:hAnsi="Times New Roman" w:cs="Times New Roman"/>
          <w:sz w:val="20"/>
          <w:szCs w:val="20"/>
          <w:lang w:bidi="ar-EG"/>
        </w:rPr>
        <w:lastRenderedPageBreak/>
        <w:t xml:space="preserve">value was achieved from genotypes, GZ9730-1-1-3-2 combined with normal irrigation in the first and second seasons, respectively, while the lowest grain yield was obtained from genotype GZ9794-13-1-1-2 when accompanied with irrigation shortage at flowering stage. </w:t>
      </w:r>
      <w:r w:rsidRPr="00F01027">
        <w:rPr>
          <w:rFonts w:ascii="Times New Roman" w:hAnsi="Times New Roman" w:cs="Times New Roman"/>
          <w:b/>
          <w:bCs/>
          <w:sz w:val="20"/>
          <w:szCs w:val="20"/>
          <w:lang w:bidi="ar-EG"/>
        </w:rPr>
        <w:t xml:space="preserve">Lafitte </w:t>
      </w:r>
      <w:r w:rsidRPr="00F01027">
        <w:rPr>
          <w:rFonts w:ascii="Times New Roman" w:hAnsi="Times New Roman" w:cs="Times New Roman"/>
          <w:b/>
          <w:bCs/>
          <w:i/>
          <w:iCs/>
          <w:sz w:val="20"/>
          <w:szCs w:val="20"/>
          <w:lang w:bidi="ar-EG"/>
        </w:rPr>
        <w:t>et al.</w:t>
      </w:r>
      <w:r w:rsidRPr="00F01027">
        <w:rPr>
          <w:rFonts w:ascii="Times New Roman" w:hAnsi="Times New Roman" w:cs="Times New Roman"/>
          <w:b/>
          <w:bCs/>
          <w:sz w:val="20"/>
          <w:szCs w:val="20"/>
          <w:lang w:bidi="ar-EG"/>
        </w:rPr>
        <w:t xml:space="preserve"> (2007)</w:t>
      </w:r>
      <w:r w:rsidRPr="00F01027">
        <w:rPr>
          <w:rFonts w:ascii="Times New Roman" w:hAnsi="Times New Roman" w:cs="Times New Roman"/>
          <w:sz w:val="20"/>
          <w:szCs w:val="20"/>
          <w:lang w:bidi="ar-EG"/>
        </w:rPr>
        <w:t xml:space="preserve"> mentioned that </w:t>
      </w:r>
      <w:r w:rsidRPr="00F01027">
        <w:rPr>
          <w:rFonts w:ascii="Times New Roman" w:eastAsia="Times New Roman" w:hAnsi="Times New Roman" w:cs="Times New Roman"/>
          <w:sz w:val="20"/>
          <w:szCs w:val="20"/>
        </w:rPr>
        <w:t xml:space="preserve">the interaction between water level and cultivar was significant for grain yield and </w:t>
      </w:r>
      <w:r w:rsidRPr="00F01027">
        <w:rPr>
          <w:rFonts w:ascii="Times New Roman" w:hAnsi="Times New Roman" w:cs="Times New Roman"/>
          <w:sz w:val="20"/>
          <w:szCs w:val="20"/>
          <w:lang w:bidi="ar-EG"/>
        </w:rPr>
        <w:t xml:space="preserve">the water mid stress at reproductive stage reduced the grain yield by 53-92% and sever water stress reduced yield by 48-94%. The mid stress at grain filling reduced yield by 30-55% compare with severe stress 60% at the same stage </w:t>
      </w:r>
      <w:r w:rsidRPr="00F01027">
        <w:rPr>
          <w:rFonts w:ascii="Times New Roman" w:hAnsi="Times New Roman" w:cs="Times New Roman"/>
          <w:b/>
          <w:bCs/>
          <w:sz w:val="20"/>
          <w:szCs w:val="20"/>
          <w:lang w:bidi="ar-EG"/>
        </w:rPr>
        <w:t>(</w:t>
      </w:r>
      <w:proofErr w:type="spellStart"/>
      <w:r w:rsidRPr="00F01027">
        <w:rPr>
          <w:rFonts w:ascii="Times New Roman" w:hAnsi="Times New Roman" w:cs="Times New Roman"/>
          <w:b/>
          <w:bCs/>
          <w:sz w:val="20"/>
          <w:szCs w:val="20"/>
          <w:lang w:bidi="ar-EG"/>
        </w:rPr>
        <w:t>Basnayake</w:t>
      </w:r>
      <w:proofErr w:type="spellEnd"/>
      <w:r w:rsidRPr="00F01027">
        <w:rPr>
          <w:rFonts w:ascii="Times New Roman" w:hAnsi="Times New Roman" w:cs="Times New Roman"/>
          <w:b/>
          <w:bCs/>
          <w:sz w:val="20"/>
          <w:szCs w:val="20"/>
          <w:lang w:bidi="ar-EG"/>
        </w:rPr>
        <w:t xml:space="preserve"> </w:t>
      </w:r>
      <w:r w:rsidRPr="00F01027">
        <w:rPr>
          <w:rFonts w:ascii="Times New Roman" w:hAnsi="Times New Roman" w:cs="Times New Roman"/>
          <w:b/>
          <w:bCs/>
          <w:i/>
          <w:iCs/>
          <w:sz w:val="20"/>
          <w:szCs w:val="20"/>
          <w:lang w:bidi="ar-EG"/>
        </w:rPr>
        <w:t>et al.</w:t>
      </w:r>
      <w:r w:rsidRPr="00F01027">
        <w:rPr>
          <w:rFonts w:ascii="Times New Roman" w:hAnsi="Times New Roman" w:cs="Times New Roman"/>
          <w:b/>
          <w:bCs/>
          <w:sz w:val="20"/>
          <w:szCs w:val="20"/>
          <w:lang w:bidi="ar-EG"/>
        </w:rPr>
        <w:t xml:space="preserve"> 2006).</w:t>
      </w:r>
    </w:p>
    <w:p w:rsidR="00F20A38" w:rsidRDefault="00F20A38" w:rsidP="00F20A38">
      <w:pPr>
        <w:bidi w:val="0"/>
        <w:spacing w:after="0" w:line="240" w:lineRule="auto"/>
        <w:rPr>
          <w:rFonts w:asciiTheme="majorBidi" w:hAnsiTheme="majorBidi" w:cstheme="majorBidi"/>
          <w:b/>
          <w:bCs/>
          <w:sz w:val="20"/>
          <w:szCs w:val="20"/>
          <w:lang w:eastAsia="zh-CN" w:bidi="ar-EG"/>
        </w:rPr>
      </w:pPr>
    </w:p>
    <w:p w:rsidR="00F201BC" w:rsidRDefault="00F201BC" w:rsidP="00F201BC">
      <w:pPr>
        <w:bidi w:val="0"/>
        <w:spacing w:after="0" w:line="240" w:lineRule="auto"/>
        <w:rPr>
          <w:rFonts w:asciiTheme="majorBidi" w:hAnsiTheme="majorBidi" w:cstheme="majorBidi"/>
          <w:b/>
          <w:bCs/>
          <w:sz w:val="20"/>
          <w:szCs w:val="20"/>
          <w:lang w:eastAsia="zh-CN" w:bidi="ar-EG"/>
        </w:rPr>
      </w:pPr>
    </w:p>
    <w:p w:rsidR="005C43EB" w:rsidRDefault="005C43EB" w:rsidP="00F20A38">
      <w:pPr>
        <w:bidi w:val="0"/>
        <w:spacing w:after="0" w:line="240" w:lineRule="auto"/>
        <w:rPr>
          <w:rFonts w:asciiTheme="majorBidi" w:hAnsiTheme="majorBidi" w:cstheme="majorBidi"/>
          <w:b/>
          <w:bCs/>
          <w:sz w:val="20"/>
          <w:szCs w:val="20"/>
          <w:lang w:bidi="ar-EG"/>
        </w:rPr>
      </w:pPr>
      <w:r w:rsidRPr="00E772BB">
        <w:rPr>
          <w:rFonts w:asciiTheme="majorBidi" w:hAnsiTheme="majorBidi" w:cstheme="majorBidi"/>
          <w:b/>
          <w:bCs/>
          <w:sz w:val="20"/>
          <w:szCs w:val="20"/>
          <w:lang w:bidi="ar-EG"/>
        </w:rPr>
        <w:t>References</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lang w:bidi="ar-EG"/>
        </w:rPr>
      </w:pPr>
      <w:proofErr w:type="spellStart"/>
      <w:r w:rsidRPr="00F01027">
        <w:rPr>
          <w:rFonts w:asciiTheme="majorBidi" w:hAnsiTheme="majorBidi" w:cstheme="majorBidi"/>
          <w:bCs/>
          <w:sz w:val="20"/>
          <w:szCs w:val="20"/>
        </w:rPr>
        <w:lastRenderedPageBreak/>
        <w:t>Abdallah</w:t>
      </w:r>
      <w:proofErr w:type="spellEnd"/>
      <w:r w:rsidRPr="00F01027">
        <w:rPr>
          <w:rFonts w:asciiTheme="majorBidi" w:hAnsiTheme="majorBidi" w:cstheme="majorBidi"/>
          <w:bCs/>
          <w:sz w:val="20"/>
          <w:szCs w:val="20"/>
        </w:rPr>
        <w:t xml:space="preserve"> A. (2000).</w:t>
      </w:r>
      <w:r w:rsidRPr="00F01027">
        <w:rPr>
          <w:rFonts w:asciiTheme="majorBidi" w:eastAsia="Times New Roman" w:hAnsiTheme="majorBidi" w:cstheme="majorBidi"/>
          <w:sz w:val="20"/>
          <w:szCs w:val="20"/>
          <w:lang w:bidi="ar-EG"/>
        </w:rPr>
        <w:t xml:space="preserve">Breeding studies on rice. PhD. Thesis, Fac. of Agric., </w:t>
      </w:r>
      <w:proofErr w:type="spellStart"/>
      <w:r w:rsidRPr="00F01027">
        <w:rPr>
          <w:rFonts w:asciiTheme="majorBidi" w:eastAsia="Times New Roman" w:hAnsiTheme="majorBidi" w:cstheme="majorBidi"/>
          <w:sz w:val="20"/>
          <w:szCs w:val="20"/>
          <w:lang w:bidi="ar-EG"/>
        </w:rPr>
        <w:t>Menofiya</w:t>
      </w:r>
      <w:proofErr w:type="spellEnd"/>
      <w:r w:rsidRPr="00F01027">
        <w:rPr>
          <w:rFonts w:asciiTheme="majorBidi" w:eastAsia="Times New Roman" w:hAnsiTheme="majorBidi" w:cstheme="majorBidi"/>
          <w:sz w:val="20"/>
          <w:szCs w:val="20"/>
          <w:lang w:bidi="ar-EG"/>
        </w:rPr>
        <w:t xml:space="preserve"> Univ., Egypt.</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lang w:bidi="ar-EG"/>
        </w:rPr>
        <w:t>Abdallah</w:t>
      </w:r>
      <w:proofErr w:type="spellEnd"/>
      <w:r w:rsidRPr="00F01027">
        <w:rPr>
          <w:rFonts w:asciiTheme="majorBidi" w:eastAsia="Times New Roman" w:hAnsiTheme="majorBidi" w:cstheme="majorBidi"/>
          <w:bCs/>
          <w:sz w:val="20"/>
          <w:szCs w:val="20"/>
          <w:lang w:bidi="ar-EG"/>
        </w:rPr>
        <w:t xml:space="preserve"> A. A.; M.M. </w:t>
      </w:r>
      <w:proofErr w:type="spellStart"/>
      <w:r w:rsidRPr="00F01027">
        <w:rPr>
          <w:rFonts w:asciiTheme="majorBidi" w:eastAsia="Times New Roman" w:hAnsiTheme="majorBidi" w:cstheme="majorBidi"/>
          <w:bCs/>
          <w:sz w:val="20"/>
          <w:szCs w:val="20"/>
          <w:lang w:bidi="ar-EG"/>
        </w:rPr>
        <w:t>Gaballah</w:t>
      </w:r>
      <w:proofErr w:type="spellEnd"/>
      <w:r w:rsidRPr="00F01027">
        <w:rPr>
          <w:rFonts w:asciiTheme="majorBidi" w:eastAsia="Times New Roman" w:hAnsiTheme="majorBidi" w:cstheme="majorBidi"/>
          <w:bCs/>
          <w:sz w:val="20"/>
          <w:szCs w:val="20"/>
          <w:lang w:bidi="ar-EG"/>
        </w:rPr>
        <w:t xml:space="preserve">, A.S. </w:t>
      </w:r>
      <w:proofErr w:type="spellStart"/>
      <w:r w:rsidRPr="00F01027">
        <w:rPr>
          <w:rFonts w:asciiTheme="majorBidi" w:eastAsia="Times New Roman" w:hAnsiTheme="majorBidi" w:cstheme="majorBidi"/>
          <w:bCs/>
          <w:sz w:val="20"/>
          <w:szCs w:val="20"/>
          <w:lang w:bidi="ar-EG"/>
        </w:rPr>
        <w:t>Mostafa</w:t>
      </w:r>
      <w:proofErr w:type="spellEnd"/>
      <w:r w:rsidRPr="00F01027">
        <w:rPr>
          <w:rFonts w:asciiTheme="majorBidi" w:eastAsia="Times New Roman" w:hAnsiTheme="majorBidi" w:cstheme="majorBidi"/>
          <w:bCs/>
          <w:sz w:val="20"/>
          <w:szCs w:val="20"/>
          <w:lang w:bidi="ar-EG"/>
        </w:rPr>
        <w:t xml:space="preserve"> and M.M. </w:t>
      </w:r>
      <w:proofErr w:type="spellStart"/>
      <w:r w:rsidRPr="00F01027">
        <w:rPr>
          <w:rFonts w:asciiTheme="majorBidi" w:eastAsia="Times New Roman" w:hAnsiTheme="majorBidi" w:cstheme="majorBidi"/>
          <w:bCs/>
          <w:sz w:val="20"/>
          <w:szCs w:val="20"/>
          <w:lang w:bidi="ar-EG"/>
        </w:rPr>
        <w:t>Shehab</w:t>
      </w:r>
      <w:proofErr w:type="spellEnd"/>
      <w:r w:rsidRPr="00F01027">
        <w:rPr>
          <w:rFonts w:asciiTheme="majorBidi" w:eastAsia="Times New Roman" w:hAnsiTheme="majorBidi" w:cstheme="majorBidi"/>
          <w:bCs/>
          <w:sz w:val="20"/>
          <w:szCs w:val="20"/>
          <w:lang w:bidi="ar-EG"/>
        </w:rPr>
        <w:t xml:space="preserve"> (2014).</w:t>
      </w:r>
      <w:r w:rsidRPr="00F01027">
        <w:rPr>
          <w:rFonts w:asciiTheme="majorBidi" w:eastAsia="Times New Roman" w:hAnsiTheme="majorBidi" w:cstheme="majorBidi"/>
          <w:sz w:val="20"/>
          <w:szCs w:val="20"/>
          <w:lang w:bidi="ar-EG"/>
        </w:rPr>
        <w:t xml:space="preserve"> </w:t>
      </w:r>
      <w:proofErr w:type="spellStart"/>
      <w:r w:rsidRPr="00F01027">
        <w:rPr>
          <w:rFonts w:asciiTheme="majorBidi" w:eastAsia="Times New Roman" w:hAnsiTheme="majorBidi" w:cstheme="majorBidi"/>
          <w:sz w:val="20"/>
          <w:szCs w:val="20"/>
          <w:lang w:bidi="ar-EG"/>
        </w:rPr>
        <w:t>Heterosis</w:t>
      </w:r>
      <w:proofErr w:type="spellEnd"/>
      <w:r w:rsidRPr="00F01027">
        <w:rPr>
          <w:rFonts w:asciiTheme="majorBidi" w:eastAsia="Times New Roman" w:hAnsiTheme="majorBidi" w:cstheme="majorBidi"/>
          <w:sz w:val="20"/>
          <w:szCs w:val="20"/>
          <w:lang w:bidi="ar-EG"/>
        </w:rPr>
        <w:t xml:space="preserve"> and combining ability analysis for some root characters in rice (</w:t>
      </w:r>
      <w:proofErr w:type="spellStart"/>
      <w:r w:rsidRPr="00F01027">
        <w:rPr>
          <w:rFonts w:asciiTheme="majorBidi" w:eastAsia="Times New Roman" w:hAnsiTheme="majorBidi" w:cstheme="majorBidi"/>
          <w:i/>
          <w:iCs/>
          <w:sz w:val="20"/>
          <w:szCs w:val="20"/>
          <w:lang w:bidi="ar-EG"/>
        </w:rPr>
        <w:t>Oryza</w:t>
      </w:r>
      <w:proofErr w:type="spellEnd"/>
      <w:r w:rsidRPr="00F01027">
        <w:rPr>
          <w:rFonts w:asciiTheme="majorBidi" w:eastAsia="Times New Roman" w:hAnsiTheme="majorBidi" w:cstheme="majorBidi"/>
          <w:i/>
          <w:iCs/>
          <w:sz w:val="20"/>
          <w:szCs w:val="20"/>
          <w:lang w:bidi="ar-EG"/>
        </w:rPr>
        <w:t xml:space="preserve"> sativa</w:t>
      </w:r>
      <w:r w:rsidRPr="00F01027">
        <w:rPr>
          <w:rFonts w:asciiTheme="majorBidi" w:eastAsia="Times New Roman" w:hAnsiTheme="majorBidi" w:cstheme="majorBidi"/>
          <w:sz w:val="20"/>
          <w:szCs w:val="20"/>
          <w:lang w:bidi="ar-EG"/>
        </w:rPr>
        <w:t xml:space="preserve"> L.).</w:t>
      </w:r>
      <w:r w:rsidR="00057C5B">
        <w:rPr>
          <w:rFonts w:asciiTheme="majorBidi" w:hAnsiTheme="majorBidi" w:cstheme="majorBidi" w:hint="eastAsia"/>
          <w:sz w:val="20"/>
          <w:szCs w:val="20"/>
          <w:lang w:eastAsia="zh-CN" w:bidi="ar-EG"/>
        </w:rPr>
        <w:t xml:space="preserve"> </w:t>
      </w:r>
      <w:r w:rsidRPr="00F01027">
        <w:rPr>
          <w:rFonts w:asciiTheme="majorBidi" w:eastAsia="Times New Roman" w:hAnsiTheme="majorBidi" w:cstheme="majorBidi"/>
          <w:sz w:val="20"/>
          <w:szCs w:val="20"/>
          <w:lang w:bidi="ar-EG"/>
        </w:rPr>
        <w:t>J.</w:t>
      </w:r>
      <w:r w:rsidR="00057C5B">
        <w:rPr>
          <w:rFonts w:asciiTheme="majorBidi" w:hAnsiTheme="majorBidi" w:cstheme="majorBidi" w:hint="eastAsia"/>
          <w:sz w:val="20"/>
          <w:szCs w:val="20"/>
          <w:lang w:eastAsia="zh-CN" w:bidi="ar-EG"/>
        </w:rPr>
        <w:t xml:space="preserve"> </w:t>
      </w:r>
      <w:r w:rsidRPr="00F01027">
        <w:rPr>
          <w:rFonts w:asciiTheme="majorBidi" w:eastAsia="Times New Roman" w:hAnsiTheme="majorBidi" w:cstheme="majorBidi"/>
          <w:sz w:val="20"/>
          <w:szCs w:val="20"/>
          <w:lang w:bidi="ar-EG"/>
        </w:rPr>
        <w:t>Agric.</w:t>
      </w:r>
      <w:r w:rsidR="00057C5B">
        <w:rPr>
          <w:rFonts w:asciiTheme="majorBidi" w:hAnsiTheme="majorBidi" w:cstheme="majorBidi" w:hint="eastAsia"/>
          <w:sz w:val="20"/>
          <w:szCs w:val="20"/>
          <w:lang w:eastAsia="zh-CN" w:bidi="ar-EG"/>
        </w:rPr>
        <w:t xml:space="preserve"> </w:t>
      </w:r>
      <w:r w:rsidRPr="00F01027">
        <w:rPr>
          <w:rFonts w:asciiTheme="majorBidi" w:eastAsia="Times New Roman" w:hAnsiTheme="majorBidi" w:cstheme="majorBidi"/>
          <w:sz w:val="20"/>
          <w:szCs w:val="20"/>
          <w:lang w:bidi="ar-EG"/>
        </w:rPr>
        <w:t>Res.</w:t>
      </w:r>
      <w:r w:rsidR="00057C5B">
        <w:rPr>
          <w:rFonts w:asciiTheme="majorBidi" w:hAnsiTheme="majorBidi" w:cstheme="majorBidi" w:hint="eastAsia"/>
          <w:sz w:val="20"/>
          <w:szCs w:val="20"/>
          <w:lang w:eastAsia="zh-CN" w:bidi="ar-EG"/>
        </w:rPr>
        <w:t xml:space="preserve"> </w:t>
      </w:r>
      <w:proofErr w:type="spellStart"/>
      <w:r w:rsidRPr="00F01027">
        <w:rPr>
          <w:rFonts w:asciiTheme="majorBidi" w:eastAsia="Times New Roman" w:hAnsiTheme="majorBidi" w:cstheme="majorBidi"/>
          <w:sz w:val="20"/>
          <w:szCs w:val="20"/>
          <w:lang w:bidi="ar-EG"/>
        </w:rPr>
        <w:t>Kafer</w:t>
      </w:r>
      <w:proofErr w:type="spellEnd"/>
      <w:r w:rsidRPr="00F01027">
        <w:rPr>
          <w:rFonts w:asciiTheme="majorBidi" w:eastAsia="Times New Roman" w:hAnsiTheme="majorBidi" w:cstheme="majorBidi"/>
          <w:sz w:val="20"/>
          <w:szCs w:val="20"/>
          <w:lang w:bidi="ar-EG"/>
        </w:rPr>
        <w:t xml:space="preserve"> El-Sheikh Univ., 40 (2):209-326.</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r w:rsidRPr="00F01027">
        <w:rPr>
          <w:rFonts w:asciiTheme="majorBidi" w:eastAsia="Times New Roman" w:hAnsiTheme="majorBidi" w:cstheme="majorBidi"/>
          <w:bCs/>
          <w:sz w:val="20"/>
          <w:szCs w:val="20"/>
        </w:rPr>
        <w:t xml:space="preserve">Barker R., </w:t>
      </w:r>
      <w:proofErr w:type="spellStart"/>
      <w:r w:rsidRPr="00F01027">
        <w:rPr>
          <w:rFonts w:asciiTheme="majorBidi" w:eastAsia="Times New Roman" w:hAnsiTheme="majorBidi" w:cstheme="majorBidi"/>
          <w:bCs/>
          <w:sz w:val="20"/>
          <w:szCs w:val="20"/>
        </w:rPr>
        <w:t>Dawe</w:t>
      </w:r>
      <w:proofErr w:type="spellEnd"/>
      <w:r w:rsidRPr="00F01027">
        <w:rPr>
          <w:rFonts w:asciiTheme="majorBidi" w:eastAsia="Times New Roman" w:hAnsiTheme="majorBidi" w:cstheme="majorBidi"/>
          <w:bCs/>
          <w:sz w:val="20"/>
          <w:szCs w:val="20"/>
        </w:rPr>
        <w:t xml:space="preserve"> D., </w:t>
      </w:r>
      <w:proofErr w:type="spellStart"/>
      <w:r w:rsidRPr="00F01027">
        <w:rPr>
          <w:rFonts w:asciiTheme="majorBidi" w:eastAsia="Times New Roman" w:hAnsiTheme="majorBidi" w:cstheme="majorBidi"/>
          <w:bCs/>
          <w:sz w:val="20"/>
          <w:szCs w:val="20"/>
        </w:rPr>
        <w:t>Tuong</w:t>
      </w:r>
      <w:proofErr w:type="spellEnd"/>
      <w:r w:rsidRPr="00F01027">
        <w:rPr>
          <w:rFonts w:asciiTheme="majorBidi" w:eastAsia="Times New Roman" w:hAnsiTheme="majorBidi" w:cstheme="majorBidi"/>
          <w:bCs/>
          <w:sz w:val="20"/>
          <w:szCs w:val="20"/>
        </w:rPr>
        <w:t xml:space="preserve"> T.P., </w:t>
      </w:r>
      <w:proofErr w:type="spellStart"/>
      <w:r w:rsidRPr="00F01027">
        <w:rPr>
          <w:rFonts w:asciiTheme="majorBidi" w:eastAsia="Times New Roman" w:hAnsiTheme="majorBidi" w:cstheme="majorBidi"/>
          <w:bCs/>
          <w:sz w:val="20"/>
          <w:szCs w:val="20"/>
        </w:rPr>
        <w:t>Bhuiyan</w:t>
      </w:r>
      <w:proofErr w:type="spellEnd"/>
      <w:r w:rsidRPr="00F01027">
        <w:rPr>
          <w:rFonts w:asciiTheme="majorBidi" w:eastAsia="Times New Roman" w:hAnsiTheme="majorBidi" w:cstheme="majorBidi"/>
          <w:bCs/>
          <w:sz w:val="20"/>
          <w:szCs w:val="20"/>
        </w:rPr>
        <w:t xml:space="preserve"> S.I. and Guerra L.C. (1999).</w:t>
      </w:r>
      <w:r w:rsidRPr="00F01027">
        <w:rPr>
          <w:rFonts w:asciiTheme="majorBidi" w:eastAsia="Times New Roman" w:hAnsiTheme="majorBidi" w:cstheme="majorBidi"/>
          <w:sz w:val="20"/>
          <w:szCs w:val="20"/>
        </w:rPr>
        <w:t xml:space="preserve"> The outlook for water resources in the year 2020: challenges for research on water management in rice production. In: Assessment and Orientation towards the 21st Century. Proceedings of the 19th Session of the International Rice Commission, 7–9 September 1998, Cairo, Egypt. Food, Agriculture Organization, 96–109.</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Basnayake</w:t>
      </w:r>
      <w:proofErr w:type="spellEnd"/>
      <w:r w:rsidRPr="00F01027">
        <w:rPr>
          <w:rFonts w:asciiTheme="majorBidi" w:eastAsia="Times New Roman" w:hAnsiTheme="majorBidi" w:cstheme="majorBidi"/>
          <w:bCs/>
          <w:sz w:val="20"/>
          <w:szCs w:val="20"/>
        </w:rPr>
        <w:t xml:space="preserve"> J., </w:t>
      </w:r>
      <w:proofErr w:type="spellStart"/>
      <w:r w:rsidRPr="00F01027">
        <w:rPr>
          <w:rFonts w:asciiTheme="majorBidi" w:eastAsia="Times New Roman" w:hAnsiTheme="majorBidi" w:cstheme="majorBidi"/>
          <w:bCs/>
          <w:sz w:val="20"/>
          <w:szCs w:val="20"/>
        </w:rPr>
        <w:t>Fukai</w:t>
      </w:r>
      <w:proofErr w:type="spellEnd"/>
      <w:r w:rsidRPr="00F01027">
        <w:rPr>
          <w:rFonts w:asciiTheme="majorBidi" w:eastAsia="Times New Roman" w:hAnsiTheme="majorBidi" w:cstheme="majorBidi"/>
          <w:bCs/>
          <w:sz w:val="20"/>
          <w:szCs w:val="20"/>
        </w:rPr>
        <w:t xml:space="preserve"> S. and </w:t>
      </w:r>
      <w:proofErr w:type="spellStart"/>
      <w:r w:rsidRPr="00F01027">
        <w:rPr>
          <w:rFonts w:asciiTheme="majorBidi" w:eastAsia="Times New Roman" w:hAnsiTheme="majorBidi" w:cstheme="majorBidi"/>
          <w:bCs/>
          <w:sz w:val="20"/>
          <w:szCs w:val="20"/>
        </w:rPr>
        <w:t>Ouk</w:t>
      </w:r>
      <w:proofErr w:type="spellEnd"/>
      <w:r w:rsidRPr="00F01027">
        <w:rPr>
          <w:rFonts w:asciiTheme="majorBidi" w:eastAsia="Times New Roman" w:hAnsiTheme="majorBidi" w:cstheme="majorBidi"/>
          <w:bCs/>
          <w:sz w:val="20"/>
          <w:szCs w:val="20"/>
        </w:rPr>
        <w:t xml:space="preserve"> M. (2006)</w:t>
      </w:r>
      <w:r w:rsidRPr="00F01027">
        <w:rPr>
          <w:rFonts w:asciiTheme="majorBidi" w:eastAsia="Times New Roman" w:hAnsiTheme="majorBidi" w:cstheme="majorBidi"/>
          <w:sz w:val="20"/>
          <w:szCs w:val="20"/>
        </w:rPr>
        <w:t xml:space="preserve">. Contribution of potential yield, drought tolerance and escape to adaptation of 15 rice varieties in </w:t>
      </w:r>
      <w:proofErr w:type="spellStart"/>
      <w:r w:rsidRPr="00F01027">
        <w:rPr>
          <w:rFonts w:asciiTheme="majorBidi" w:eastAsia="Times New Roman" w:hAnsiTheme="majorBidi" w:cstheme="majorBidi"/>
          <w:sz w:val="20"/>
          <w:szCs w:val="20"/>
        </w:rPr>
        <w:t>rainfed</w:t>
      </w:r>
      <w:proofErr w:type="spellEnd"/>
      <w:r w:rsidRPr="00F01027">
        <w:rPr>
          <w:rFonts w:asciiTheme="majorBidi" w:eastAsia="Times New Roman" w:hAnsiTheme="majorBidi" w:cstheme="majorBidi"/>
          <w:sz w:val="20"/>
          <w:szCs w:val="20"/>
        </w:rPr>
        <w:t xml:space="preserve"> lowlands in Cambodia. Proceedings of the Australian Agronomy Conference, Australian Society of Agronomy, </w:t>
      </w:r>
      <w:proofErr w:type="spellStart"/>
      <w:r w:rsidRPr="00F01027">
        <w:rPr>
          <w:rFonts w:asciiTheme="majorBidi" w:eastAsia="Times New Roman" w:hAnsiTheme="majorBidi" w:cstheme="majorBidi"/>
          <w:sz w:val="20"/>
          <w:szCs w:val="20"/>
        </w:rPr>
        <w:t>Birsbane</w:t>
      </w:r>
      <w:proofErr w:type="spellEnd"/>
      <w:r w:rsidRPr="00F01027">
        <w:rPr>
          <w:rFonts w:asciiTheme="majorBidi" w:eastAsia="Times New Roman" w:hAnsiTheme="majorBidi" w:cstheme="majorBidi"/>
          <w:sz w:val="20"/>
          <w:szCs w:val="20"/>
        </w:rPr>
        <w:t>, Australia.</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Bindraban</w:t>
      </w:r>
      <w:proofErr w:type="spellEnd"/>
      <w:r w:rsidRPr="00F01027">
        <w:rPr>
          <w:rFonts w:asciiTheme="majorBidi" w:eastAsia="Times New Roman" w:hAnsiTheme="majorBidi" w:cstheme="majorBidi"/>
          <w:bCs/>
          <w:sz w:val="20"/>
          <w:szCs w:val="20"/>
        </w:rPr>
        <w:t xml:space="preserve"> P.S. (2001). </w:t>
      </w:r>
      <w:r w:rsidRPr="00F01027">
        <w:rPr>
          <w:rFonts w:asciiTheme="majorBidi" w:eastAsia="Times New Roman" w:hAnsiTheme="majorBidi" w:cstheme="majorBidi"/>
          <w:sz w:val="20"/>
          <w:szCs w:val="20"/>
        </w:rPr>
        <w:t xml:space="preserve">Water for food: converting inundated rice into dry rice. In: </w:t>
      </w:r>
      <w:proofErr w:type="spellStart"/>
      <w:r w:rsidRPr="00F01027">
        <w:rPr>
          <w:rFonts w:asciiTheme="majorBidi" w:eastAsia="Times New Roman" w:hAnsiTheme="majorBidi" w:cstheme="majorBidi"/>
          <w:sz w:val="20"/>
          <w:szCs w:val="20"/>
        </w:rPr>
        <w:t>Hengsdijk</w:t>
      </w:r>
      <w:proofErr w:type="spellEnd"/>
      <w:r w:rsidRPr="00F01027">
        <w:rPr>
          <w:rFonts w:asciiTheme="majorBidi" w:eastAsia="Times New Roman" w:hAnsiTheme="majorBidi" w:cstheme="majorBidi"/>
          <w:sz w:val="20"/>
          <w:szCs w:val="20"/>
        </w:rPr>
        <w:t xml:space="preserve"> H, </w:t>
      </w:r>
      <w:proofErr w:type="spellStart"/>
      <w:r w:rsidRPr="00F01027">
        <w:rPr>
          <w:rFonts w:asciiTheme="majorBidi" w:eastAsia="Times New Roman" w:hAnsiTheme="majorBidi" w:cstheme="majorBidi"/>
          <w:sz w:val="20"/>
          <w:szCs w:val="20"/>
        </w:rPr>
        <w:t>Bindraban</w:t>
      </w:r>
      <w:proofErr w:type="spellEnd"/>
      <w:r w:rsidRPr="00F01027">
        <w:rPr>
          <w:rFonts w:asciiTheme="majorBidi" w:eastAsia="Times New Roman" w:hAnsiTheme="majorBidi" w:cstheme="majorBidi"/>
          <w:sz w:val="20"/>
          <w:szCs w:val="20"/>
        </w:rPr>
        <w:t xml:space="preserve"> PS, editors. Water-saving rice production systems. Proceedings of an international workshop on water-saving rice production systems at Nanjing University, China, 2-4 April 2001. Plant Research International (PRI), Report 33. </w:t>
      </w:r>
      <w:proofErr w:type="spellStart"/>
      <w:r w:rsidRPr="00F01027">
        <w:rPr>
          <w:rFonts w:asciiTheme="majorBidi" w:eastAsia="Times New Roman" w:hAnsiTheme="majorBidi" w:cstheme="majorBidi"/>
          <w:sz w:val="20"/>
          <w:szCs w:val="20"/>
        </w:rPr>
        <w:t>Wageningen</w:t>
      </w:r>
      <w:proofErr w:type="spellEnd"/>
      <w:r w:rsidRPr="00F01027">
        <w:rPr>
          <w:rFonts w:asciiTheme="majorBidi" w:eastAsia="Times New Roman" w:hAnsiTheme="majorBidi" w:cstheme="majorBidi"/>
          <w:sz w:val="20"/>
          <w:szCs w:val="20"/>
        </w:rPr>
        <w:t xml:space="preserve">, Netherlands. pp. 5-14. </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bCs/>
          <w:sz w:val="20"/>
          <w:szCs w:val="20"/>
        </w:rPr>
      </w:pPr>
      <w:proofErr w:type="spellStart"/>
      <w:r w:rsidRPr="00F01027">
        <w:rPr>
          <w:rFonts w:asciiTheme="majorBidi" w:eastAsia="Times New Roman" w:hAnsiTheme="majorBidi" w:cstheme="majorBidi"/>
          <w:bCs/>
          <w:sz w:val="20"/>
          <w:szCs w:val="20"/>
        </w:rPr>
        <w:t>Boonjung</w:t>
      </w:r>
      <w:proofErr w:type="spellEnd"/>
      <w:r w:rsidRPr="00F01027">
        <w:rPr>
          <w:rFonts w:asciiTheme="majorBidi" w:eastAsia="Times New Roman" w:hAnsiTheme="majorBidi" w:cstheme="majorBidi"/>
          <w:bCs/>
          <w:sz w:val="20"/>
          <w:szCs w:val="20"/>
        </w:rPr>
        <w:t xml:space="preserve"> H. and </w:t>
      </w:r>
      <w:proofErr w:type="spellStart"/>
      <w:r w:rsidRPr="00F01027">
        <w:rPr>
          <w:rFonts w:asciiTheme="majorBidi" w:eastAsia="Times New Roman" w:hAnsiTheme="majorBidi" w:cstheme="majorBidi"/>
          <w:bCs/>
          <w:sz w:val="20"/>
          <w:szCs w:val="20"/>
        </w:rPr>
        <w:t>Fukai</w:t>
      </w:r>
      <w:proofErr w:type="spellEnd"/>
      <w:r w:rsidRPr="00F01027">
        <w:rPr>
          <w:rFonts w:asciiTheme="majorBidi" w:eastAsia="Times New Roman" w:hAnsiTheme="majorBidi" w:cstheme="majorBidi"/>
          <w:bCs/>
          <w:sz w:val="20"/>
          <w:szCs w:val="20"/>
        </w:rPr>
        <w:t xml:space="preserve"> S. (1996). </w:t>
      </w:r>
      <w:r w:rsidRPr="00F01027">
        <w:rPr>
          <w:rFonts w:asciiTheme="majorBidi" w:eastAsia="Times New Roman" w:hAnsiTheme="majorBidi" w:cstheme="majorBidi"/>
          <w:sz w:val="20"/>
          <w:szCs w:val="20"/>
        </w:rPr>
        <w:t>Effects of soil water deficit at different growth stages on rice growth and yield under upland conditions. Field Crops Res. 48:47-55.</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Bouman</w:t>
      </w:r>
      <w:proofErr w:type="spellEnd"/>
      <w:r w:rsidRPr="00F01027">
        <w:rPr>
          <w:rFonts w:asciiTheme="majorBidi" w:eastAsia="Times New Roman" w:hAnsiTheme="majorBidi" w:cstheme="majorBidi"/>
          <w:bCs/>
          <w:sz w:val="20"/>
          <w:szCs w:val="20"/>
        </w:rPr>
        <w:t xml:space="preserve"> B.A.M. and </w:t>
      </w:r>
      <w:proofErr w:type="spellStart"/>
      <w:r w:rsidRPr="00F01027">
        <w:rPr>
          <w:rFonts w:asciiTheme="majorBidi" w:eastAsia="Times New Roman" w:hAnsiTheme="majorBidi" w:cstheme="majorBidi"/>
          <w:bCs/>
          <w:sz w:val="20"/>
          <w:szCs w:val="20"/>
        </w:rPr>
        <w:t>Toung</w:t>
      </w:r>
      <w:proofErr w:type="spellEnd"/>
      <w:r w:rsidRPr="00F01027">
        <w:rPr>
          <w:rFonts w:asciiTheme="majorBidi" w:eastAsia="Times New Roman" w:hAnsiTheme="majorBidi" w:cstheme="majorBidi"/>
          <w:bCs/>
          <w:sz w:val="20"/>
          <w:szCs w:val="20"/>
        </w:rPr>
        <w:t xml:space="preserve"> T.P. (2001).</w:t>
      </w:r>
      <w:r w:rsidRPr="00F01027">
        <w:rPr>
          <w:rFonts w:asciiTheme="majorBidi" w:eastAsia="Times New Roman" w:hAnsiTheme="majorBidi" w:cstheme="majorBidi"/>
          <w:sz w:val="20"/>
          <w:szCs w:val="20"/>
        </w:rPr>
        <w:t xml:space="preserve"> Field water management to save water and increase its productivity in irrigated lowland rice. Agric Water Manage, 49: 11-30.</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Bouman</w:t>
      </w:r>
      <w:proofErr w:type="spellEnd"/>
      <w:r w:rsidRPr="00F01027">
        <w:rPr>
          <w:rFonts w:asciiTheme="majorBidi" w:eastAsia="Times New Roman" w:hAnsiTheme="majorBidi" w:cstheme="majorBidi"/>
          <w:bCs/>
          <w:sz w:val="20"/>
          <w:szCs w:val="20"/>
        </w:rPr>
        <w:t xml:space="preserve"> B.A.M., </w:t>
      </w:r>
      <w:proofErr w:type="spellStart"/>
      <w:r w:rsidRPr="00F01027">
        <w:rPr>
          <w:rFonts w:asciiTheme="majorBidi" w:eastAsia="Times New Roman" w:hAnsiTheme="majorBidi" w:cstheme="majorBidi"/>
          <w:bCs/>
          <w:sz w:val="20"/>
          <w:szCs w:val="20"/>
        </w:rPr>
        <w:t>Hengsdijk</w:t>
      </w:r>
      <w:proofErr w:type="spellEnd"/>
      <w:r w:rsidRPr="00F01027">
        <w:rPr>
          <w:rFonts w:asciiTheme="majorBidi" w:eastAsia="Times New Roman" w:hAnsiTheme="majorBidi" w:cstheme="majorBidi"/>
          <w:bCs/>
          <w:sz w:val="20"/>
          <w:szCs w:val="20"/>
        </w:rPr>
        <w:t xml:space="preserve"> H., Hardy B., </w:t>
      </w:r>
      <w:proofErr w:type="spellStart"/>
      <w:r w:rsidRPr="00F01027">
        <w:rPr>
          <w:rFonts w:asciiTheme="majorBidi" w:eastAsia="Times New Roman" w:hAnsiTheme="majorBidi" w:cstheme="majorBidi"/>
          <w:bCs/>
          <w:sz w:val="20"/>
          <w:szCs w:val="20"/>
        </w:rPr>
        <w:t>Bindraban</w:t>
      </w:r>
      <w:proofErr w:type="spellEnd"/>
      <w:r w:rsidRPr="00F01027">
        <w:rPr>
          <w:rFonts w:asciiTheme="majorBidi" w:eastAsia="Times New Roman" w:hAnsiTheme="majorBidi" w:cstheme="majorBidi"/>
          <w:bCs/>
          <w:sz w:val="20"/>
          <w:szCs w:val="20"/>
        </w:rPr>
        <w:t xml:space="preserve"> P.S., </w:t>
      </w:r>
      <w:proofErr w:type="spellStart"/>
      <w:r w:rsidRPr="00F01027">
        <w:rPr>
          <w:rFonts w:asciiTheme="majorBidi" w:eastAsia="Times New Roman" w:hAnsiTheme="majorBidi" w:cstheme="majorBidi"/>
          <w:bCs/>
          <w:sz w:val="20"/>
          <w:szCs w:val="20"/>
        </w:rPr>
        <w:t>Tuong</w:t>
      </w:r>
      <w:proofErr w:type="spellEnd"/>
      <w:r w:rsidRPr="00F01027">
        <w:rPr>
          <w:rFonts w:asciiTheme="majorBidi" w:eastAsia="Times New Roman" w:hAnsiTheme="majorBidi" w:cstheme="majorBidi"/>
          <w:bCs/>
          <w:sz w:val="20"/>
          <w:szCs w:val="20"/>
        </w:rPr>
        <w:t xml:space="preserve"> T.P. and </w:t>
      </w:r>
      <w:proofErr w:type="spellStart"/>
      <w:r w:rsidRPr="00F01027">
        <w:rPr>
          <w:rFonts w:asciiTheme="majorBidi" w:eastAsia="Times New Roman" w:hAnsiTheme="majorBidi" w:cstheme="majorBidi"/>
          <w:bCs/>
          <w:sz w:val="20"/>
          <w:szCs w:val="20"/>
        </w:rPr>
        <w:t>Ladha</w:t>
      </w:r>
      <w:proofErr w:type="spellEnd"/>
      <w:r w:rsidRPr="00F01027">
        <w:rPr>
          <w:rFonts w:asciiTheme="majorBidi" w:eastAsia="Times New Roman" w:hAnsiTheme="majorBidi" w:cstheme="majorBidi"/>
          <w:bCs/>
          <w:sz w:val="20"/>
          <w:szCs w:val="20"/>
        </w:rPr>
        <w:t xml:space="preserve"> J.K. (2002). </w:t>
      </w:r>
      <w:r w:rsidRPr="00F01027">
        <w:rPr>
          <w:rFonts w:asciiTheme="majorBidi" w:eastAsia="Times New Roman" w:hAnsiTheme="majorBidi" w:cstheme="majorBidi"/>
          <w:sz w:val="20"/>
          <w:szCs w:val="20"/>
        </w:rPr>
        <w:t xml:space="preserve">Water-wise rice production. Proceedings of the International Workshop on Water-wise Rice Production, 8-11 April 2002, Los </w:t>
      </w:r>
      <w:proofErr w:type="spellStart"/>
      <w:r w:rsidRPr="00F01027">
        <w:rPr>
          <w:rFonts w:asciiTheme="majorBidi" w:eastAsia="Times New Roman" w:hAnsiTheme="majorBidi" w:cstheme="majorBidi"/>
          <w:sz w:val="20"/>
          <w:szCs w:val="20"/>
        </w:rPr>
        <w:t>Baños</w:t>
      </w:r>
      <w:proofErr w:type="spellEnd"/>
      <w:r w:rsidRPr="00F01027">
        <w:rPr>
          <w:rFonts w:asciiTheme="majorBidi" w:eastAsia="Times New Roman" w:hAnsiTheme="majorBidi" w:cstheme="majorBidi"/>
          <w:sz w:val="20"/>
          <w:szCs w:val="20"/>
        </w:rPr>
        <w:t xml:space="preserve">, Philippines. Los </w:t>
      </w:r>
      <w:proofErr w:type="spellStart"/>
      <w:r w:rsidRPr="00F01027">
        <w:rPr>
          <w:rFonts w:asciiTheme="majorBidi" w:eastAsia="Times New Roman" w:hAnsiTheme="majorBidi" w:cstheme="majorBidi"/>
          <w:sz w:val="20"/>
          <w:szCs w:val="20"/>
        </w:rPr>
        <w:t>Baños</w:t>
      </w:r>
      <w:proofErr w:type="spellEnd"/>
      <w:r w:rsidRPr="00F01027">
        <w:rPr>
          <w:rFonts w:asciiTheme="majorBidi" w:eastAsia="Times New Roman" w:hAnsiTheme="majorBidi" w:cstheme="majorBidi"/>
          <w:sz w:val="20"/>
          <w:szCs w:val="20"/>
        </w:rPr>
        <w:t xml:space="preserve"> (Philippines): International Rice Research Institute. p. 356. </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Davatgar</w:t>
      </w:r>
      <w:proofErr w:type="spellEnd"/>
      <w:r w:rsidRPr="00F01027">
        <w:rPr>
          <w:rFonts w:asciiTheme="majorBidi" w:eastAsia="Times New Roman" w:hAnsiTheme="majorBidi" w:cstheme="majorBidi"/>
          <w:bCs/>
          <w:sz w:val="20"/>
          <w:szCs w:val="20"/>
        </w:rPr>
        <w:t xml:space="preserve"> N., </w:t>
      </w:r>
      <w:proofErr w:type="spellStart"/>
      <w:r w:rsidRPr="00F01027">
        <w:rPr>
          <w:rFonts w:asciiTheme="majorBidi" w:eastAsia="Times New Roman" w:hAnsiTheme="majorBidi" w:cstheme="majorBidi"/>
          <w:bCs/>
          <w:sz w:val="20"/>
          <w:szCs w:val="20"/>
        </w:rPr>
        <w:t>Neishabouri</w:t>
      </w:r>
      <w:proofErr w:type="spellEnd"/>
      <w:r w:rsidRPr="00F01027">
        <w:rPr>
          <w:rFonts w:asciiTheme="majorBidi" w:eastAsia="Times New Roman" w:hAnsiTheme="majorBidi" w:cstheme="majorBidi"/>
          <w:bCs/>
          <w:sz w:val="20"/>
          <w:szCs w:val="20"/>
        </w:rPr>
        <w:t xml:space="preserve"> M.R., </w:t>
      </w:r>
      <w:proofErr w:type="spellStart"/>
      <w:r w:rsidRPr="00F01027">
        <w:rPr>
          <w:rFonts w:asciiTheme="majorBidi" w:eastAsia="Times New Roman" w:hAnsiTheme="majorBidi" w:cstheme="majorBidi"/>
          <w:bCs/>
          <w:sz w:val="20"/>
          <w:szCs w:val="20"/>
        </w:rPr>
        <w:t>Sepaskhah</w:t>
      </w:r>
      <w:proofErr w:type="spellEnd"/>
      <w:r w:rsidRPr="00F01027">
        <w:rPr>
          <w:rFonts w:asciiTheme="majorBidi" w:eastAsia="Times New Roman" w:hAnsiTheme="majorBidi" w:cstheme="majorBidi"/>
          <w:bCs/>
          <w:sz w:val="20"/>
          <w:szCs w:val="20"/>
        </w:rPr>
        <w:t xml:space="preserve"> A.R. and </w:t>
      </w:r>
      <w:proofErr w:type="spellStart"/>
      <w:r w:rsidRPr="00F01027">
        <w:rPr>
          <w:rFonts w:asciiTheme="majorBidi" w:eastAsia="Times New Roman" w:hAnsiTheme="majorBidi" w:cstheme="majorBidi"/>
          <w:bCs/>
          <w:sz w:val="20"/>
          <w:szCs w:val="20"/>
        </w:rPr>
        <w:t>Soltani</w:t>
      </w:r>
      <w:proofErr w:type="spellEnd"/>
      <w:r w:rsidRPr="00F01027">
        <w:rPr>
          <w:rFonts w:asciiTheme="majorBidi" w:eastAsia="Times New Roman" w:hAnsiTheme="majorBidi" w:cstheme="majorBidi"/>
          <w:bCs/>
          <w:sz w:val="20"/>
          <w:szCs w:val="20"/>
        </w:rPr>
        <w:t xml:space="preserve"> A. (2009).</w:t>
      </w:r>
      <w:r w:rsidRPr="00F01027">
        <w:rPr>
          <w:rFonts w:asciiTheme="majorBidi" w:eastAsia="Times New Roman" w:hAnsiTheme="majorBidi" w:cstheme="majorBidi"/>
          <w:sz w:val="20"/>
          <w:szCs w:val="20"/>
        </w:rPr>
        <w:t xml:space="preserve"> Physiological and morphological responses of rice (</w:t>
      </w:r>
      <w:proofErr w:type="spellStart"/>
      <w:r w:rsidRPr="00F01027">
        <w:rPr>
          <w:rFonts w:asciiTheme="majorBidi" w:eastAsia="Times New Roman" w:hAnsiTheme="majorBidi" w:cstheme="majorBidi"/>
          <w:i/>
          <w:iCs/>
          <w:sz w:val="20"/>
          <w:szCs w:val="20"/>
        </w:rPr>
        <w:t>Oryza</w:t>
      </w:r>
      <w:proofErr w:type="spellEnd"/>
      <w:r w:rsidRPr="00F01027">
        <w:rPr>
          <w:rFonts w:asciiTheme="majorBidi" w:eastAsia="Times New Roman" w:hAnsiTheme="majorBidi" w:cstheme="majorBidi"/>
          <w:i/>
          <w:iCs/>
          <w:sz w:val="20"/>
          <w:szCs w:val="20"/>
        </w:rPr>
        <w:t xml:space="preserve"> sativa</w:t>
      </w:r>
      <w:r w:rsidRPr="00F01027">
        <w:rPr>
          <w:rFonts w:asciiTheme="majorBidi" w:eastAsia="Times New Roman" w:hAnsiTheme="majorBidi" w:cstheme="majorBidi"/>
          <w:sz w:val="20"/>
          <w:szCs w:val="20"/>
        </w:rPr>
        <w:t xml:space="preserve"> L.) to varying water stress management strategies.</w:t>
      </w:r>
      <w:r w:rsidR="00057C5B">
        <w:rPr>
          <w:rFonts w:asciiTheme="majorBidi" w:hAnsiTheme="majorBidi" w:cstheme="majorBidi" w:hint="eastAsia"/>
          <w:sz w:val="20"/>
          <w:szCs w:val="20"/>
          <w:lang w:eastAsia="zh-CN"/>
        </w:rPr>
        <w:t xml:space="preserve"> </w:t>
      </w:r>
      <w:r w:rsidRPr="00F01027">
        <w:rPr>
          <w:rFonts w:asciiTheme="majorBidi" w:eastAsia="Times New Roman" w:hAnsiTheme="majorBidi" w:cstheme="majorBidi"/>
          <w:sz w:val="20"/>
          <w:szCs w:val="20"/>
        </w:rPr>
        <w:t>International Journal of Plant Production 3 (4), ISSN: 1735-6814.</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r w:rsidRPr="00F01027">
        <w:rPr>
          <w:rFonts w:asciiTheme="majorBidi" w:eastAsia="Times New Roman" w:hAnsiTheme="majorBidi" w:cstheme="majorBidi"/>
          <w:bCs/>
          <w:sz w:val="20"/>
          <w:szCs w:val="20"/>
        </w:rPr>
        <w:t xml:space="preserve">De </w:t>
      </w:r>
      <w:proofErr w:type="spellStart"/>
      <w:r w:rsidRPr="00F01027">
        <w:rPr>
          <w:rFonts w:asciiTheme="majorBidi" w:eastAsia="Times New Roman" w:hAnsiTheme="majorBidi" w:cstheme="majorBidi"/>
          <w:bCs/>
          <w:sz w:val="20"/>
          <w:szCs w:val="20"/>
        </w:rPr>
        <w:t>Datta</w:t>
      </w:r>
      <w:proofErr w:type="spellEnd"/>
      <w:r w:rsidRPr="00F01027">
        <w:rPr>
          <w:rFonts w:asciiTheme="majorBidi" w:eastAsia="Times New Roman" w:hAnsiTheme="majorBidi" w:cstheme="majorBidi"/>
          <w:bCs/>
          <w:sz w:val="20"/>
          <w:szCs w:val="20"/>
        </w:rPr>
        <w:t xml:space="preserve"> S.K., </w:t>
      </w:r>
      <w:proofErr w:type="spellStart"/>
      <w:r w:rsidRPr="00F01027">
        <w:rPr>
          <w:rFonts w:asciiTheme="majorBidi" w:eastAsia="Times New Roman" w:hAnsiTheme="majorBidi" w:cstheme="majorBidi"/>
          <w:bCs/>
          <w:sz w:val="20"/>
          <w:szCs w:val="20"/>
        </w:rPr>
        <w:t>Abilay</w:t>
      </w:r>
      <w:proofErr w:type="spellEnd"/>
      <w:r w:rsidRPr="00F01027">
        <w:rPr>
          <w:rFonts w:asciiTheme="majorBidi" w:eastAsia="Times New Roman" w:hAnsiTheme="majorBidi" w:cstheme="majorBidi"/>
          <w:bCs/>
          <w:sz w:val="20"/>
          <w:szCs w:val="20"/>
        </w:rPr>
        <w:t xml:space="preserve"> W.P. and </w:t>
      </w:r>
      <w:proofErr w:type="spellStart"/>
      <w:r w:rsidRPr="00F01027">
        <w:rPr>
          <w:rFonts w:asciiTheme="majorBidi" w:eastAsia="Times New Roman" w:hAnsiTheme="majorBidi" w:cstheme="majorBidi"/>
          <w:bCs/>
          <w:sz w:val="20"/>
          <w:szCs w:val="20"/>
        </w:rPr>
        <w:t>Kalwar</w:t>
      </w:r>
      <w:proofErr w:type="spellEnd"/>
      <w:r w:rsidRPr="00F01027">
        <w:rPr>
          <w:rFonts w:asciiTheme="majorBidi" w:eastAsia="Times New Roman" w:hAnsiTheme="majorBidi" w:cstheme="majorBidi"/>
          <w:bCs/>
          <w:sz w:val="20"/>
          <w:szCs w:val="20"/>
        </w:rPr>
        <w:t xml:space="preserve"> (1973).</w:t>
      </w:r>
      <w:r w:rsidRPr="00F01027">
        <w:rPr>
          <w:rFonts w:asciiTheme="majorBidi" w:eastAsia="Times New Roman" w:hAnsiTheme="majorBidi" w:cstheme="majorBidi"/>
          <w:sz w:val="20"/>
          <w:szCs w:val="20"/>
        </w:rPr>
        <w:t xml:space="preserve"> 1. Water stress effect on flooded tropical rice. </w:t>
      </w:r>
      <w:r w:rsidRPr="00F01027">
        <w:rPr>
          <w:rFonts w:asciiTheme="majorBidi" w:eastAsia="Times New Roman" w:hAnsiTheme="majorBidi" w:cstheme="majorBidi"/>
          <w:sz w:val="20"/>
          <w:szCs w:val="20"/>
        </w:rPr>
        <w:lastRenderedPageBreak/>
        <w:t>2.</w:t>
      </w:r>
      <w:r w:rsidR="00057C5B">
        <w:rPr>
          <w:rFonts w:asciiTheme="majorBidi" w:hAnsiTheme="majorBidi" w:cstheme="majorBidi" w:hint="eastAsia"/>
          <w:sz w:val="20"/>
          <w:szCs w:val="20"/>
          <w:lang w:eastAsia="zh-CN"/>
        </w:rPr>
        <w:t xml:space="preserve"> </w:t>
      </w:r>
      <w:r w:rsidRPr="00F01027">
        <w:rPr>
          <w:rFonts w:asciiTheme="majorBidi" w:eastAsia="Times New Roman" w:hAnsiTheme="majorBidi" w:cstheme="majorBidi"/>
          <w:sz w:val="20"/>
          <w:szCs w:val="20"/>
        </w:rPr>
        <w:t>Water management in Philippines irrigation system research and operation. pp. 16-36.</w:t>
      </w:r>
    </w:p>
    <w:p w:rsidR="005C43EB" w:rsidRPr="00F01027" w:rsidRDefault="005C43EB" w:rsidP="00F01027">
      <w:pPr>
        <w:pStyle w:val="ListParagraph"/>
        <w:numPr>
          <w:ilvl w:val="0"/>
          <w:numId w:val="2"/>
        </w:numPr>
        <w:bidi w:val="0"/>
        <w:spacing w:after="0" w:line="240" w:lineRule="auto"/>
        <w:jc w:val="both"/>
        <w:rPr>
          <w:rFonts w:asciiTheme="majorBidi" w:hAnsiTheme="majorBidi" w:cstheme="majorBidi"/>
          <w:sz w:val="20"/>
          <w:szCs w:val="20"/>
        </w:rPr>
      </w:pPr>
      <w:proofErr w:type="spellStart"/>
      <w:r w:rsidRPr="00F01027">
        <w:rPr>
          <w:rFonts w:asciiTheme="majorBidi" w:hAnsiTheme="majorBidi" w:cstheme="majorBidi"/>
          <w:bCs/>
          <w:sz w:val="20"/>
          <w:szCs w:val="20"/>
        </w:rPr>
        <w:t>Farooq</w:t>
      </w:r>
      <w:proofErr w:type="spellEnd"/>
      <w:r w:rsidRPr="00F01027">
        <w:rPr>
          <w:rFonts w:asciiTheme="majorBidi" w:hAnsiTheme="majorBidi" w:cstheme="majorBidi"/>
          <w:bCs/>
          <w:sz w:val="20"/>
          <w:szCs w:val="20"/>
        </w:rPr>
        <w:t xml:space="preserve"> M., Wahid A., Kobayashi N., Fujita D. and Basra S.M.A. (2009).</w:t>
      </w:r>
      <w:r w:rsidRPr="00F01027">
        <w:rPr>
          <w:rFonts w:asciiTheme="majorBidi" w:hAnsiTheme="majorBidi" w:cstheme="majorBidi"/>
          <w:sz w:val="20"/>
          <w:szCs w:val="20"/>
        </w:rPr>
        <w:t xml:space="preserve"> Plant drought stress: effects, mechanisms and management. Agro. Sustain Dev. 29:185-212. </w:t>
      </w:r>
    </w:p>
    <w:p w:rsidR="005C43EB" w:rsidRPr="00F01027" w:rsidRDefault="005C43EB" w:rsidP="00F01027">
      <w:pPr>
        <w:pStyle w:val="ListParagraph"/>
        <w:numPr>
          <w:ilvl w:val="0"/>
          <w:numId w:val="2"/>
        </w:numPr>
        <w:bidi w:val="0"/>
        <w:spacing w:after="0" w:line="240" w:lineRule="auto"/>
        <w:jc w:val="both"/>
        <w:rPr>
          <w:rFonts w:asciiTheme="majorBidi" w:hAnsiTheme="majorBidi" w:cstheme="majorBidi"/>
          <w:sz w:val="20"/>
          <w:szCs w:val="20"/>
        </w:rPr>
      </w:pPr>
      <w:proofErr w:type="spellStart"/>
      <w:r w:rsidRPr="00F01027">
        <w:rPr>
          <w:rFonts w:asciiTheme="majorBidi" w:hAnsiTheme="majorBidi" w:cstheme="majorBidi"/>
          <w:bCs/>
          <w:sz w:val="20"/>
          <w:szCs w:val="20"/>
        </w:rPr>
        <w:t>Gaballah</w:t>
      </w:r>
      <w:proofErr w:type="spellEnd"/>
      <w:r w:rsidRPr="00F01027">
        <w:rPr>
          <w:rFonts w:asciiTheme="majorBidi" w:hAnsiTheme="majorBidi" w:cstheme="majorBidi"/>
          <w:bCs/>
          <w:sz w:val="20"/>
          <w:szCs w:val="20"/>
        </w:rPr>
        <w:t xml:space="preserve"> M.M. (2009).</w:t>
      </w:r>
      <w:r w:rsidRPr="00F01027">
        <w:rPr>
          <w:rFonts w:asciiTheme="majorBidi" w:hAnsiTheme="majorBidi" w:cstheme="majorBidi"/>
          <w:sz w:val="20"/>
          <w:szCs w:val="20"/>
        </w:rPr>
        <w:t>Studies on physiological and morphological traits associated with drought resistance in rice (</w:t>
      </w:r>
      <w:proofErr w:type="spellStart"/>
      <w:r w:rsidRPr="00F01027">
        <w:rPr>
          <w:rFonts w:asciiTheme="majorBidi" w:hAnsiTheme="majorBidi" w:cstheme="majorBidi"/>
          <w:i/>
          <w:iCs/>
          <w:sz w:val="20"/>
          <w:szCs w:val="20"/>
        </w:rPr>
        <w:t>Oryza</w:t>
      </w:r>
      <w:proofErr w:type="spellEnd"/>
      <w:r w:rsidRPr="00F01027">
        <w:rPr>
          <w:rFonts w:asciiTheme="majorBidi" w:hAnsiTheme="majorBidi" w:cstheme="majorBidi"/>
          <w:i/>
          <w:iCs/>
          <w:sz w:val="20"/>
          <w:szCs w:val="20"/>
        </w:rPr>
        <w:t xml:space="preserve"> sativa L.</w:t>
      </w:r>
      <w:r w:rsidRPr="00F01027">
        <w:rPr>
          <w:rFonts w:asciiTheme="majorBidi" w:hAnsiTheme="majorBidi" w:cstheme="majorBidi"/>
          <w:sz w:val="20"/>
          <w:szCs w:val="20"/>
        </w:rPr>
        <w:t xml:space="preserve">). PHD thesis. Agronomy Dep. Faculty of Agri. </w:t>
      </w:r>
      <w:proofErr w:type="spellStart"/>
      <w:r w:rsidRPr="00F01027">
        <w:rPr>
          <w:rFonts w:asciiTheme="majorBidi" w:hAnsiTheme="majorBidi" w:cstheme="majorBidi"/>
          <w:sz w:val="20"/>
          <w:szCs w:val="20"/>
        </w:rPr>
        <w:t>Kafer</w:t>
      </w:r>
      <w:proofErr w:type="spellEnd"/>
      <w:r w:rsidRPr="00F01027">
        <w:rPr>
          <w:rFonts w:asciiTheme="majorBidi" w:hAnsiTheme="majorBidi" w:cstheme="majorBidi"/>
          <w:sz w:val="20"/>
          <w:szCs w:val="20"/>
        </w:rPr>
        <w:t xml:space="preserve"> El-Sheikh University.</w:t>
      </w:r>
    </w:p>
    <w:p w:rsidR="005C43EB" w:rsidRPr="00F01027" w:rsidRDefault="005C43EB" w:rsidP="00F01027">
      <w:pPr>
        <w:pStyle w:val="ListParagraph"/>
        <w:numPr>
          <w:ilvl w:val="0"/>
          <w:numId w:val="2"/>
        </w:numPr>
        <w:autoSpaceDE w:val="0"/>
        <w:autoSpaceDN w:val="0"/>
        <w:bidi w:val="0"/>
        <w:adjustRightInd w:val="0"/>
        <w:spacing w:after="0" w:line="240" w:lineRule="auto"/>
        <w:jc w:val="both"/>
        <w:rPr>
          <w:rFonts w:asciiTheme="majorBidi" w:hAnsiTheme="majorBidi" w:cstheme="majorBidi"/>
          <w:sz w:val="20"/>
          <w:szCs w:val="20"/>
        </w:rPr>
      </w:pPr>
      <w:r w:rsidRPr="00F01027">
        <w:rPr>
          <w:rFonts w:asciiTheme="majorBidi" w:hAnsiTheme="majorBidi" w:cstheme="majorBidi"/>
          <w:bCs/>
          <w:sz w:val="20"/>
          <w:szCs w:val="20"/>
        </w:rPr>
        <w:t>Jones H.G. (1979).</w:t>
      </w:r>
      <w:r w:rsidRPr="00F01027">
        <w:rPr>
          <w:rFonts w:asciiTheme="majorBidi" w:hAnsiTheme="majorBidi" w:cstheme="majorBidi"/>
          <w:sz w:val="20"/>
          <w:szCs w:val="20"/>
        </w:rPr>
        <w:t xml:space="preserve"> Visual estimation of plant water status in cereals. J Agric Sci., 92: 83-89.</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Khush</w:t>
      </w:r>
      <w:proofErr w:type="spellEnd"/>
      <w:r w:rsidRPr="00F01027">
        <w:rPr>
          <w:rFonts w:asciiTheme="majorBidi" w:eastAsia="Times New Roman" w:hAnsiTheme="majorBidi" w:cstheme="majorBidi"/>
          <w:bCs/>
          <w:sz w:val="20"/>
          <w:szCs w:val="20"/>
        </w:rPr>
        <w:t xml:space="preserve"> G.S. (2005). </w:t>
      </w:r>
      <w:r w:rsidRPr="00F01027">
        <w:rPr>
          <w:rFonts w:asciiTheme="majorBidi" w:eastAsia="Times New Roman" w:hAnsiTheme="majorBidi" w:cstheme="majorBidi"/>
          <w:sz w:val="20"/>
          <w:szCs w:val="20"/>
        </w:rPr>
        <w:t xml:space="preserve">What it will take to Feed 5.0 Billion Rice consumers in 2030. Plant. Mole. </w:t>
      </w:r>
      <w:proofErr w:type="spellStart"/>
      <w:r w:rsidRPr="00F01027">
        <w:rPr>
          <w:rFonts w:asciiTheme="majorBidi" w:eastAsia="Times New Roman" w:hAnsiTheme="majorBidi" w:cstheme="majorBidi"/>
          <w:sz w:val="20"/>
          <w:szCs w:val="20"/>
        </w:rPr>
        <w:t>Biol</w:t>
      </w:r>
      <w:proofErr w:type="spellEnd"/>
      <w:r w:rsidRPr="00F01027">
        <w:rPr>
          <w:rFonts w:asciiTheme="majorBidi" w:eastAsia="Times New Roman" w:hAnsiTheme="majorBidi" w:cstheme="majorBidi"/>
          <w:sz w:val="20"/>
          <w:szCs w:val="20"/>
        </w:rPr>
        <w:t xml:space="preserve">, 59:1 – 6. </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Kuixian</w:t>
      </w:r>
      <w:proofErr w:type="spellEnd"/>
      <w:r w:rsidRPr="00F01027">
        <w:rPr>
          <w:rFonts w:asciiTheme="majorBidi" w:eastAsia="Times New Roman" w:hAnsiTheme="majorBidi" w:cstheme="majorBidi"/>
          <w:bCs/>
          <w:sz w:val="20"/>
          <w:szCs w:val="20"/>
        </w:rPr>
        <w:t xml:space="preserve"> J.,</w:t>
      </w:r>
      <w:r w:rsidR="00E54472">
        <w:rPr>
          <w:rFonts w:asciiTheme="majorBidi" w:eastAsia="Times New Roman" w:hAnsiTheme="majorBidi" w:cstheme="majorBidi"/>
          <w:bCs/>
          <w:sz w:val="20"/>
          <w:szCs w:val="20"/>
        </w:rPr>
        <w:t xml:space="preserve"> </w:t>
      </w:r>
      <w:proofErr w:type="spellStart"/>
      <w:r w:rsidRPr="00F01027">
        <w:rPr>
          <w:rFonts w:asciiTheme="majorBidi" w:eastAsia="Times New Roman" w:hAnsiTheme="majorBidi" w:cstheme="majorBidi"/>
          <w:bCs/>
          <w:sz w:val="20"/>
          <w:szCs w:val="20"/>
        </w:rPr>
        <w:t>Wanga</w:t>
      </w:r>
      <w:proofErr w:type="spellEnd"/>
      <w:r w:rsidRPr="00F01027">
        <w:rPr>
          <w:rFonts w:asciiTheme="majorBidi" w:eastAsia="Times New Roman" w:hAnsiTheme="majorBidi" w:cstheme="majorBidi"/>
          <w:bCs/>
          <w:sz w:val="20"/>
          <w:szCs w:val="20"/>
        </w:rPr>
        <w:t xml:space="preserve"> Y.,</w:t>
      </w:r>
      <w:r w:rsidR="00E54472">
        <w:rPr>
          <w:rFonts w:asciiTheme="majorBidi" w:eastAsia="Times New Roman" w:hAnsiTheme="majorBidi" w:cstheme="majorBidi"/>
          <w:bCs/>
          <w:sz w:val="20"/>
          <w:szCs w:val="20"/>
        </w:rPr>
        <w:t xml:space="preserve"> </w:t>
      </w:r>
      <w:r w:rsidRPr="00F01027">
        <w:rPr>
          <w:rFonts w:asciiTheme="majorBidi" w:eastAsia="Times New Roman" w:hAnsiTheme="majorBidi" w:cstheme="majorBidi"/>
          <w:bCs/>
          <w:sz w:val="20"/>
          <w:szCs w:val="20"/>
        </w:rPr>
        <w:t>Sun W.,</w:t>
      </w:r>
      <w:r w:rsidR="00E54472">
        <w:rPr>
          <w:rFonts w:asciiTheme="majorBidi" w:eastAsia="Times New Roman" w:hAnsiTheme="majorBidi" w:cstheme="majorBidi"/>
          <w:bCs/>
          <w:sz w:val="20"/>
          <w:szCs w:val="20"/>
        </w:rPr>
        <w:t xml:space="preserve"> </w:t>
      </w:r>
      <w:r w:rsidRPr="00F01027">
        <w:rPr>
          <w:rFonts w:asciiTheme="majorBidi" w:eastAsia="Times New Roman" w:hAnsiTheme="majorBidi" w:cstheme="majorBidi"/>
          <w:bCs/>
          <w:sz w:val="20"/>
          <w:szCs w:val="20"/>
        </w:rPr>
        <w:t>Lou Q.,</w:t>
      </w:r>
      <w:r w:rsidR="00E54472">
        <w:rPr>
          <w:rFonts w:asciiTheme="majorBidi" w:eastAsia="Times New Roman" w:hAnsiTheme="majorBidi" w:cstheme="majorBidi"/>
          <w:bCs/>
          <w:sz w:val="20"/>
          <w:szCs w:val="20"/>
        </w:rPr>
        <w:t xml:space="preserve"> </w:t>
      </w:r>
      <w:proofErr w:type="spellStart"/>
      <w:r w:rsidRPr="00F01027">
        <w:rPr>
          <w:rFonts w:asciiTheme="majorBidi" w:eastAsia="Times New Roman" w:hAnsiTheme="majorBidi" w:cstheme="majorBidi"/>
          <w:bCs/>
          <w:sz w:val="20"/>
          <w:szCs w:val="20"/>
        </w:rPr>
        <w:t>Meic</w:t>
      </w:r>
      <w:proofErr w:type="spellEnd"/>
      <w:r w:rsidRPr="00F01027">
        <w:rPr>
          <w:rFonts w:asciiTheme="majorBidi" w:eastAsia="Times New Roman" w:hAnsiTheme="majorBidi" w:cstheme="majorBidi"/>
          <w:bCs/>
          <w:sz w:val="20"/>
          <w:szCs w:val="20"/>
        </w:rPr>
        <w:t xml:space="preserve"> H. </w:t>
      </w:r>
      <w:r w:rsidR="00E54472">
        <w:rPr>
          <w:rFonts w:asciiTheme="majorBidi" w:eastAsia="Times New Roman" w:hAnsiTheme="majorBidi" w:cstheme="majorBidi"/>
          <w:bCs/>
          <w:sz w:val="20"/>
          <w:szCs w:val="20"/>
        </w:rPr>
        <w:t>,</w:t>
      </w:r>
      <w:r w:rsidRPr="00F01027">
        <w:rPr>
          <w:rFonts w:asciiTheme="majorBidi" w:eastAsia="Times New Roman" w:hAnsiTheme="majorBidi" w:cstheme="majorBidi"/>
          <w:bCs/>
          <w:sz w:val="20"/>
          <w:szCs w:val="20"/>
        </w:rPr>
        <w:t xml:space="preserve"> </w:t>
      </w:r>
      <w:proofErr w:type="spellStart"/>
      <w:r w:rsidRPr="00F01027">
        <w:rPr>
          <w:rFonts w:asciiTheme="majorBidi" w:eastAsia="Times New Roman" w:hAnsiTheme="majorBidi" w:cstheme="majorBidi"/>
          <w:bCs/>
          <w:sz w:val="20"/>
          <w:szCs w:val="20"/>
        </w:rPr>
        <w:t>Shen</w:t>
      </w:r>
      <w:proofErr w:type="spellEnd"/>
      <w:r w:rsidRPr="00F01027">
        <w:rPr>
          <w:rFonts w:asciiTheme="majorBidi" w:eastAsia="Times New Roman" w:hAnsiTheme="majorBidi" w:cstheme="majorBidi"/>
          <w:bCs/>
          <w:sz w:val="20"/>
          <w:szCs w:val="20"/>
        </w:rPr>
        <w:t xml:space="preserve"> S.</w:t>
      </w:r>
      <w:r w:rsidR="00E54472">
        <w:rPr>
          <w:rFonts w:asciiTheme="majorBidi" w:eastAsia="Times New Roman" w:hAnsiTheme="majorBidi" w:cstheme="majorBidi"/>
          <w:bCs/>
          <w:sz w:val="20"/>
          <w:szCs w:val="20"/>
        </w:rPr>
        <w:t xml:space="preserve"> </w:t>
      </w:r>
      <w:r w:rsidRPr="00F01027">
        <w:rPr>
          <w:rFonts w:asciiTheme="majorBidi" w:eastAsia="Times New Roman" w:hAnsiTheme="majorBidi" w:cstheme="majorBidi"/>
          <w:bCs/>
          <w:sz w:val="20"/>
          <w:szCs w:val="20"/>
        </w:rPr>
        <w:t>and Chen H. (2012).</w:t>
      </w:r>
      <w:r w:rsidR="00E54472">
        <w:rPr>
          <w:rFonts w:asciiTheme="majorBidi" w:hAnsiTheme="majorBidi" w:cstheme="majorBidi" w:hint="eastAsia"/>
          <w:bCs/>
          <w:sz w:val="20"/>
          <w:szCs w:val="20"/>
          <w:lang w:eastAsia="zh-CN"/>
        </w:rPr>
        <w:t xml:space="preserve"> </w:t>
      </w:r>
      <w:r w:rsidRPr="00F01027">
        <w:rPr>
          <w:rFonts w:asciiTheme="majorBidi" w:eastAsia="Times New Roman" w:hAnsiTheme="majorBidi" w:cstheme="majorBidi"/>
          <w:sz w:val="20"/>
          <w:szCs w:val="20"/>
        </w:rPr>
        <w:t>Drought-responsive</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mechanisms</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in</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rice</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genotypes</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with</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contrasting</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drought tolerance</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during</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reproductive</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stage. Journal</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of</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Plant</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Physiology</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169 (2012) 336–</w:t>
      </w:r>
      <w:r w:rsidR="00E54472">
        <w:rPr>
          <w:rFonts w:asciiTheme="majorBidi" w:eastAsia="Times New Roman" w:hAnsiTheme="majorBidi" w:cstheme="majorBidi"/>
          <w:sz w:val="20"/>
          <w:szCs w:val="20"/>
        </w:rPr>
        <w:t xml:space="preserve"> </w:t>
      </w:r>
      <w:r w:rsidRPr="00F01027">
        <w:rPr>
          <w:rFonts w:asciiTheme="majorBidi" w:eastAsia="Times New Roman" w:hAnsiTheme="majorBidi" w:cstheme="majorBidi"/>
          <w:sz w:val="20"/>
          <w:szCs w:val="20"/>
        </w:rPr>
        <w:t xml:space="preserve">344 </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r w:rsidRPr="00F01027">
        <w:rPr>
          <w:rFonts w:asciiTheme="majorBidi" w:eastAsia="Times New Roman" w:hAnsiTheme="majorBidi" w:cstheme="majorBidi"/>
          <w:bCs/>
          <w:sz w:val="20"/>
          <w:szCs w:val="20"/>
        </w:rPr>
        <w:t xml:space="preserve">Lafitte H.R., </w:t>
      </w:r>
      <w:proofErr w:type="spellStart"/>
      <w:r w:rsidRPr="00F01027">
        <w:rPr>
          <w:rFonts w:asciiTheme="majorBidi" w:eastAsia="Times New Roman" w:hAnsiTheme="majorBidi" w:cstheme="majorBidi"/>
          <w:bCs/>
          <w:sz w:val="20"/>
          <w:szCs w:val="20"/>
        </w:rPr>
        <w:t>Yongsheng</w:t>
      </w:r>
      <w:proofErr w:type="spellEnd"/>
      <w:r w:rsidRPr="00F01027">
        <w:rPr>
          <w:rFonts w:asciiTheme="majorBidi" w:eastAsia="Times New Roman" w:hAnsiTheme="majorBidi" w:cstheme="majorBidi"/>
          <w:bCs/>
          <w:sz w:val="20"/>
          <w:szCs w:val="20"/>
        </w:rPr>
        <w:t xml:space="preserve"> G., Yan S. and Li1 Z.K. (2007). </w:t>
      </w:r>
      <w:r w:rsidRPr="00F01027">
        <w:rPr>
          <w:rFonts w:asciiTheme="majorBidi" w:eastAsia="Times New Roman" w:hAnsiTheme="majorBidi" w:cstheme="majorBidi"/>
          <w:sz w:val="20"/>
          <w:szCs w:val="20"/>
        </w:rPr>
        <w:t>Whole plant responses, key processes, and adaptation to drought stress: the case of rice, J. Exp. Bot. 58, 169–175.</w:t>
      </w:r>
    </w:p>
    <w:p w:rsidR="005C43EB" w:rsidRPr="00F01027" w:rsidRDefault="005C43EB" w:rsidP="00F01027">
      <w:pPr>
        <w:pStyle w:val="ListParagraph"/>
        <w:numPr>
          <w:ilvl w:val="0"/>
          <w:numId w:val="2"/>
        </w:numPr>
        <w:autoSpaceDE w:val="0"/>
        <w:autoSpaceDN w:val="0"/>
        <w:bidi w:val="0"/>
        <w:adjustRightInd w:val="0"/>
        <w:spacing w:after="0" w:line="240" w:lineRule="auto"/>
        <w:jc w:val="both"/>
        <w:rPr>
          <w:rFonts w:asciiTheme="majorBidi" w:eastAsia="Times New Roman" w:hAnsiTheme="majorBidi" w:cstheme="majorBidi"/>
          <w:sz w:val="20"/>
          <w:szCs w:val="20"/>
        </w:rPr>
      </w:pPr>
      <w:r w:rsidRPr="00F01027">
        <w:rPr>
          <w:rFonts w:asciiTheme="majorBidi" w:hAnsiTheme="majorBidi" w:cstheme="majorBidi"/>
          <w:bCs/>
          <w:sz w:val="20"/>
          <w:szCs w:val="20"/>
        </w:rPr>
        <w:t xml:space="preserve">Lafitte H.R., </w:t>
      </w:r>
      <w:proofErr w:type="spellStart"/>
      <w:r w:rsidRPr="00F01027">
        <w:rPr>
          <w:rFonts w:asciiTheme="majorBidi" w:hAnsiTheme="majorBidi" w:cstheme="majorBidi"/>
          <w:bCs/>
          <w:sz w:val="20"/>
          <w:szCs w:val="20"/>
        </w:rPr>
        <w:t>Vijayakumar</w:t>
      </w:r>
      <w:proofErr w:type="spellEnd"/>
      <w:r w:rsidRPr="00F01027">
        <w:rPr>
          <w:rFonts w:asciiTheme="majorBidi" w:hAnsiTheme="majorBidi" w:cstheme="majorBidi"/>
          <w:bCs/>
          <w:sz w:val="20"/>
          <w:szCs w:val="20"/>
        </w:rPr>
        <w:t xml:space="preserve"> Li Z.K., </w:t>
      </w:r>
      <w:proofErr w:type="spellStart"/>
      <w:r w:rsidRPr="00F01027">
        <w:rPr>
          <w:rFonts w:asciiTheme="majorBidi" w:hAnsiTheme="majorBidi" w:cstheme="majorBidi"/>
          <w:bCs/>
          <w:sz w:val="20"/>
          <w:szCs w:val="20"/>
        </w:rPr>
        <w:t>Gao</w:t>
      </w:r>
      <w:proofErr w:type="spellEnd"/>
      <w:r w:rsidRPr="00F01027">
        <w:rPr>
          <w:rFonts w:asciiTheme="majorBidi" w:hAnsiTheme="majorBidi" w:cstheme="majorBidi"/>
          <w:bCs/>
          <w:sz w:val="20"/>
          <w:szCs w:val="20"/>
        </w:rPr>
        <w:t xml:space="preserve"> C.H.M., Shi Y.M., </w:t>
      </w:r>
      <w:proofErr w:type="spellStart"/>
      <w:r w:rsidRPr="00F01027">
        <w:rPr>
          <w:rFonts w:asciiTheme="majorBidi" w:hAnsiTheme="majorBidi" w:cstheme="majorBidi"/>
          <w:bCs/>
          <w:sz w:val="20"/>
          <w:szCs w:val="20"/>
        </w:rPr>
        <w:t>Xu</w:t>
      </w:r>
      <w:proofErr w:type="spellEnd"/>
      <w:r w:rsidRPr="00F01027">
        <w:rPr>
          <w:rFonts w:asciiTheme="majorBidi" w:hAnsiTheme="majorBidi" w:cstheme="majorBidi"/>
          <w:bCs/>
          <w:sz w:val="20"/>
          <w:szCs w:val="20"/>
        </w:rPr>
        <w:t xml:space="preserve"> Y., Fu J.L., Yu B.Y., Ali S.B., Domingo A.J. </w:t>
      </w:r>
      <w:proofErr w:type="spellStart"/>
      <w:r w:rsidRPr="00F01027">
        <w:rPr>
          <w:rFonts w:asciiTheme="majorBidi" w:hAnsiTheme="majorBidi" w:cstheme="majorBidi"/>
          <w:bCs/>
          <w:sz w:val="20"/>
          <w:szCs w:val="20"/>
        </w:rPr>
        <w:t>Maghirang</w:t>
      </w:r>
      <w:proofErr w:type="spellEnd"/>
      <w:r w:rsidRPr="00F01027">
        <w:rPr>
          <w:rFonts w:asciiTheme="majorBidi" w:hAnsiTheme="majorBidi" w:cstheme="majorBidi"/>
          <w:bCs/>
          <w:sz w:val="20"/>
          <w:szCs w:val="20"/>
        </w:rPr>
        <w:t xml:space="preserve"> J., Torres R., and </w:t>
      </w:r>
      <w:proofErr w:type="spellStart"/>
      <w:r w:rsidRPr="00F01027">
        <w:rPr>
          <w:rFonts w:asciiTheme="majorBidi" w:hAnsiTheme="majorBidi" w:cstheme="majorBidi"/>
          <w:bCs/>
          <w:sz w:val="20"/>
          <w:szCs w:val="20"/>
        </w:rPr>
        <w:t>Mackill</w:t>
      </w:r>
      <w:proofErr w:type="spellEnd"/>
      <w:r w:rsidRPr="00F01027">
        <w:rPr>
          <w:rFonts w:asciiTheme="majorBidi" w:hAnsiTheme="majorBidi" w:cstheme="majorBidi"/>
          <w:bCs/>
          <w:sz w:val="20"/>
          <w:szCs w:val="20"/>
        </w:rPr>
        <w:t xml:space="preserve"> D. (2006).</w:t>
      </w:r>
      <w:r w:rsidRPr="00F01027">
        <w:rPr>
          <w:rFonts w:asciiTheme="majorBidi" w:hAnsiTheme="majorBidi" w:cstheme="majorBidi"/>
          <w:sz w:val="20"/>
          <w:szCs w:val="20"/>
        </w:rPr>
        <w:t xml:space="preserve"> Improvement of rice drought tolerance through backcross breeding: Evaluation of donors and selection in drought nurseries. Field Crops Research 97: 77–86</w:t>
      </w:r>
      <w:r w:rsidR="00E54472">
        <w:rPr>
          <w:rFonts w:asciiTheme="majorBidi" w:hAnsiTheme="majorBidi" w:cstheme="majorBidi" w:hint="eastAsia"/>
          <w:sz w:val="20"/>
          <w:szCs w:val="20"/>
          <w:lang w:eastAsia="zh-CN"/>
        </w:rPr>
        <w:t>.</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r w:rsidRPr="00F01027">
        <w:rPr>
          <w:rFonts w:asciiTheme="majorBidi" w:eastAsia="Times New Roman" w:hAnsiTheme="majorBidi" w:cstheme="majorBidi"/>
          <w:bCs/>
          <w:sz w:val="20"/>
          <w:szCs w:val="20"/>
        </w:rPr>
        <w:t xml:space="preserve">Lilley, J.M. and </w:t>
      </w:r>
      <w:proofErr w:type="spellStart"/>
      <w:r w:rsidRPr="00F01027">
        <w:rPr>
          <w:rFonts w:asciiTheme="majorBidi" w:eastAsia="Times New Roman" w:hAnsiTheme="majorBidi" w:cstheme="majorBidi"/>
          <w:bCs/>
          <w:sz w:val="20"/>
          <w:szCs w:val="20"/>
        </w:rPr>
        <w:t>Fukai</w:t>
      </w:r>
      <w:proofErr w:type="spellEnd"/>
      <w:r w:rsidRPr="00F01027">
        <w:rPr>
          <w:rFonts w:asciiTheme="majorBidi" w:eastAsia="Times New Roman" w:hAnsiTheme="majorBidi" w:cstheme="majorBidi"/>
          <w:bCs/>
          <w:sz w:val="20"/>
          <w:szCs w:val="20"/>
        </w:rPr>
        <w:t>, S., (1994).</w:t>
      </w:r>
      <w:r w:rsidRPr="00F01027">
        <w:rPr>
          <w:rFonts w:asciiTheme="majorBidi" w:eastAsia="Times New Roman" w:hAnsiTheme="majorBidi" w:cstheme="majorBidi"/>
          <w:sz w:val="20"/>
          <w:szCs w:val="20"/>
        </w:rPr>
        <w:t xml:space="preserve"> Effect of timing and severity of water deficit on four diverse rice cultivars. III. </w:t>
      </w:r>
      <w:proofErr w:type="spellStart"/>
      <w:r w:rsidRPr="00F01027">
        <w:rPr>
          <w:rFonts w:asciiTheme="majorBidi" w:eastAsia="Times New Roman" w:hAnsiTheme="majorBidi" w:cstheme="majorBidi"/>
          <w:sz w:val="20"/>
          <w:szCs w:val="20"/>
        </w:rPr>
        <w:t>Phenological</w:t>
      </w:r>
      <w:proofErr w:type="spellEnd"/>
      <w:r w:rsidRPr="00F01027">
        <w:rPr>
          <w:rFonts w:asciiTheme="majorBidi" w:eastAsia="Times New Roman" w:hAnsiTheme="majorBidi" w:cstheme="majorBidi"/>
          <w:sz w:val="20"/>
          <w:szCs w:val="20"/>
        </w:rPr>
        <w:t xml:space="preserve"> development, crop growth and grain yield. Field Crops Res. 37, 225–234.</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Mackill</w:t>
      </w:r>
      <w:proofErr w:type="spellEnd"/>
      <w:r w:rsidRPr="00F01027">
        <w:rPr>
          <w:rFonts w:asciiTheme="majorBidi" w:eastAsia="Times New Roman" w:hAnsiTheme="majorBidi" w:cstheme="majorBidi"/>
          <w:bCs/>
          <w:sz w:val="20"/>
          <w:szCs w:val="20"/>
        </w:rPr>
        <w:t xml:space="preserve"> D., Coffman W. and </w:t>
      </w:r>
      <w:proofErr w:type="spellStart"/>
      <w:r w:rsidRPr="00F01027">
        <w:rPr>
          <w:rFonts w:asciiTheme="majorBidi" w:eastAsia="Times New Roman" w:hAnsiTheme="majorBidi" w:cstheme="majorBidi"/>
          <w:bCs/>
          <w:sz w:val="20"/>
          <w:szCs w:val="20"/>
        </w:rPr>
        <w:t>Garrity</w:t>
      </w:r>
      <w:proofErr w:type="spellEnd"/>
      <w:r w:rsidRPr="00F01027">
        <w:rPr>
          <w:rFonts w:asciiTheme="majorBidi" w:eastAsia="Times New Roman" w:hAnsiTheme="majorBidi" w:cstheme="majorBidi"/>
          <w:bCs/>
          <w:sz w:val="20"/>
          <w:szCs w:val="20"/>
        </w:rPr>
        <w:t xml:space="preserve"> D. (1996).</w:t>
      </w:r>
      <w:r w:rsidRPr="00F01027">
        <w:rPr>
          <w:rFonts w:asciiTheme="majorBidi" w:eastAsia="Times New Roman" w:hAnsiTheme="majorBidi" w:cstheme="majorBidi"/>
          <w:sz w:val="20"/>
          <w:szCs w:val="20"/>
        </w:rPr>
        <w:t xml:space="preserve"> </w:t>
      </w:r>
      <w:proofErr w:type="spellStart"/>
      <w:r w:rsidRPr="00F01027">
        <w:rPr>
          <w:rFonts w:asciiTheme="majorBidi" w:eastAsia="Times New Roman" w:hAnsiTheme="majorBidi" w:cstheme="majorBidi"/>
          <w:sz w:val="20"/>
          <w:szCs w:val="20"/>
        </w:rPr>
        <w:t>Rainfed</w:t>
      </w:r>
      <w:proofErr w:type="spellEnd"/>
      <w:r w:rsidRPr="00F01027">
        <w:rPr>
          <w:rFonts w:asciiTheme="majorBidi" w:eastAsia="Times New Roman" w:hAnsiTheme="majorBidi" w:cstheme="majorBidi"/>
          <w:sz w:val="20"/>
          <w:szCs w:val="20"/>
        </w:rPr>
        <w:t xml:space="preserve"> Lowland Rice Improvement. International Rice Research Institute, Manila, Philippines.</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Nour</w:t>
      </w:r>
      <w:proofErr w:type="spellEnd"/>
      <w:r w:rsidRPr="00F01027">
        <w:rPr>
          <w:rFonts w:asciiTheme="majorBidi" w:eastAsia="Times New Roman" w:hAnsiTheme="majorBidi" w:cstheme="majorBidi"/>
          <w:bCs/>
          <w:sz w:val="20"/>
          <w:szCs w:val="20"/>
        </w:rPr>
        <w:t xml:space="preserve"> M.A., </w:t>
      </w:r>
      <w:proofErr w:type="spellStart"/>
      <w:r w:rsidRPr="00F01027">
        <w:rPr>
          <w:rFonts w:asciiTheme="majorBidi" w:eastAsia="Times New Roman" w:hAnsiTheme="majorBidi" w:cstheme="majorBidi"/>
          <w:bCs/>
          <w:sz w:val="20"/>
          <w:szCs w:val="20"/>
        </w:rPr>
        <w:t>Abd</w:t>
      </w:r>
      <w:proofErr w:type="spellEnd"/>
      <w:r w:rsidRPr="00F01027">
        <w:rPr>
          <w:rFonts w:asciiTheme="majorBidi" w:eastAsia="Times New Roman" w:hAnsiTheme="majorBidi" w:cstheme="majorBidi"/>
          <w:bCs/>
          <w:sz w:val="20"/>
          <w:szCs w:val="20"/>
        </w:rPr>
        <w:t xml:space="preserve"> El-</w:t>
      </w:r>
      <w:proofErr w:type="spellStart"/>
      <w:r w:rsidRPr="00F01027">
        <w:rPr>
          <w:rFonts w:asciiTheme="majorBidi" w:eastAsia="Times New Roman" w:hAnsiTheme="majorBidi" w:cstheme="majorBidi"/>
          <w:bCs/>
          <w:sz w:val="20"/>
          <w:szCs w:val="20"/>
        </w:rPr>
        <w:t>Wahab</w:t>
      </w:r>
      <w:proofErr w:type="spellEnd"/>
      <w:r w:rsidRPr="00F01027">
        <w:rPr>
          <w:rFonts w:asciiTheme="majorBidi" w:eastAsia="Times New Roman" w:hAnsiTheme="majorBidi" w:cstheme="majorBidi"/>
          <w:bCs/>
          <w:sz w:val="20"/>
          <w:szCs w:val="20"/>
        </w:rPr>
        <w:t xml:space="preserve"> A.E. and </w:t>
      </w:r>
      <w:proofErr w:type="spellStart"/>
      <w:r w:rsidRPr="00F01027">
        <w:rPr>
          <w:rFonts w:asciiTheme="majorBidi" w:eastAsia="Times New Roman" w:hAnsiTheme="majorBidi" w:cstheme="majorBidi"/>
          <w:bCs/>
          <w:sz w:val="20"/>
          <w:szCs w:val="20"/>
        </w:rPr>
        <w:t>Mahrous</w:t>
      </w:r>
      <w:proofErr w:type="spellEnd"/>
      <w:r w:rsidRPr="00F01027">
        <w:rPr>
          <w:rFonts w:asciiTheme="majorBidi" w:eastAsia="Times New Roman" w:hAnsiTheme="majorBidi" w:cstheme="majorBidi"/>
          <w:bCs/>
          <w:sz w:val="20"/>
          <w:szCs w:val="20"/>
        </w:rPr>
        <w:t xml:space="preserve"> F.N. (1994).</w:t>
      </w:r>
      <w:r w:rsidRPr="00F01027">
        <w:rPr>
          <w:rFonts w:asciiTheme="majorBidi" w:eastAsia="Times New Roman" w:hAnsiTheme="majorBidi" w:cstheme="majorBidi"/>
          <w:sz w:val="20"/>
          <w:szCs w:val="20"/>
        </w:rPr>
        <w:t xml:space="preserve"> Effect of water stress at different growth stage on rice yield and contributing variables. Rice Research and Training Center. 1996. Annual Agronomy Report.</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r w:rsidRPr="00F01027">
        <w:rPr>
          <w:rFonts w:asciiTheme="majorBidi" w:eastAsia="Times New Roman" w:hAnsiTheme="majorBidi" w:cstheme="majorBidi"/>
          <w:bCs/>
          <w:sz w:val="20"/>
          <w:szCs w:val="20"/>
        </w:rPr>
        <w:t xml:space="preserve">Nguyen, N.V. and </w:t>
      </w:r>
      <w:proofErr w:type="spellStart"/>
      <w:r w:rsidRPr="00F01027">
        <w:rPr>
          <w:rFonts w:asciiTheme="majorBidi" w:eastAsia="Times New Roman" w:hAnsiTheme="majorBidi" w:cstheme="majorBidi"/>
          <w:bCs/>
          <w:sz w:val="20"/>
          <w:szCs w:val="20"/>
        </w:rPr>
        <w:t>Ferrero</w:t>
      </w:r>
      <w:proofErr w:type="spellEnd"/>
      <w:r w:rsidRPr="00F01027">
        <w:rPr>
          <w:rFonts w:asciiTheme="majorBidi" w:eastAsia="Times New Roman" w:hAnsiTheme="majorBidi" w:cstheme="majorBidi"/>
          <w:bCs/>
          <w:sz w:val="20"/>
          <w:szCs w:val="20"/>
        </w:rPr>
        <w:t xml:space="preserve"> A., (2006).</w:t>
      </w:r>
      <w:r w:rsidRPr="00F01027">
        <w:rPr>
          <w:rFonts w:asciiTheme="majorBidi" w:eastAsia="Times New Roman" w:hAnsiTheme="majorBidi" w:cstheme="majorBidi"/>
          <w:sz w:val="20"/>
          <w:szCs w:val="20"/>
        </w:rPr>
        <w:t xml:space="preserve"> Meeting the challenges of global rice production. Paddy Water </w:t>
      </w:r>
      <w:proofErr w:type="gramStart"/>
      <w:r w:rsidRPr="00F01027">
        <w:rPr>
          <w:rFonts w:asciiTheme="majorBidi" w:eastAsia="Times New Roman" w:hAnsiTheme="majorBidi" w:cstheme="majorBidi"/>
          <w:sz w:val="20"/>
          <w:szCs w:val="20"/>
        </w:rPr>
        <w:t>Environ.,</w:t>
      </w:r>
      <w:proofErr w:type="gramEnd"/>
      <w:r w:rsidRPr="00F01027">
        <w:rPr>
          <w:rFonts w:asciiTheme="majorBidi" w:eastAsia="Times New Roman" w:hAnsiTheme="majorBidi" w:cstheme="majorBidi"/>
          <w:sz w:val="20"/>
          <w:szCs w:val="20"/>
        </w:rPr>
        <w:t xml:space="preserve"> 4: 1-9</w:t>
      </w:r>
      <w:r w:rsidR="00E54472">
        <w:rPr>
          <w:rFonts w:asciiTheme="majorBidi" w:hAnsiTheme="majorBidi" w:cstheme="majorBidi" w:hint="eastAsia"/>
          <w:sz w:val="20"/>
          <w:szCs w:val="20"/>
          <w:lang w:eastAsia="zh-CN"/>
        </w:rPr>
        <w:t>.</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O'Too</w:t>
      </w:r>
      <w:proofErr w:type="spellEnd"/>
      <w:r w:rsidR="00057C5B">
        <w:rPr>
          <w:rFonts w:asciiTheme="majorBidi" w:hAnsiTheme="majorBidi" w:cstheme="majorBidi" w:hint="eastAsia"/>
          <w:bCs/>
          <w:sz w:val="20"/>
          <w:szCs w:val="20"/>
          <w:lang w:eastAsia="zh-CN"/>
        </w:rPr>
        <w:t xml:space="preserve"> </w:t>
      </w:r>
      <w:r w:rsidRPr="00F01027">
        <w:rPr>
          <w:rFonts w:asciiTheme="majorBidi" w:eastAsia="Times New Roman" w:hAnsiTheme="majorBidi" w:cstheme="majorBidi"/>
          <w:bCs/>
          <w:sz w:val="20"/>
          <w:szCs w:val="20"/>
        </w:rPr>
        <w:t>LE J.C., Cruz R.T. and Singh T.N. (1979).</w:t>
      </w:r>
      <w:r w:rsidRPr="00F01027">
        <w:rPr>
          <w:rFonts w:asciiTheme="majorBidi" w:eastAsia="Times New Roman" w:hAnsiTheme="majorBidi" w:cstheme="majorBidi"/>
          <w:sz w:val="20"/>
          <w:szCs w:val="20"/>
        </w:rPr>
        <w:t xml:space="preserve"> Leaf rolling and transpiration. Plant Sci. </w:t>
      </w:r>
      <w:proofErr w:type="spellStart"/>
      <w:r w:rsidRPr="00F01027">
        <w:rPr>
          <w:rFonts w:asciiTheme="majorBidi" w:eastAsia="Times New Roman" w:hAnsiTheme="majorBidi" w:cstheme="majorBidi"/>
          <w:sz w:val="20"/>
          <w:szCs w:val="20"/>
        </w:rPr>
        <w:t>Lett</w:t>
      </w:r>
      <w:proofErr w:type="spellEnd"/>
      <w:r w:rsidRPr="00F01027">
        <w:rPr>
          <w:rFonts w:asciiTheme="majorBidi" w:eastAsia="Times New Roman" w:hAnsiTheme="majorBidi" w:cstheme="majorBidi"/>
          <w:sz w:val="20"/>
          <w:szCs w:val="20"/>
        </w:rPr>
        <w:t>., 16: 111-114.</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Pantuwan</w:t>
      </w:r>
      <w:proofErr w:type="spellEnd"/>
      <w:r w:rsidRPr="00F01027">
        <w:rPr>
          <w:rFonts w:asciiTheme="majorBidi" w:eastAsia="Times New Roman" w:hAnsiTheme="majorBidi" w:cstheme="majorBidi"/>
          <w:bCs/>
          <w:sz w:val="20"/>
          <w:szCs w:val="20"/>
        </w:rPr>
        <w:t xml:space="preserve"> G., </w:t>
      </w:r>
      <w:proofErr w:type="spellStart"/>
      <w:r w:rsidRPr="00F01027">
        <w:rPr>
          <w:rFonts w:asciiTheme="majorBidi" w:eastAsia="Times New Roman" w:hAnsiTheme="majorBidi" w:cstheme="majorBidi"/>
          <w:bCs/>
          <w:sz w:val="20"/>
          <w:szCs w:val="20"/>
        </w:rPr>
        <w:t>Fukai</w:t>
      </w:r>
      <w:proofErr w:type="spellEnd"/>
      <w:r w:rsidRPr="00F01027">
        <w:rPr>
          <w:rFonts w:asciiTheme="majorBidi" w:eastAsia="Times New Roman" w:hAnsiTheme="majorBidi" w:cstheme="majorBidi"/>
          <w:bCs/>
          <w:sz w:val="20"/>
          <w:szCs w:val="20"/>
        </w:rPr>
        <w:t xml:space="preserve"> S., Cooper M., </w:t>
      </w:r>
      <w:proofErr w:type="spellStart"/>
      <w:r w:rsidRPr="00F01027">
        <w:rPr>
          <w:rFonts w:asciiTheme="majorBidi" w:eastAsia="Times New Roman" w:hAnsiTheme="majorBidi" w:cstheme="majorBidi"/>
          <w:bCs/>
          <w:sz w:val="20"/>
          <w:szCs w:val="20"/>
        </w:rPr>
        <w:t>Rajatasereekul</w:t>
      </w:r>
      <w:proofErr w:type="spellEnd"/>
      <w:r w:rsidRPr="00F01027">
        <w:rPr>
          <w:rFonts w:asciiTheme="majorBidi" w:eastAsia="Times New Roman" w:hAnsiTheme="majorBidi" w:cstheme="majorBidi"/>
          <w:bCs/>
          <w:sz w:val="20"/>
          <w:szCs w:val="20"/>
        </w:rPr>
        <w:t xml:space="preserve"> S. and O’Toole J.C. (2002).</w:t>
      </w:r>
      <w:r w:rsidRPr="00F01027">
        <w:rPr>
          <w:rFonts w:asciiTheme="majorBidi" w:eastAsia="Times New Roman" w:hAnsiTheme="majorBidi" w:cstheme="majorBidi"/>
          <w:sz w:val="20"/>
          <w:szCs w:val="20"/>
        </w:rPr>
        <w:t xml:space="preserve"> Yield response of rice (</w:t>
      </w:r>
      <w:proofErr w:type="spellStart"/>
      <w:r w:rsidRPr="00F01027">
        <w:rPr>
          <w:rFonts w:asciiTheme="majorBidi" w:eastAsia="Times New Roman" w:hAnsiTheme="majorBidi" w:cstheme="majorBidi"/>
          <w:i/>
          <w:iCs/>
          <w:sz w:val="20"/>
          <w:szCs w:val="20"/>
        </w:rPr>
        <w:t>Oryza</w:t>
      </w:r>
      <w:proofErr w:type="spellEnd"/>
      <w:r w:rsidRPr="00F01027">
        <w:rPr>
          <w:rFonts w:asciiTheme="majorBidi" w:eastAsia="Times New Roman" w:hAnsiTheme="majorBidi" w:cstheme="majorBidi"/>
          <w:i/>
          <w:iCs/>
          <w:sz w:val="20"/>
          <w:szCs w:val="20"/>
        </w:rPr>
        <w:t xml:space="preserve"> sativa</w:t>
      </w:r>
      <w:r w:rsidRPr="00F01027">
        <w:rPr>
          <w:rFonts w:asciiTheme="majorBidi" w:eastAsia="Times New Roman" w:hAnsiTheme="majorBidi" w:cstheme="majorBidi"/>
          <w:sz w:val="20"/>
          <w:szCs w:val="20"/>
        </w:rPr>
        <w:t xml:space="preserve"> L.) genotypes to </w:t>
      </w:r>
      <w:r w:rsidRPr="00F01027">
        <w:rPr>
          <w:rFonts w:asciiTheme="majorBidi" w:eastAsia="Times New Roman" w:hAnsiTheme="majorBidi" w:cstheme="majorBidi"/>
          <w:sz w:val="20"/>
          <w:szCs w:val="20"/>
        </w:rPr>
        <w:lastRenderedPageBreak/>
        <w:t xml:space="preserve">different types of drought under </w:t>
      </w:r>
      <w:proofErr w:type="spellStart"/>
      <w:r w:rsidRPr="00F01027">
        <w:rPr>
          <w:rFonts w:asciiTheme="majorBidi" w:eastAsia="Times New Roman" w:hAnsiTheme="majorBidi" w:cstheme="majorBidi"/>
          <w:sz w:val="20"/>
          <w:szCs w:val="20"/>
        </w:rPr>
        <w:t>rainfed</w:t>
      </w:r>
      <w:proofErr w:type="spellEnd"/>
      <w:r w:rsidRPr="00F01027">
        <w:rPr>
          <w:rFonts w:asciiTheme="majorBidi" w:eastAsia="Times New Roman" w:hAnsiTheme="majorBidi" w:cstheme="majorBidi"/>
          <w:sz w:val="20"/>
          <w:szCs w:val="20"/>
        </w:rPr>
        <w:t xml:space="preserve"> lowlands. Part 1. Grain yield and yield components. Field Crops Research, 73: 153–168.</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Panigrahy</w:t>
      </w:r>
      <w:proofErr w:type="spellEnd"/>
      <w:r w:rsidRPr="00F01027">
        <w:rPr>
          <w:rFonts w:asciiTheme="majorBidi" w:eastAsia="Times New Roman" w:hAnsiTheme="majorBidi" w:cstheme="majorBidi"/>
          <w:bCs/>
          <w:sz w:val="20"/>
          <w:szCs w:val="20"/>
        </w:rPr>
        <w:t xml:space="preserve"> M., </w:t>
      </w:r>
      <w:proofErr w:type="spellStart"/>
      <w:r w:rsidRPr="00F01027">
        <w:rPr>
          <w:rFonts w:asciiTheme="majorBidi" w:eastAsia="Times New Roman" w:hAnsiTheme="majorBidi" w:cstheme="majorBidi"/>
          <w:bCs/>
          <w:sz w:val="20"/>
          <w:szCs w:val="20"/>
        </w:rPr>
        <w:t>Neelamraju</w:t>
      </w:r>
      <w:proofErr w:type="spellEnd"/>
      <w:r w:rsidRPr="00F01027">
        <w:rPr>
          <w:rFonts w:asciiTheme="majorBidi" w:eastAsia="Times New Roman" w:hAnsiTheme="majorBidi" w:cstheme="majorBidi"/>
          <w:bCs/>
          <w:sz w:val="20"/>
          <w:szCs w:val="20"/>
        </w:rPr>
        <w:t xml:space="preserve"> S., </w:t>
      </w:r>
      <w:proofErr w:type="spellStart"/>
      <w:r w:rsidRPr="00F01027">
        <w:rPr>
          <w:rFonts w:asciiTheme="majorBidi" w:eastAsia="Times New Roman" w:hAnsiTheme="majorBidi" w:cstheme="majorBidi"/>
          <w:bCs/>
          <w:sz w:val="20"/>
          <w:szCs w:val="20"/>
        </w:rPr>
        <w:t>Nageswarara</w:t>
      </w:r>
      <w:proofErr w:type="spellEnd"/>
      <w:r w:rsidRPr="00F01027">
        <w:rPr>
          <w:rFonts w:asciiTheme="majorBidi" w:eastAsia="Times New Roman" w:hAnsiTheme="majorBidi" w:cstheme="majorBidi"/>
          <w:bCs/>
          <w:sz w:val="20"/>
          <w:szCs w:val="20"/>
        </w:rPr>
        <w:t xml:space="preserve"> R. D., </w:t>
      </w:r>
      <w:proofErr w:type="spellStart"/>
      <w:r w:rsidRPr="00F01027">
        <w:rPr>
          <w:rFonts w:asciiTheme="majorBidi" w:eastAsia="Times New Roman" w:hAnsiTheme="majorBidi" w:cstheme="majorBidi"/>
          <w:bCs/>
          <w:sz w:val="20"/>
          <w:szCs w:val="20"/>
        </w:rPr>
        <w:t>Ramanan</w:t>
      </w:r>
      <w:proofErr w:type="spellEnd"/>
      <w:r w:rsidRPr="00F01027">
        <w:rPr>
          <w:rFonts w:asciiTheme="majorBidi" w:eastAsia="Times New Roman" w:hAnsiTheme="majorBidi" w:cstheme="majorBidi"/>
          <w:bCs/>
          <w:sz w:val="20"/>
          <w:szCs w:val="20"/>
        </w:rPr>
        <w:t xml:space="preserve"> R. (2011).</w:t>
      </w:r>
      <w:r w:rsidRPr="00F01027">
        <w:rPr>
          <w:rFonts w:asciiTheme="majorBidi" w:eastAsia="Times New Roman" w:hAnsiTheme="majorBidi" w:cstheme="majorBidi"/>
          <w:sz w:val="20"/>
          <w:szCs w:val="20"/>
        </w:rPr>
        <w:t xml:space="preserve"> Heat tolerance in rice mutants is associated with reduced accumulation of reactive oxygen species. </w:t>
      </w:r>
      <w:proofErr w:type="spellStart"/>
      <w:r w:rsidRPr="00F01027">
        <w:rPr>
          <w:rFonts w:asciiTheme="majorBidi" w:eastAsia="Times New Roman" w:hAnsiTheme="majorBidi" w:cstheme="majorBidi"/>
          <w:sz w:val="20"/>
          <w:szCs w:val="20"/>
        </w:rPr>
        <w:t>Biologia</w:t>
      </w:r>
      <w:proofErr w:type="spellEnd"/>
      <w:r w:rsidRPr="00F01027">
        <w:rPr>
          <w:rFonts w:asciiTheme="majorBidi" w:eastAsia="Times New Roman" w:hAnsiTheme="majorBidi" w:cstheme="majorBidi"/>
          <w:sz w:val="20"/>
          <w:szCs w:val="20"/>
        </w:rPr>
        <w:t xml:space="preserve"> </w:t>
      </w:r>
      <w:proofErr w:type="spellStart"/>
      <w:r w:rsidRPr="00F01027">
        <w:rPr>
          <w:rFonts w:asciiTheme="majorBidi" w:eastAsia="Times New Roman" w:hAnsiTheme="majorBidi" w:cstheme="majorBidi"/>
          <w:sz w:val="20"/>
          <w:szCs w:val="20"/>
        </w:rPr>
        <w:t>Plantarum</w:t>
      </w:r>
      <w:proofErr w:type="spellEnd"/>
      <w:r w:rsidRPr="00F01027">
        <w:rPr>
          <w:rFonts w:asciiTheme="majorBidi" w:eastAsia="Times New Roman" w:hAnsiTheme="majorBidi" w:cstheme="majorBidi"/>
          <w:sz w:val="20"/>
          <w:szCs w:val="20"/>
        </w:rPr>
        <w:t xml:space="preserve"> 55(4):721–724</w:t>
      </w:r>
      <w:r w:rsidR="00E54472">
        <w:rPr>
          <w:rFonts w:asciiTheme="majorBidi" w:hAnsiTheme="majorBidi" w:cstheme="majorBidi" w:hint="eastAsia"/>
          <w:sz w:val="20"/>
          <w:szCs w:val="20"/>
          <w:lang w:eastAsia="zh-CN"/>
        </w:rPr>
        <w:t>.</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Schuppler</w:t>
      </w:r>
      <w:proofErr w:type="spellEnd"/>
      <w:r w:rsidRPr="00F01027">
        <w:rPr>
          <w:rFonts w:asciiTheme="majorBidi" w:eastAsia="Times New Roman" w:hAnsiTheme="majorBidi" w:cstheme="majorBidi"/>
          <w:bCs/>
          <w:sz w:val="20"/>
          <w:szCs w:val="20"/>
        </w:rPr>
        <w:t xml:space="preserve"> U., He P.H., John P.C.L. and </w:t>
      </w:r>
      <w:proofErr w:type="spellStart"/>
      <w:r w:rsidRPr="00F01027">
        <w:rPr>
          <w:rFonts w:asciiTheme="majorBidi" w:eastAsia="Times New Roman" w:hAnsiTheme="majorBidi" w:cstheme="majorBidi"/>
          <w:bCs/>
          <w:sz w:val="20"/>
          <w:szCs w:val="20"/>
        </w:rPr>
        <w:t>Munns</w:t>
      </w:r>
      <w:proofErr w:type="spellEnd"/>
      <w:r w:rsidRPr="00F01027">
        <w:rPr>
          <w:rFonts w:asciiTheme="majorBidi" w:eastAsia="Times New Roman" w:hAnsiTheme="majorBidi" w:cstheme="majorBidi"/>
          <w:bCs/>
          <w:sz w:val="20"/>
          <w:szCs w:val="20"/>
        </w:rPr>
        <w:t xml:space="preserve"> R. (1998).</w:t>
      </w:r>
      <w:r w:rsidRPr="00F01027">
        <w:rPr>
          <w:rFonts w:asciiTheme="majorBidi" w:eastAsia="Times New Roman" w:hAnsiTheme="majorBidi" w:cstheme="majorBidi"/>
          <w:sz w:val="20"/>
          <w:szCs w:val="20"/>
        </w:rPr>
        <w:t xml:space="preserve"> Effects of water stress on cell division and cell-division-cycle-2-like cell-cycle </w:t>
      </w:r>
      <w:proofErr w:type="spellStart"/>
      <w:r w:rsidRPr="00F01027">
        <w:rPr>
          <w:rFonts w:asciiTheme="majorBidi" w:eastAsia="Times New Roman" w:hAnsiTheme="majorBidi" w:cstheme="majorBidi"/>
          <w:sz w:val="20"/>
          <w:szCs w:val="20"/>
        </w:rPr>
        <w:t>kinase</w:t>
      </w:r>
      <w:proofErr w:type="spellEnd"/>
      <w:r w:rsidRPr="00F01027">
        <w:rPr>
          <w:rFonts w:asciiTheme="majorBidi" w:eastAsia="Times New Roman" w:hAnsiTheme="majorBidi" w:cstheme="majorBidi"/>
          <w:sz w:val="20"/>
          <w:szCs w:val="20"/>
        </w:rPr>
        <w:t xml:space="preserve"> activity in wheat leaves, Plant Physiol., 117, 667–678.</w:t>
      </w:r>
    </w:p>
    <w:p w:rsidR="005C43EB" w:rsidRPr="00F01027" w:rsidRDefault="005C43EB" w:rsidP="00F01027">
      <w:pPr>
        <w:pStyle w:val="ListParagraph"/>
        <w:numPr>
          <w:ilvl w:val="0"/>
          <w:numId w:val="2"/>
        </w:numPr>
        <w:bidi w:val="0"/>
        <w:spacing w:after="0" w:line="240" w:lineRule="auto"/>
        <w:jc w:val="both"/>
        <w:rPr>
          <w:rFonts w:asciiTheme="majorBidi" w:hAnsiTheme="majorBidi" w:cstheme="majorBidi"/>
          <w:sz w:val="20"/>
          <w:szCs w:val="20"/>
        </w:rPr>
      </w:pPr>
      <w:proofErr w:type="spellStart"/>
      <w:r w:rsidRPr="00F01027">
        <w:rPr>
          <w:rFonts w:asciiTheme="majorBidi" w:eastAsia="Times New Roman" w:hAnsiTheme="majorBidi" w:cstheme="majorBidi"/>
          <w:bCs/>
          <w:sz w:val="20"/>
          <w:szCs w:val="20"/>
        </w:rPr>
        <w:t>Sikuku</w:t>
      </w:r>
      <w:proofErr w:type="spellEnd"/>
      <w:r w:rsidRPr="00F01027">
        <w:rPr>
          <w:rFonts w:asciiTheme="majorBidi" w:eastAsia="Times New Roman" w:hAnsiTheme="majorBidi" w:cstheme="majorBidi"/>
          <w:bCs/>
          <w:sz w:val="20"/>
          <w:szCs w:val="20"/>
        </w:rPr>
        <w:t xml:space="preserve"> P. A., </w:t>
      </w:r>
      <w:proofErr w:type="spellStart"/>
      <w:r w:rsidRPr="00F01027">
        <w:rPr>
          <w:rFonts w:asciiTheme="majorBidi" w:eastAsia="Times New Roman" w:hAnsiTheme="majorBidi" w:cstheme="majorBidi"/>
          <w:bCs/>
          <w:sz w:val="20"/>
          <w:szCs w:val="20"/>
        </w:rPr>
        <w:t>Netondo</w:t>
      </w:r>
      <w:proofErr w:type="spellEnd"/>
      <w:r w:rsidRPr="00F01027">
        <w:rPr>
          <w:rFonts w:asciiTheme="majorBidi" w:eastAsia="Times New Roman" w:hAnsiTheme="majorBidi" w:cstheme="majorBidi"/>
          <w:bCs/>
          <w:sz w:val="20"/>
          <w:szCs w:val="20"/>
        </w:rPr>
        <w:t xml:space="preserve"> G. W., </w:t>
      </w:r>
      <w:proofErr w:type="spellStart"/>
      <w:r w:rsidRPr="00F01027">
        <w:rPr>
          <w:rFonts w:asciiTheme="majorBidi" w:eastAsia="Times New Roman" w:hAnsiTheme="majorBidi" w:cstheme="majorBidi"/>
          <w:bCs/>
          <w:sz w:val="20"/>
          <w:szCs w:val="20"/>
        </w:rPr>
        <w:t>Musyimi</w:t>
      </w:r>
      <w:proofErr w:type="spellEnd"/>
      <w:r w:rsidRPr="00F01027">
        <w:rPr>
          <w:rFonts w:asciiTheme="majorBidi" w:eastAsia="Times New Roman" w:hAnsiTheme="majorBidi" w:cstheme="majorBidi"/>
          <w:bCs/>
          <w:sz w:val="20"/>
          <w:szCs w:val="20"/>
        </w:rPr>
        <w:t xml:space="preserve"> D. M. and </w:t>
      </w:r>
      <w:proofErr w:type="spellStart"/>
      <w:r w:rsidRPr="00F01027">
        <w:rPr>
          <w:rFonts w:asciiTheme="majorBidi" w:eastAsia="Times New Roman" w:hAnsiTheme="majorBidi" w:cstheme="majorBidi"/>
          <w:bCs/>
          <w:sz w:val="20"/>
          <w:szCs w:val="20"/>
        </w:rPr>
        <w:t>Onyango</w:t>
      </w:r>
      <w:proofErr w:type="spellEnd"/>
      <w:r w:rsidRPr="00F01027">
        <w:rPr>
          <w:rFonts w:asciiTheme="majorBidi" w:eastAsia="Times New Roman" w:hAnsiTheme="majorBidi" w:cstheme="majorBidi"/>
          <w:bCs/>
          <w:sz w:val="20"/>
          <w:szCs w:val="20"/>
        </w:rPr>
        <w:t xml:space="preserve"> J. C. (2010).</w:t>
      </w:r>
      <w:r w:rsidRPr="00F01027">
        <w:rPr>
          <w:rFonts w:asciiTheme="majorBidi" w:eastAsia="Times New Roman" w:hAnsiTheme="majorBidi" w:cstheme="majorBidi"/>
          <w:sz w:val="20"/>
          <w:szCs w:val="20"/>
        </w:rPr>
        <w:t xml:space="preserve"> Effects of water deficit on days to maturity and yield of three </w:t>
      </w:r>
      <w:proofErr w:type="spellStart"/>
      <w:r w:rsidRPr="00F01027">
        <w:rPr>
          <w:rFonts w:asciiTheme="majorBidi" w:eastAsia="Times New Roman" w:hAnsiTheme="majorBidi" w:cstheme="majorBidi"/>
          <w:sz w:val="20"/>
          <w:szCs w:val="20"/>
        </w:rPr>
        <w:t>nerica</w:t>
      </w:r>
      <w:proofErr w:type="spellEnd"/>
      <w:r w:rsidRPr="00F01027">
        <w:rPr>
          <w:rFonts w:asciiTheme="majorBidi" w:eastAsia="Times New Roman" w:hAnsiTheme="majorBidi" w:cstheme="majorBidi"/>
          <w:sz w:val="20"/>
          <w:szCs w:val="20"/>
        </w:rPr>
        <w:t xml:space="preserve"> </w:t>
      </w:r>
      <w:proofErr w:type="spellStart"/>
      <w:r w:rsidRPr="00F01027">
        <w:rPr>
          <w:rFonts w:asciiTheme="majorBidi" w:eastAsia="Times New Roman" w:hAnsiTheme="majorBidi" w:cstheme="majorBidi"/>
          <w:sz w:val="20"/>
          <w:szCs w:val="20"/>
        </w:rPr>
        <w:t>rainfed</w:t>
      </w:r>
      <w:proofErr w:type="spellEnd"/>
      <w:r w:rsidRPr="00F01027">
        <w:rPr>
          <w:rFonts w:asciiTheme="majorBidi" w:eastAsia="Times New Roman" w:hAnsiTheme="majorBidi" w:cstheme="majorBidi"/>
          <w:sz w:val="20"/>
          <w:szCs w:val="20"/>
        </w:rPr>
        <w:t xml:space="preserve"> rice varieties.</w:t>
      </w:r>
      <w:r w:rsidRPr="00F01027">
        <w:rPr>
          <w:rFonts w:asciiTheme="majorBidi" w:hAnsiTheme="majorBidi" w:cstheme="majorBidi"/>
          <w:sz w:val="20"/>
          <w:szCs w:val="20"/>
        </w:rPr>
        <w:t xml:space="preserve"> ARPN Journal of </w:t>
      </w:r>
      <w:r w:rsidRPr="00F01027">
        <w:rPr>
          <w:rFonts w:asciiTheme="majorBidi" w:hAnsiTheme="majorBidi" w:cstheme="majorBidi"/>
          <w:sz w:val="20"/>
          <w:szCs w:val="20"/>
        </w:rPr>
        <w:lastRenderedPageBreak/>
        <w:t>Agricultural and Biological Science. VOL. 5, NO. 3,1-9</w:t>
      </w:r>
      <w:r w:rsidR="00E54472">
        <w:rPr>
          <w:rFonts w:asciiTheme="majorBidi" w:hAnsiTheme="majorBidi" w:cstheme="majorBidi" w:hint="eastAsia"/>
          <w:sz w:val="20"/>
          <w:szCs w:val="20"/>
          <w:lang w:eastAsia="zh-CN"/>
        </w:rPr>
        <w:t>.</w:t>
      </w:r>
      <w:r w:rsidRPr="00F01027">
        <w:rPr>
          <w:rFonts w:asciiTheme="majorBidi" w:hAnsiTheme="majorBidi" w:cstheme="majorBidi"/>
          <w:sz w:val="20"/>
          <w:szCs w:val="20"/>
        </w:rPr>
        <w:t xml:space="preserve"> </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Spanu</w:t>
      </w:r>
      <w:proofErr w:type="spellEnd"/>
      <w:r w:rsidRPr="00F01027">
        <w:rPr>
          <w:rFonts w:asciiTheme="majorBidi" w:eastAsia="Times New Roman" w:hAnsiTheme="majorBidi" w:cstheme="majorBidi"/>
          <w:bCs/>
          <w:sz w:val="20"/>
          <w:szCs w:val="20"/>
        </w:rPr>
        <w:t xml:space="preserve">, A.G., Andria P. R., </w:t>
      </w:r>
      <w:proofErr w:type="spellStart"/>
      <w:r w:rsidRPr="00F01027">
        <w:rPr>
          <w:rFonts w:asciiTheme="majorBidi" w:eastAsia="Times New Roman" w:hAnsiTheme="majorBidi" w:cstheme="majorBidi"/>
          <w:bCs/>
          <w:sz w:val="20"/>
          <w:szCs w:val="20"/>
        </w:rPr>
        <w:t>Lavini</w:t>
      </w:r>
      <w:proofErr w:type="spellEnd"/>
      <w:r w:rsidRPr="00F01027">
        <w:rPr>
          <w:rFonts w:asciiTheme="majorBidi" w:eastAsia="Times New Roman" w:hAnsiTheme="majorBidi" w:cstheme="majorBidi"/>
          <w:bCs/>
          <w:sz w:val="20"/>
          <w:szCs w:val="20"/>
        </w:rPr>
        <w:t xml:space="preserve"> A. and </w:t>
      </w:r>
      <w:proofErr w:type="spellStart"/>
      <w:r w:rsidRPr="00F01027">
        <w:rPr>
          <w:rFonts w:asciiTheme="majorBidi" w:eastAsia="Times New Roman" w:hAnsiTheme="majorBidi" w:cstheme="majorBidi"/>
          <w:bCs/>
          <w:sz w:val="20"/>
          <w:szCs w:val="20"/>
        </w:rPr>
        <w:t>Chiranda</w:t>
      </w:r>
      <w:proofErr w:type="spellEnd"/>
      <w:r w:rsidRPr="00F01027">
        <w:rPr>
          <w:rFonts w:asciiTheme="majorBidi" w:eastAsia="Times New Roman" w:hAnsiTheme="majorBidi" w:cstheme="majorBidi"/>
          <w:bCs/>
          <w:sz w:val="20"/>
          <w:szCs w:val="20"/>
        </w:rPr>
        <w:t xml:space="preserve"> F. Q. (1996).</w:t>
      </w:r>
      <w:r w:rsidRPr="00F01027">
        <w:rPr>
          <w:rFonts w:asciiTheme="majorBidi" w:eastAsia="Times New Roman" w:hAnsiTheme="majorBidi" w:cstheme="majorBidi"/>
          <w:sz w:val="20"/>
          <w:szCs w:val="20"/>
        </w:rPr>
        <w:t xml:space="preserve"> Yield response of rice to increasing sprinkler irrigation. J. Int. Comm. </w:t>
      </w:r>
      <w:proofErr w:type="spellStart"/>
      <w:r w:rsidRPr="00F01027">
        <w:rPr>
          <w:rFonts w:asciiTheme="majorBidi" w:eastAsia="Times New Roman" w:hAnsiTheme="majorBidi" w:cstheme="majorBidi"/>
          <w:sz w:val="20"/>
          <w:szCs w:val="20"/>
        </w:rPr>
        <w:t>Irri</w:t>
      </w:r>
      <w:proofErr w:type="spellEnd"/>
      <w:r w:rsidRPr="00F01027">
        <w:rPr>
          <w:rFonts w:asciiTheme="majorBidi" w:eastAsia="Times New Roman" w:hAnsiTheme="majorBidi" w:cstheme="majorBidi"/>
          <w:sz w:val="20"/>
          <w:szCs w:val="20"/>
        </w:rPr>
        <w:t>. Drain. 45: 56–66.</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r w:rsidRPr="00F01027">
        <w:rPr>
          <w:rFonts w:asciiTheme="majorBidi" w:eastAsia="Times New Roman" w:hAnsiTheme="majorBidi" w:cstheme="majorBidi"/>
          <w:bCs/>
          <w:sz w:val="20"/>
          <w:szCs w:val="20"/>
        </w:rPr>
        <w:t xml:space="preserve">Wahid A. and </w:t>
      </w:r>
      <w:proofErr w:type="spellStart"/>
      <w:r w:rsidRPr="00F01027">
        <w:rPr>
          <w:rFonts w:asciiTheme="majorBidi" w:eastAsia="Times New Roman" w:hAnsiTheme="majorBidi" w:cstheme="majorBidi"/>
          <w:bCs/>
          <w:sz w:val="20"/>
          <w:szCs w:val="20"/>
        </w:rPr>
        <w:t>Rasul</w:t>
      </w:r>
      <w:proofErr w:type="spellEnd"/>
      <w:r w:rsidRPr="00F01027">
        <w:rPr>
          <w:rFonts w:asciiTheme="majorBidi" w:eastAsia="Times New Roman" w:hAnsiTheme="majorBidi" w:cstheme="majorBidi"/>
          <w:bCs/>
          <w:sz w:val="20"/>
          <w:szCs w:val="20"/>
        </w:rPr>
        <w:t xml:space="preserve"> E. (2005).</w:t>
      </w:r>
      <w:r w:rsidRPr="00F01027">
        <w:rPr>
          <w:rFonts w:asciiTheme="majorBidi" w:eastAsia="Times New Roman" w:hAnsiTheme="majorBidi" w:cstheme="majorBidi"/>
          <w:sz w:val="20"/>
          <w:szCs w:val="20"/>
        </w:rPr>
        <w:t xml:space="preserve"> Photosynthesis in leaf, stem, flower and fruit, in: </w:t>
      </w:r>
      <w:proofErr w:type="spellStart"/>
      <w:r w:rsidRPr="00F01027">
        <w:rPr>
          <w:rFonts w:asciiTheme="majorBidi" w:eastAsia="Times New Roman" w:hAnsiTheme="majorBidi" w:cstheme="majorBidi"/>
          <w:sz w:val="20"/>
          <w:szCs w:val="20"/>
        </w:rPr>
        <w:t>Pessarakli</w:t>
      </w:r>
      <w:proofErr w:type="spellEnd"/>
      <w:r w:rsidRPr="00F01027">
        <w:rPr>
          <w:rFonts w:asciiTheme="majorBidi" w:eastAsia="Times New Roman" w:hAnsiTheme="majorBidi" w:cstheme="majorBidi"/>
          <w:sz w:val="20"/>
          <w:szCs w:val="20"/>
        </w:rPr>
        <w:t xml:space="preserve"> M. (Ed.), Handbook of Photosynthesis, 2nd ed., CRC Press, Florida, pp. 479–497.</w:t>
      </w:r>
    </w:p>
    <w:p w:rsidR="005C43EB" w:rsidRPr="00F01027" w:rsidRDefault="005C43EB" w:rsidP="00F01027">
      <w:pPr>
        <w:pStyle w:val="ListParagraph"/>
        <w:numPr>
          <w:ilvl w:val="0"/>
          <w:numId w:val="2"/>
        </w:numPr>
        <w:bidi w:val="0"/>
        <w:spacing w:after="0" w:line="240" w:lineRule="auto"/>
        <w:jc w:val="both"/>
        <w:rPr>
          <w:rFonts w:asciiTheme="majorBidi" w:eastAsia="Times New Roman" w:hAnsiTheme="majorBidi" w:cstheme="majorBidi"/>
          <w:sz w:val="20"/>
          <w:szCs w:val="20"/>
        </w:rPr>
      </w:pPr>
      <w:proofErr w:type="spellStart"/>
      <w:r w:rsidRPr="00F01027">
        <w:rPr>
          <w:rFonts w:asciiTheme="majorBidi" w:eastAsia="Times New Roman" w:hAnsiTheme="majorBidi" w:cstheme="majorBidi"/>
          <w:bCs/>
          <w:sz w:val="20"/>
          <w:szCs w:val="20"/>
        </w:rPr>
        <w:t>Zubaer</w:t>
      </w:r>
      <w:proofErr w:type="spellEnd"/>
      <w:r w:rsidRPr="00F01027">
        <w:rPr>
          <w:rFonts w:asciiTheme="majorBidi" w:eastAsia="Times New Roman" w:hAnsiTheme="majorBidi" w:cstheme="majorBidi"/>
          <w:bCs/>
          <w:sz w:val="20"/>
          <w:szCs w:val="20"/>
        </w:rPr>
        <w:t xml:space="preserve"> M.A., </w:t>
      </w:r>
      <w:proofErr w:type="spellStart"/>
      <w:r w:rsidRPr="00F01027">
        <w:rPr>
          <w:rFonts w:asciiTheme="majorBidi" w:eastAsia="Times New Roman" w:hAnsiTheme="majorBidi" w:cstheme="majorBidi"/>
          <w:bCs/>
          <w:sz w:val="20"/>
          <w:szCs w:val="20"/>
        </w:rPr>
        <w:t>Chowdhury</w:t>
      </w:r>
      <w:proofErr w:type="spellEnd"/>
      <w:r w:rsidRPr="00F01027">
        <w:rPr>
          <w:rFonts w:asciiTheme="majorBidi" w:eastAsia="Times New Roman" w:hAnsiTheme="majorBidi" w:cstheme="majorBidi"/>
          <w:bCs/>
          <w:sz w:val="20"/>
          <w:szCs w:val="20"/>
        </w:rPr>
        <w:t xml:space="preserve"> A.K.M.M.B., Islam M.Z., Ahmed T. and </w:t>
      </w:r>
      <w:proofErr w:type="spellStart"/>
      <w:r w:rsidRPr="00F01027">
        <w:rPr>
          <w:rFonts w:asciiTheme="majorBidi" w:eastAsia="Times New Roman" w:hAnsiTheme="majorBidi" w:cstheme="majorBidi"/>
          <w:bCs/>
          <w:sz w:val="20"/>
          <w:szCs w:val="20"/>
        </w:rPr>
        <w:t>Hasan</w:t>
      </w:r>
      <w:proofErr w:type="spellEnd"/>
      <w:r w:rsidRPr="00F01027">
        <w:rPr>
          <w:rFonts w:asciiTheme="majorBidi" w:eastAsia="Times New Roman" w:hAnsiTheme="majorBidi" w:cstheme="majorBidi"/>
          <w:bCs/>
          <w:sz w:val="20"/>
          <w:szCs w:val="20"/>
        </w:rPr>
        <w:t xml:space="preserve"> M.A. (2007).</w:t>
      </w:r>
      <w:r w:rsidR="00057C5B">
        <w:rPr>
          <w:rFonts w:asciiTheme="majorBidi" w:hAnsiTheme="majorBidi" w:cstheme="majorBidi" w:hint="eastAsia"/>
          <w:bCs/>
          <w:sz w:val="20"/>
          <w:szCs w:val="20"/>
          <w:lang w:eastAsia="zh-CN"/>
        </w:rPr>
        <w:t xml:space="preserve"> </w:t>
      </w:r>
      <w:r w:rsidRPr="00F01027">
        <w:rPr>
          <w:rFonts w:asciiTheme="majorBidi" w:eastAsia="Times New Roman" w:hAnsiTheme="majorBidi" w:cstheme="majorBidi"/>
          <w:sz w:val="20"/>
          <w:szCs w:val="20"/>
        </w:rPr>
        <w:t>EFFECTS OF WATER STRESS ON GROWTH AND YIELD ATTRIBUTES OF AMAN RICE GENOTYPES.</w:t>
      </w:r>
      <w:r w:rsidR="00057C5B">
        <w:rPr>
          <w:rFonts w:asciiTheme="majorBidi" w:hAnsiTheme="majorBidi" w:cstheme="majorBidi" w:hint="eastAsia"/>
          <w:sz w:val="20"/>
          <w:szCs w:val="20"/>
          <w:lang w:eastAsia="zh-CN"/>
        </w:rPr>
        <w:t xml:space="preserve"> </w:t>
      </w:r>
      <w:r w:rsidRPr="00F01027">
        <w:rPr>
          <w:rFonts w:asciiTheme="majorBidi" w:eastAsia="Times New Roman" w:hAnsiTheme="majorBidi" w:cstheme="majorBidi"/>
          <w:sz w:val="20"/>
          <w:szCs w:val="20"/>
        </w:rPr>
        <w:t>Int. J. Sustain. Crop Prod. 2(6):25-30.</w:t>
      </w:r>
    </w:p>
    <w:p w:rsidR="00F01027" w:rsidRDefault="00F01027" w:rsidP="005C43EB">
      <w:pPr>
        <w:bidi w:val="0"/>
        <w:spacing w:after="0" w:line="240" w:lineRule="auto"/>
        <w:ind w:left="426" w:hanging="377"/>
        <w:jc w:val="both"/>
        <w:rPr>
          <w:rFonts w:asciiTheme="majorBidi" w:eastAsia="Times New Roman" w:hAnsiTheme="majorBidi" w:cstheme="majorBidi"/>
          <w:sz w:val="20"/>
          <w:szCs w:val="20"/>
        </w:rPr>
        <w:sectPr w:rsidR="00F01027" w:rsidSect="00F01027">
          <w:type w:val="continuous"/>
          <w:pgSz w:w="12242" w:h="15842" w:code="1"/>
          <w:pgMar w:top="1440" w:right="1440" w:bottom="1440" w:left="1440" w:header="720" w:footer="720" w:gutter="0"/>
          <w:cols w:num="2" w:space="425"/>
          <w:docGrid w:linePitch="360"/>
        </w:sectPr>
      </w:pPr>
    </w:p>
    <w:p w:rsidR="005F79DC" w:rsidRDefault="005F79DC" w:rsidP="00E772BB">
      <w:pPr>
        <w:bidi w:val="0"/>
        <w:spacing w:after="0" w:line="240" w:lineRule="auto"/>
        <w:jc w:val="both"/>
        <w:rPr>
          <w:rFonts w:asciiTheme="majorBidi" w:hAnsiTheme="majorBidi" w:cstheme="majorBidi"/>
          <w:sz w:val="20"/>
          <w:szCs w:val="20"/>
          <w:lang w:eastAsia="zh-CN" w:bidi="ar-EG"/>
        </w:rPr>
      </w:pPr>
    </w:p>
    <w:p w:rsidR="00F01027" w:rsidRDefault="00F01027" w:rsidP="00F01027">
      <w:pPr>
        <w:bidi w:val="0"/>
        <w:spacing w:after="0" w:line="240" w:lineRule="auto"/>
        <w:jc w:val="both"/>
        <w:rPr>
          <w:rFonts w:asciiTheme="majorBidi" w:hAnsiTheme="majorBidi" w:cstheme="majorBidi"/>
          <w:sz w:val="20"/>
          <w:szCs w:val="20"/>
          <w:lang w:eastAsia="zh-CN" w:bidi="ar-EG"/>
        </w:rPr>
      </w:pPr>
    </w:p>
    <w:p w:rsidR="00F01027" w:rsidRDefault="00F01027" w:rsidP="00F01027">
      <w:pPr>
        <w:bidi w:val="0"/>
        <w:spacing w:after="0" w:line="240" w:lineRule="auto"/>
        <w:jc w:val="both"/>
        <w:rPr>
          <w:rFonts w:asciiTheme="majorBidi" w:hAnsiTheme="majorBidi" w:cstheme="majorBidi"/>
          <w:sz w:val="20"/>
          <w:szCs w:val="20"/>
          <w:lang w:eastAsia="zh-CN" w:bidi="ar-EG"/>
        </w:rPr>
      </w:pPr>
    </w:p>
    <w:p w:rsidR="00C046BC" w:rsidRPr="00E772BB" w:rsidRDefault="005F79DC" w:rsidP="00E772BB">
      <w:pPr>
        <w:bidi w:val="0"/>
        <w:spacing w:after="0" w:line="240" w:lineRule="auto"/>
        <w:jc w:val="both"/>
        <w:rPr>
          <w:rFonts w:asciiTheme="majorBidi" w:hAnsiTheme="majorBidi" w:cstheme="majorBidi"/>
          <w:sz w:val="20"/>
          <w:szCs w:val="20"/>
          <w:rtl/>
          <w:lang w:bidi="ar-EG"/>
        </w:rPr>
      </w:pPr>
      <w:r>
        <w:rPr>
          <w:rFonts w:asciiTheme="majorBidi" w:hAnsiTheme="majorBidi" w:cstheme="majorBidi"/>
          <w:sz w:val="20"/>
          <w:szCs w:val="20"/>
          <w:lang w:bidi="ar-EG"/>
        </w:rPr>
        <w:t>3/3/2015</w:t>
      </w:r>
    </w:p>
    <w:sectPr w:rsidR="00C046BC" w:rsidRPr="00E772BB" w:rsidSect="007F4319">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472" w:rsidRDefault="00E54472" w:rsidP="00D943D7">
      <w:pPr>
        <w:spacing w:after="0" w:line="240" w:lineRule="auto"/>
      </w:pPr>
      <w:r>
        <w:separator/>
      </w:r>
    </w:p>
  </w:endnote>
  <w:endnote w:type="continuationSeparator" w:id="0">
    <w:p w:rsidR="00E54472" w:rsidRDefault="00E54472" w:rsidP="00D94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72" w:rsidRPr="005F79DC" w:rsidRDefault="00E54472" w:rsidP="005F79DC">
    <w:pPr>
      <w:bidi w:val="0"/>
      <w:spacing w:after="0" w:line="240" w:lineRule="auto"/>
      <w:jc w:val="center"/>
      <w:rPr>
        <w:rFonts w:ascii="Times New Roman" w:hAnsi="Times New Roman" w:cs="Times New Roman"/>
        <w:sz w:val="20"/>
      </w:rPr>
    </w:pPr>
    <w:r w:rsidRPr="005F79DC">
      <w:rPr>
        <w:rFonts w:ascii="Times New Roman" w:hAnsi="Times New Roman" w:cs="Times New Roman"/>
        <w:sz w:val="20"/>
      </w:rPr>
      <w:fldChar w:fldCharType="begin"/>
    </w:r>
    <w:r w:rsidRPr="005F79DC">
      <w:rPr>
        <w:rFonts w:ascii="Times New Roman" w:hAnsi="Times New Roman" w:cs="Times New Roman"/>
        <w:sz w:val="20"/>
      </w:rPr>
      <w:instrText xml:space="preserve"> page </w:instrText>
    </w:r>
    <w:r w:rsidRPr="005F79DC">
      <w:rPr>
        <w:rFonts w:ascii="Times New Roman" w:hAnsi="Times New Roman" w:cs="Times New Roman"/>
        <w:sz w:val="20"/>
      </w:rPr>
      <w:fldChar w:fldCharType="separate"/>
    </w:r>
    <w:r w:rsidR="000B7BB1">
      <w:rPr>
        <w:rFonts w:ascii="Times New Roman" w:hAnsi="Times New Roman" w:cs="Times New Roman"/>
        <w:noProof/>
        <w:sz w:val="20"/>
      </w:rPr>
      <w:t>21</w:t>
    </w:r>
    <w:r w:rsidRPr="005F79D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472" w:rsidRDefault="00E54472" w:rsidP="00D943D7">
      <w:pPr>
        <w:spacing w:after="0" w:line="240" w:lineRule="auto"/>
      </w:pPr>
      <w:r>
        <w:separator/>
      </w:r>
    </w:p>
  </w:footnote>
  <w:footnote w:type="continuationSeparator" w:id="0">
    <w:p w:rsidR="00E54472" w:rsidRDefault="00E54472" w:rsidP="00D943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72" w:rsidRPr="005F79DC" w:rsidRDefault="00E54472" w:rsidP="005F79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rPr>
    </w:pPr>
    <w:r w:rsidRPr="005F79DC">
      <w:rPr>
        <w:rFonts w:ascii="Times New Roman" w:hAnsi="Times New Roman" w:cs="Times New Roman" w:hint="eastAsia"/>
        <w:sz w:val="20"/>
        <w:szCs w:val="20"/>
      </w:rPr>
      <w:tab/>
    </w:r>
    <w:r w:rsidRPr="005F79DC">
      <w:rPr>
        <w:rFonts w:ascii="Times New Roman" w:hAnsi="Times New Roman" w:cs="Times New Roman"/>
        <w:sz w:val="20"/>
        <w:szCs w:val="20"/>
      </w:rPr>
      <w:t>World Rural Observations 201</w:t>
    </w:r>
    <w:r w:rsidRPr="005F79DC">
      <w:rPr>
        <w:rFonts w:ascii="Times New Roman" w:hAnsi="Times New Roman" w:cs="Times New Roman" w:hint="eastAsia"/>
        <w:sz w:val="20"/>
        <w:szCs w:val="20"/>
      </w:rPr>
      <w:t>5</w:t>
    </w:r>
    <w:proofErr w:type="gramStart"/>
    <w:r w:rsidRPr="005F79DC">
      <w:rPr>
        <w:rFonts w:ascii="Times New Roman" w:hAnsi="Times New Roman" w:cs="Times New Roman"/>
        <w:sz w:val="20"/>
        <w:szCs w:val="20"/>
      </w:rPr>
      <w:t>;</w:t>
    </w:r>
    <w:r w:rsidRPr="005F79DC">
      <w:rPr>
        <w:rFonts w:ascii="Times New Roman" w:hAnsi="Times New Roman" w:cs="Times New Roman" w:hint="eastAsia"/>
        <w:sz w:val="20"/>
        <w:szCs w:val="20"/>
      </w:rPr>
      <w:t>7</w:t>
    </w:r>
    <w:proofErr w:type="gramEnd"/>
    <w:r w:rsidRPr="005F79DC">
      <w:rPr>
        <w:rFonts w:ascii="Times New Roman" w:hAnsi="Times New Roman" w:cs="Times New Roman"/>
        <w:sz w:val="20"/>
        <w:szCs w:val="20"/>
      </w:rPr>
      <w:t>(</w:t>
    </w:r>
    <w:r w:rsidRPr="005F79DC">
      <w:rPr>
        <w:rFonts w:ascii="Times New Roman" w:hAnsi="Times New Roman" w:cs="Times New Roman" w:hint="eastAsia"/>
        <w:sz w:val="20"/>
        <w:szCs w:val="20"/>
      </w:rPr>
      <w:t>2</w:t>
    </w:r>
    <w:r w:rsidRPr="005F79DC">
      <w:rPr>
        <w:rFonts w:ascii="Times New Roman" w:hAnsi="Times New Roman" w:cs="Times New Roman"/>
        <w:sz w:val="20"/>
        <w:szCs w:val="20"/>
      </w:rPr>
      <w:t xml:space="preserve">)      </w:t>
    </w:r>
    <w:r w:rsidRPr="005F79DC">
      <w:rPr>
        <w:rFonts w:ascii="Times New Roman" w:hAnsi="Times New Roman" w:cs="Times New Roman" w:hint="eastAsia"/>
        <w:sz w:val="20"/>
        <w:szCs w:val="20"/>
      </w:rPr>
      <w:tab/>
    </w:r>
    <w:r w:rsidRPr="005F79DC">
      <w:rPr>
        <w:rFonts w:ascii="Times New Roman" w:hAnsi="Times New Roman" w:cs="Times New Roman"/>
        <w:sz w:val="20"/>
        <w:szCs w:val="20"/>
      </w:rPr>
      <w:t xml:space="preserve">       </w:t>
    </w:r>
    <w:hyperlink r:id="rId1" w:history="1">
      <w:r w:rsidRPr="005F79DC">
        <w:rPr>
          <w:rStyle w:val="Hyperlink"/>
          <w:rFonts w:ascii="Times New Roman" w:hAnsi="Times New Roman" w:cs="Times New Roman"/>
          <w:color w:val="0000FF"/>
          <w:sz w:val="20"/>
          <w:szCs w:val="20"/>
        </w:rPr>
        <w:t>http://www.sciencepub.net/rural</w:t>
      </w:r>
    </w:hyperlink>
  </w:p>
  <w:p w:rsidR="00E54472" w:rsidRPr="005F79DC" w:rsidRDefault="00E54472" w:rsidP="005F79DC">
    <w:pPr>
      <w:pStyle w:val="Default"/>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74F"/>
    <w:multiLevelType w:val="hybridMultilevel"/>
    <w:tmpl w:val="0D0CD140"/>
    <w:lvl w:ilvl="0" w:tplc="0409000F">
      <w:start w:val="1"/>
      <w:numFmt w:val="decimal"/>
      <w:lvlText w:val="%1."/>
      <w:lvlJc w:val="left"/>
      <w:pPr>
        <w:ind w:left="469" w:hanging="420"/>
      </w:pPr>
    </w:lvl>
    <w:lvl w:ilvl="1" w:tplc="04090019" w:tentative="1">
      <w:start w:val="1"/>
      <w:numFmt w:val="lowerLetter"/>
      <w:lvlText w:val="%2)"/>
      <w:lvlJc w:val="left"/>
      <w:pPr>
        <w:ind w:left="889" w:hanging="420"/>
      </w:pPr>
    </w:lvl>
    <w:lvl w:ilvl="2" w:tplc="0409001B" w:tentative="1">
      <w:start w:val="1"/>
      <w:numFmt w:val="lowerRoman"/>
      <w:lvlText w:val="%3."/>
      <w:lvlJc w:val="right"/>
      <w:pPr>
        <w:ind w:left="1309" w:hanging="420"/>
      </w:pPr>
    </w:lvl>
    <w:lvl w:ilvl="3" w:tplc="0409000F" w:tentative="1">
      <w:start w:val="1"/>
      <w:numFmt w:val="decimal"/>
      <w:lvlText w:val="%4."/>
      <w:lvlJc w:val="left"/>
      <w:pPr>
        <w:ind w:left="1729" w:hanging="420"/>
      </w:pPr>
    </w:lvl>
    <w:lvl w:ilvl="4" w:tplc="04090019" w:tentative="1">
      <w:start w:val="1"/>
      <w:numFmt w:val="lowerLetter"/>
      <w:lvlText w:val="%5)"/>
      <w:lvlJc w:val="left"/>
      <w:pPr>
        <w:ind w:left="2149" w:hanging="420"/>
      </w:pPr>
    </w:lvl>
    <w:lvl w:ilvl="5" w:tplc="0409001B" w:tentative="1">
      <w:start w:val="1"/>
      <w:numFmt w:val="lowerRoman"/>
      <w:lvlText w:val="%6."/>
      <w:lvlJc w:val="right"/>
      <w:pPr>
        <w:ind w:left="2569" w:hanging="420"/>
      </w:pPr>
    </w:lvl>
    <w:lvl w:ilvl="6" w:tplc="0409000F" w:tentative="1">
      <w:start w:val="1"/>
      <w:numFmt w:val="decimal"/>
      <w:lvlText w:val="%7."/>
      <w:lvlJc w:val="left"/>
      <w:pPr>
        <w:ind w:left="2989" w:hanging="420"/>
      </w:pPr>
    </w:lvl>
    <w:lvl w:ilvl="7" w:tplc="04090019" w:tentative="1">
      <w:start w:val="1"/>
      <w:numFmt w:val="lowerLetter"/>
      <w:lvlText w:val="%8)"/>
      <w:lvlJc w:val="left"/>
      <w:pPr>
        <w:ind w:left="3409" w:hanging="420"/>
      </w:pPr>
    </w:lvl>
    <w:lvl w:ilvl="8" w:tplc="0409001B" w:tentative="1">
      <w:start w:val="1"/>
      <w:numFmt w:val="lowerRoman"/>
      <w:lvlText w:val="%9."/>
      <w:lvlJc w:val="right"/>
      <w:pPr>
        <w:ind w:left="3829" w:hanging="420"/>
      </w:pPr>
    </w:lvl>
  </w:abstractNum>
  <w:abstractNum w:abstractNumId="1">
    <w:nsid w:val="3B502600"/>
    <w:multiLevelType w:val="hybridMultilevel"/>
    <w:tmpl w:val="8B2A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964ABA"/>
    <w:rsid w:val="00006DE2"/>
    <w:rsid w:val="00010670"/>
    <w:rsid w:val="000124DD"/>
    <w:rsid w:val="00017C71"/>
    <w:rsid w:val="00023333"/>
    <w:rsid w:val="0002506F"/>
    <w:rsid w:val="0005095E"/>
    <w:rsid w:val="000528E3"/>
    <w:rsid w:val="00053604"/>
    <w:rsid w:val="00053990"/>
    <w:rsid w:val="00055C8C"/>
    <w:rsid w:val="00057C5B"/>
    <w:rsid w:val="00062209"/>
    <w:rsid w:val="000625ED"/>
    <w:rsid w:val="00070339"/>
    <w:rsid w:val="00076618"/>
    <w:rsid w:val="000840C3"/>
    <w:rsid w:val="0008420D"/>
    <w:rsid w:val="000866CD"/>
    <w:rsid w:val="00086C62"/>
    <w:rsid w:val="0009012E"/>
    <w:rsid w:val="00094A8C"/>
    <w:rsid w:val="00096405"/>
    <w:rsid w:val="000A2DF7"/>
    <w:rsid w:val="000A6820"/>
    <w:rsid w:val="000B7BB1"/>
    <w:rsid w:val="000C30AA"/>
    <w:rsid w:val="000C5F48"/>
    <w:rsid w:val="000E2741"/>
    <w:rsid w:val="000E2DC0"/>
    <w:rsid w:val="000E7913"/>
    <w:rsid w:val="000F18D3"/>
    <w:rsid w:val="000F3D1F"/>
    <w:rsid w:val="00100B2B"/>
    <w:rsid w:val="0010218C"/>
    <w:rsid w:val="00104A66"/>
    <w:rsid w:val="0011117C"/>
    <w:rsid w:val="00111759"/>
    <w:rsid w:val="00115370"/>
    <w:rsid w:val="00116352"/>
    <w:rsid w:val="001172C4"/>
    <w:rsid w:val="001201B2"/>
    <w:rsid w:val="001316D8"/>
    <w:rsid w:val="00136132"/>
    <w:rsid w:val="00144EDB"/>
    <w:rsid w:val="001470F5"/>
    <w:rsid w:val="00147937"/>
    <w:rsid w:val="00152B51"/>
    <w:rsid w:val="001608F3"/>
    <w:rsid w:val="00160AB6"/>
    <w:rsid w:val="00180B04"/>
    <w:rsid w:val="00193FED"/>
    <w:rsid w:val="001A0D73"/>
    <w:rsid w:val="001A557B"/>
    <w:rsid w:val="001A792B"/>
    <w:rsid w:val="001B1E0F"/>
    <w:rsid w:val="001B3334"/>
    <w:rsid w:val="001B60FE"/>
    <w:rsid w:val="001B659C"/>
    <w:rsid w:val="001C0746"/>
    <w:rsid w:val="001C311D"/>
    <w:rsid w:val="001D1CC0"/>
    <w:rsid w:val="001D4FD4"/>
    <w:rsid w:val="001D7047"/>
    <w:rsid w:val="001E0B1E"/>
    <w:rsid w:val="001E11F1"/>
    <w:rsid w:val="001E24CC"/>
    <w:rsid w:val="001F0779"/>
    <w:rsid w:val="001F2F7F"/>
    <w:rsid w:val="001F5E40"/>
    <w:rsid w:val="00202FAE"/>
    <w:rsid w:val="002154FB"/>
    <w:rsid w:val="00221FA6"/>
    <w:rsid w:val="0022746F"/>
    <w:rsid w:val="00235BE6"/>
    <w:rsid w:val="002373A0"/>
    <w:rsid w:val="00241D40"/>
    <w:rsid w:val="002461AB"/>
    <w:rsid w:val="00253D9D"/>
    <w:rsid w:val="00280C36"/>
    <w:rsid w:val="00284F14"/>
    <w:rsid w:val="002875BA"/>
    <w:rsid w:val="00296FF8"/>
    <w:rsid w:val="002A19A6"/>
    <w:rsid w:val="002A4826"/>
    <w:rsid w:val="002A7E6B"/>
    <w:rsid w:val="002C1AA9"/>
    <w:rsid w:val="002C4A5C"/>
    <w:rsid w:val="002C7EB6"/>
    <w:rsid w:val="002C7F89"/>
    <w:rsid w:val="002D58B1"/>
    <w:rsid w:val="002D6D20"/>
    <w:rsid w:val="002E3D80"/>
    <w:rsid w:val="002E5C06"/>
    <w:rsid w:val="002F424C"/>
    <w:rsid w:val="002F5FD4"/>
    <w:rsid w:val="00301755"/>
    <w:rsid w:val="0033743D"/>
    <w:rsid w:val="00337971"/>
    <w:rsid w:val="00341390"/>
    <w:rsid w:val="00351BFB"/>
    <w:rsid w:val="0035278B"/>
    <w:rsid w:val="00353701"/>
    <w:rsid w:val="00353FE5"/>
    <w:rsid w:val="0036051C"/>
    <w:rsid w:val="0036404E"/>
    <w:rsid w:val="00374EDC"/>
    <w:rsid w:val="00380382"/>
    <w:rsid w:val="00384061"/>
    <w:rsid w:val="0039187C"/>
    <w:rsid w:val="003925ED"/>
    <w:rsid w:val="00397924"/>
    <w:rsid w:val="00397E6C"/>
    <w:rsid w:val="003A6290"/>
    <w:rsid w:val="003B4773"/>
    <w:rsid w:val="003C4669"/>
    <w:rsid w:val="003D07B4"/>
    <w:rsid w:val="003E19C6"/>
    <w:rsid w:val="003E2F45"/>
    <w:rsid w:val="003F415B"/>
    <w:rsid w:val="003F6A75"/>
    <w:rsid w:val="003F7BF4"/>
    <w:rsid w:val="004076D3"/>
    <w:rsid w:val="00407CFC"/>
    <w:rsid w:val="004179E8"/>
    <w:rsid w:val="00417B9C"/>
    <w:rsid w:val="00427C72"/>
    <w:rsid w:val="004372C9"/>
    <w:rsid w:val="00442DCF"/>
    <w:rsid w:val="004500E5"/>
    <w:rsid w:val="00453AF4"/>
    <w:rsid w:val="00460A29"/>
    <w:rsid w:val="00460CC5"/>
    <w:rsid w:val="00461E49"/>
    <w:rsid w:val="004743CF"/>
    <w:rsid w:val="0049615C"/>
    <w:rsid w:val="004A2FDA"/>
    <w:rsid w:val="004B16A8"/>
    <w:rsid w:val="004C12E2"/>
    <w:rsid w:val="004D4DFA"/>
    <w:rsid w:val="004E61C8"/>
    <w:rsid w:val="0050304C"/>
    <w:rsid w:val="005047B9"/>
    <w:rsid w:val="00504D1D"/>
    <w:rsid w:val="00504EB9"/>
    <w:rsid w:val="0050501B"/>
    <w:rsid w:val="00506511"/>
    <w:rsid w:val="00507546"/>
    <w:rsid w:val="00515246"/>
    <w:rsid w:val="00515FA1"/>
    <w:rsid w:val="00523DE1"/>
    <w:rsid w:val="00526B47"/>
    <w:rsid w:val="005314BC"/>
    <w:rsid w:val="00534F05"/>
    <w:rsid w:val="00557B89"/>
    <w:rsid w:val="00560766"/>
    <w:rsid w:val="00561AA9"/>
    <w:rsid w:val="0057093D"/>
    <w:rsid w:val="00573057"/>
    <w:rsid w:val="00573EE6"/>
    <w:rsid w:val="0057468F"/>
    <w:rsid w:val="00581648"/>
    <w:rsid w:val="00582E50"/>
    <w:rsid w:val="00585727"/>
    <w:rsid w:val="005938C5"/>
    <w:rsid w:val="00594FE1"/>
    <w:rsid w:val="005A2BD1"/>
    <w:rsid w:val="005B3C8D"/>
    <w:rsid w:val="005B4ED7"/>
    <w:rsid w:val="005B6F6B"/>
    <w:rsid w:val="005C3ABA"/>
    <w:rsid w:val="005C43EB"/>
    <w:rsid w:val="005C4CB6"/>
    <w:rsid w:val="005C70AF"/>
    <w:rsid w:val="005D3B87"/>
    <w:rsid w:val="005D4EC3"/>
    <w:rsid w:val="005D6A82"/>
    <w:rsid w:val="005D7123"/>
    <w:rsid w:val="005D7960"/>
    <w:rsid w:val="005E59D0"/>
    <w:rsid w:val="005E5DFC"/>
    <w:rsid w:val="005F2148"/>
    <w:rsid w:val="005F386D"/>
    <w:rsid w:val="005F4AFC"/>
    <w:rsid w:val="005F79DC"/>
    <w:rsid w:val="0060165B"/>
    <w:rsid w:val="00601E5A"/>
    <w:rsid w:val="00604C6A"/>
    <w:rsid w:val="006100D6"/>
    <w:rsid w:val="00611566"/>
    <w:rsid w:val="006123A5"/>
    <w:rsid w:val="0061406F"/>
    <w:rsid w:val="0061413E"/>
    <w:rsid w:val="006263DB"/>
    <w:rsid w:val="00626C0C"/>
    <w:rsid w:val="0063330C"/>
    <w:rsid w:val="00634996"/>
    <w:rsid w:val="006425FD"/>
    <w:rsid w:val="00642A7C"/>
    <w:rsid w:val="0065316D"/>
    <w:rsid w:val="00667624"/>
    <w:rsid w:val="006677B0"/>
    <w:rsid w:val="006837D8"/>
    <w:rsid w:val="006A1A51"/>
    <w:rsid w:val="006A668B"/>
    <w:rsid w:val="006A7113"/>
    <w:rsid w:val="006A78B4"/>
    <w:rsid w:val="006A7D19"/>
    <w:rsid w:val="006B1EE6"/>
    <w:rsid w:val="006B6D43"/>
    <w:rsid w:val="006D09AD"/>
    <w:rsid w:val="006D6841"/>
    <w:rsid w:val="006E10DD"/>
    <w:rsid w:val="006F0386"/>
    <w:rsid w:val="00703C1E"/>
    <w:rsid w:val="007126E5"/>
    <w:rsid w:val="00713C3F"/>
    <w:rsid w:val="00715E95"/>
    <w:rsid w:val="0072541D"/>
    <w:rsid w:val="00761DE5"/>
    <w:rsid w:val="00765E96"/>
    <w:rsid w:val="0077223D"/>
    <w:rsid w:val="0077755D"/>
    <w:rsid w:val="00793723"/>
    <w:rsid w:val="0079723E"/>
    <w:rsid w:val="007A44A1"/>
    <w:rsid w:val="007A4C93"/>
    <w:rsid w:val="007A5AA7"/>
    <w:rsid w:val="007B0645"/>
    <w:rsid w:val="007B16AD"/>
    <w:rsid w:val="007B34D2"/>
    <w:rsid w:val="007B5997"/>
    <w:rsid w:val="007B7285"/>
    <w:rsid w:val="007C090C"/>
    <w:rsid w:val="007C13D2"/>
    <w:rsid w:val="007C3B2F"/>
    <w:rsid w:val="007C5230"/>
    <w:rsid w:val="007D1C9B"/>
    <w:rsid w:val="007D53F2"/>
    <w:rsid w:val="007F2EE1"/>
    <w:rsid w:val="007F4319"/>
    <w:rsid w:val="007F7D1C"/>
    <w:rsid w:val="00802C39"/>
    <w:rsid w:val="00802DAE"/>
    <w:rsid w:val="00804D0F"/>
    <w:rsid w:val="00806B4E"/>
    <w:rsid w:val="00814B78"/>
    <w:rsid w:val="00820BF5"/>
    <w:rsid w:val="00821E1B"/>
    <w:rsid w:val="00825459"/>
    <w:rsid w:val="00845408"/>
    <w:rsid w:val="00845763"/>
    <w:rsid w:val="0084609F"/>
    <w:rsid w:val="008623A3"/>
    <w:rsid w:val="00864999"/>
    <w:rsid w:val="00870569"/>
    <w:rsid w:val="008717C0"/>
    <w:rsid w:val="00871F80"/>
    <w:rsid w:val="00881472"/>
    <w:rsid w:val="008832FC"/>
    <w:rsid w:val="008837A4"/>
    <w:rsid w:val="00890711"/>
    <w:rsid w:val="008A5AB4"/>
    <w:rsid w:val="008A76FA"/>
    <w:rsid w:val="008B1566"/>
    <w:rsid w:val="008B2C76"/>
    <w:rsid w:val="008D0F45"/>
    <w:rsid w:val="008E0D80"/>
    <w:rsid w:val="008E28E3"/>
    <w:rsid w:val="00900878"/>
    <w:rsid w:val="00902497"/>
    <w:rsid w:val="00905996"/>
    <w:rsid w:val="009100EF"/>
    <w:rsid w:val="009272F5"/>
    <w:rsid w:val="00930C0F"/>
    <w:rsid w:val="0093242F"/>
    <w:rsid w:val="0093343A"/>
    <w:rsid w:val="00940AA2"/>
    <w:rsid w:val="009429F8"/>
    <w:rsid w:val="00954D24"/>
    <w:rsid w:val="00960FA7"/>
    <w:rsid w:val="00961693"/>
    <w:rsid w:val="00964ABA"/>
    <w:rsid w:val="00971E03"/>
    <w:rsid w:val="00974103"/>
    <w:rsid w:val="009744D5"/>
    <w:rsid w:val="0097736F"/>
    <w:rsid w:val="00981BCD"/>
    <w:rsid w:val="0098510F"/>
    <w:rsid w:val="00997643"/>
    <w:rsid w:val="009A3A75"/>
    <w:rsid w:val="009A5288"/>
    <w:rsid w:val="009A77DD"/>
    <w:rsid w:val="009A7BD9"/>
    <w:rsid w:val="009C2AD0"/>
    <w:rsid w:val="009C59CC"/>
    <w:rsid w:val="009D0A7D"/>
    <w:rsid w:val="009D1C8C"/>
    <w:rsid w:val="009E38A3"/>
    <w:rsid w:val="009E414D"/>
    <w:rsid w:val="009F7AE0"/>
    <w:rsid w:val="00A032F2"/>
    <w:rsid w:val="00A06A85"/>
    <w:rsid w:val="00A12A21"/>
    <w:rsid w:val="00A15521"/>
    <w:rsid w:val="00A16F09"/>
    <w:rsid w:val="00A273BF"/>
    <w:rsid w:val="00A31761"/>
    <w:rsid w:val="00A32BBC"/>
    <w:rsid w:val="00A40E42"/>
    <w:rsid w:val="00A422BE"/>
    <w:rsid w:val="00A443FA"/>
    <w:rsid w:val="00A4465C"/>
    <w:rsid w:val="00A477C8"/>
    <w:rsid w:val="00A5391A"/>
    <w:rsid w:val="00A558BB"/>
    <w:rsid w:val="00A5762A"/>
    <w:rsid w:val="00A60056"/>
    <w:rsid w:val="00A61377"/>
    <w:rsid w:val="00A62B69"/>
    <w:rsid w:val="00A63C02"/>
    <w:rsid w:val="00A64FDF"/>
    <w:rsid w:val="00A656EC"/>
    <w:rsid w:val="00A657A5"/>
    <w:rsid w:val="00A657E2"/>
    <w:rsid w:val="00A71D99"/>
    <w:rsid w:val="00A752F2"/>
    <w:rsid w:val="00AA0BC0"/>
    <w:rsid w:val="00AA63EB"/>
    <w:rsid w:val="00AA7F82"/>
    <w:rsid w:val="00AB129D"/>
    <w:rsid w:val="00AB39CA"/>
    <w:rsid w:val="00AD26CD"/>
    <w:rsid w:val="00AE3994"/>
    <w:rsid w:val="00AE3F60"/>
    <w:rsid w:val="00AE40B4"/>
    <w:rsid w:val="00AE4CF0"/>
    <w:rsid w:val="00AF52B0"/>
    <w:rsid w:val="00AF6175"/>
    <w:rsid w:val="00B10293"/>
    <w:rsid w:val="00B1175B"/>
    <w:rsid w:val="00B15D4C"/>
    <w:rsid w:val="00B15FB5"/>
    <w:rsid w:val="00B21790"/>
    <w:rsid w:val="00B34A59"/>
    <w:rsid w:val="00B40C67"/>
    <w:rsid w:val="00B467DD"/>
    <w:rsid w:val="00B50D92"/>
    <w:rsid w:val="00B70E79"/>
    <w:rsid w:val="00B72FC8"/>
    <w:rsid w:val="00B80E7B"/>
    <w:rsid w:val="00B86127"/>
    <w:rsid w:val="00B92494"/>
    <w:rsid w:val="00B97648"/>
    <w:rsid w:val="00BA26A8"/>
    <w:rsid w:val="00BA3565"/>
    <w:rsid w:val="00BB0AC5"/>
    <w:rsid w:val="00BB4EFA"/>
    <w:rsid w:val="00BC0ABA"/>
    <w:rsid w:val="00BC2B07"/>
    <w:rsid w:val="00BD326D"/>
    <w:rsid w:val="00BE033A"/>
    <w:rsid w:val="00BE1B55"/>
    <w:rsid w:val="00BF1167"/>
    <w:rsid w:val="00BF7EA4"/>
    <w:rsid w:val="00C03958"/>
    <w:rsid w:val="00C046BC"/>
    <w:rsid w:val="00C07A24"/>
    <w:rsid w:val="00C10411"/>
    <w:rsid w:val="00C11AAB"/>
    <w:rsid w:val="00C1596D"/>
    <w:rsid w:val="00C502E5"/>
    <w:rsid w:val="00C505D7"/>
    <w:rsid w:val="00C50E4E"/>
    <w:rsid w:val="00C519D9"/>
    <w:rsid w:val="00C524FF"/>
    <w:rsid w:val="00C536B0"/>
    <w:rsid w:val="00C56E21"/>
    <w:rsid w:val="00C63510"/>
    <w:rsid w:val="00C63FC5"/>
    <w:rsid w:val="00C71958"/>
    <w:rsid w:val="00C74114"/>
    <w:rsid w:val="00C81637"/>
    <w:rsid w:val="00C818AB"/>
    <w:rsid w:val="00C86E28"/>
    <w:rsid w:val="00C93FD3"/>
    <w:rsid w:val="00C97356"/>
    <w:rsid w:val="00CA1067"/>
    <w:rsid w:val="00CB1625"/>
    <w:rsid w:val="00CB16E0"/>
    <w:rsid w:val="00CB2147"/>
    <w:rsid w:val="00CB5668"/>
    <w:rsid w:val="00CB78BA"/>
    <w:rsid w:val="00CD5E2F"/>
    <w:rsid w:val="00CE206D"/>
    <w:rsid w:val="00CE3D55"/>
    <w:rsid w:val="00CE56C5"/>
    <w:rsid w:val="00D04B06"/>
    <w:rsid w:val="00D04B90"/>
    <w:rsid w:val="00D14A2C"/>
    <w:rsid w:val="00D2026B"/>
    <w:rsid w:val="00D24361"/>
    <w:rsid w:val="00D3110A"/>
    <w:rsid w:val="00D419DB"/>
    <w:rsid w:val="00D44C5E"/>
    <w:rsid w:val="00D44D2A"/>
    <w:rsid w:val="00D46E7C"/>
    <w:rsid w:val="00D52354"/>
    <w:rsid w:val="00D65168"/>
    <w:rsid w:val="00D714CE"/>
    <w:rsid w:val="00D74368"/>
    <w:rsid w:val="00D7518D"/>
    <w:rsid w:val="00D77E50"/>
    <w:rsid w:val="00D80983"/>
    <w:rsid w:val="00D82550"/>
    <w:rsid w:val="00D8450B"/>
    <w:rsid w:val="00D90CA4"/>
    <w:rsid w:val="00D938E1"/>
    <w:rsid w:val="00D943D7"/>
    <w:rsid w:val="00DA326D"/>
    <w:rsid w:val="00DA5200"/>
    <w:rsid w:val="00DA7C44"/>
    <w:rsid w:val="00DB1AF0"/>
    <w:rsid w:val="00DB33FC"/>
    <w:rsid w:val="00DB3E76"/>
    <w:rsid w:val="00DB44FC"/>
    <w:rsid w:val="00DB6802"/>
    <w:rsid w:val="00DC0D92"/>
    <w:rsid w:val="00DD5D80"/>
    <w:rsid w:val="00DE0830"/>
    <w:rsid w:val="00DE2A35"/>
    <w:rsid w:val="00DE65AC"/>
    <w:rsid w:val="00DF15DF"/>
    <w:rsid w:val="00DF1680"/>
    <w:rsid w:val="00DF3277"/>
    <w:rsid w:val="00E005F1"/>
    <w:rsid w:val="00E024DA"/>
    <w:rsid w:val="00E10B10"/>
    <w:rsid w:val="00E116AB"/>
    <w:rsid w:val="00E13DAD"/>
    <w:rsid w:val="00E23C89"/>
    <w:rsid w:val="00E419F0"/>
    <w:rsid w:val="00E44AEA"/>
    <w:rsid w:val="00E4554B"/>
    <w:rsid w:val="00E461ED"/>
    <w:rsid w:val="00E5255C"/>
    <w:rsid w:val="00E54306"/>
    <w:rsid w:val="00E54472"/>
    <w:rsid w:val="00E551FD"/>
    <w:rsid w:val="00E5577D"/>
    <w:rsid w:val="00E56AD2"/>
    <w:rsid w:val="00E62A0C"/>
    <w:rsid w:val="00E71DF2"/>
    <w:rsid w:val="00E772BB"/>
    <w:rsid w:val="00E87C12"/>
    <w:rsid w:val="00EA6457"/>
    <w:rsid w:val="00EB0745"/>
    <w:rsid w:val="00EB18AF"/>
    <w:rsid w:val="00EC3E80"/>
    <w:rsid w:val="00EC45B1"/>
    <w:rsid w:val="00EC4B0E"/>
    <w:rsid w:val="00EC7A14"/>
    <w:rsid w:val="00EC7E84"/>
    <w:rsid w:val="00ED0E6D"/>
    <w:rsid w:val="00EF28CD"/>
    <w:rsid w:val="00F01027"/>
    <w:rsid w:val="00F029C1"/>
    <w:rsid w:val="00F04975"/>
    <w:rsid w:val="00F0636B"/>
    <w:rsid w:val="00F06A22"/>
    <w:rsid w:val="00F079F7"/>
    <w:rsid w:val="00F12DE2"/>
    <w:rsid w:val="00F15AC5"/>
    <w:rsid w:val="00F1650E"/>
    <w:rsid w:val="00F201BC"/>
    <w:rsid w:val="00F20A38"/>
    <w:rsid w:val="00F24771"/>
    <w:rsid w:val="00F24F87"/>
    <w:rsid w:val="00F3305A"/>
    <w:rsid w:val="00F33CEF"/>
    <w:rsid w:val="00F46149"/>
    <w:rsid w:val="00F6605B"/>
    <w:rsid w:val="00F7126E"/>
    <w:rsid w:val="00F71362"/>
    <w:rsid w:val="00F73FCB"/>
    <w:rsid w:val="00F7657C"/>
    <w:rsid w:val="00F765C6"/>
    <w:rsid w:val="00F92BAA"/>
    <w:rsid w:val="00F930C5"/>
    <w:rsid w:val="00F9567E"/>
    <w:rsid w:val="00F97117"/>
    <w:rsid w:val="00FB0DFD"/>
    <w:rsid w:val="00FB1DAC"/>
    <w:rsid w:val="00FD79DF"/>
    <w:rsid w:val="00FE366D"/>
    <w:rsid w:val="00FF2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3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43D7"/>
  </w:style>
  <w:style w:type="paragraph" w:styleId="Footer">
    <w:name w:val="footer"/>
    <w:basedOn w:val="Normal"/>
    <w:link w:val="FooterChar"/>
    <w:uiPriority w:val="99"/>
    <w:unhideWhenUsed/>
    <w:rsid w:val="00D943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43D7"/>
  </w:style>
  <w:style w:type="paragraph" w:styleId="NoSpacing">
    <w:name w:val="No Spacing"/>
    <w:uiPriority w:val="1"/>
    <w:qFormat/>
    <w:rsid w:val="007B0645"/>
    <w:pPr>
      <w:bidi/>
      <w:spacing w:after="0" w:line="240" w:lineRule="auto"/>
    </w:pPr>
  </w:style>
  <w:style w:type="paragraph" w:customStyle="1" w:styleId="Default">
    <w:name w:val="Default"/>
    <w:rsid w:val="00A5762A"/>
    <w:pPr>
      <w:autoSpaceDE w:val="0"/>
      <w:autoSpaceDN w:val="0"/>
      <w:adjustRightInd w:val="0"/>
      <w:spacing w:after="0" w:line="240" w:lineRule="auto"/>
    </w:pPr>
    <w:rPr>
      <w:rFonts w:ascii="Arial" w:hAnsi="Arial" w:cs="Arial"/>
      <w:color w:val="000000"/>
      <w:sz w:val="24"/>
      <w:szCs w:val="24"/>
    </w:rPr>
  </w:style>
  <w:style w:type="paragraph" w:customStyle="1" w:styleId="a">
    <w:name w:val=".."/>
    <w:basedOn w:val="Default"/>
    <w:next w:val="Default"/>
    <w:uiPriority w:val="99"/>
    <w:rsid w:val="00881472"/>
    <w:rPr>
      <w:rFonts w:ascii="Times New Roman" w:hAnsi="Times New Roman" w:cs="Times New Roman"/>
      <w:color w:val="auto"/>
    </w:rPr>
  </w:style>
  <w:style w:type="paragraph" w:styleId="BodyText">
    <w:name w:val="Body Text"/>
    <w:basedOn w:val="Normal"/>
    <w:link w:val="BodyTextChar"/>
    <w:semiHidden/>
    <w:rsid w:val="00374EDC"/>
    <w:pPr>
      <w:bidi w:val="0"/>
      <w:spacing w:after="0" w:line="360" w:lineRule="auto"/>
      <w:jc w:val="lowKashida"/>
    </w:pPr>
    <w:rPr>
      <w:rFonts w:ascii="Times New Roman" w:eastAsia="Times New Roman" w:hAnsi="Times New Roman" w:cs="Times New Roman"/>
      <w:sz w:val="28"/>
      <w:szCs w:val="28"/>
      <w:lang w:eastAsia="ar-SA"/>
    </w:rPr>
  </w:style>
  <w:style w:type="character" w:customStyle="1" w:styleId="BodyTextChar">
    <w:name w:val="Body Text Char"/>
    <w:basedOn w:val="DefaultParagraphFont"/>
    <w:link w:val="BodyText"/>
    <w:semiHidden/>
    <w:rsid w:val="00374EDC"/>
    <w:rPr>
      <w:rFonts w:ascii="Times New Roman" w:eastAsia="Times New Roman" w:hAnsi="Times New Roman" w:cs="Times New Roman"/>
      <w:sz w:val="28"/>
      <w:szCs w:val="28"/>
      <w:lang w:eastAsia="ar-SA"/>
    </w:rPr>
  </w:style>
  <w:style w:type="paragraph" w:styleId="ListParagraph">
    <w:name w:val="List Paragraph"/>
    <w:basedOn w:val="Normal"/>
    <w:uiPriority w:val="34"/>
    <w:qFormat/>
    <w:rsid w:val="005C70AF"/>
    <w:pPr>
      <w:ind w:left="720"/>
      <w:contextualSpacing/>
    </w:pPr>
  </w:style>
  <w:style w:type="paragraph" w:styleId="BalloonText">
    <w:name w:val="Balloon Text"/>
    <w:basedOn w:val="Normal"/>
    <w:link w:val="BalloonTextChar"/>
    <w:uiPriority w:val="99"/>
    <w:semiHidden/>
    <w:unhideWhenUsed/>
    <w:rsid w:val="00C50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E4E"/>
    <w:rPr>
      <w:rFonts w:ascii="Tahoma" w:hAnsi="Tahoma" w:cs="Tahoma"/>
      <w:sz w:val="16"/>
      <w:szCs w:val="16"/>
    </w:rPr>
  </w:style>
  <w:style w:type="table" w:styleId="TableGrid">
    <w:name w:val="Table Grid"/>
    <w:basedOn w:val="TableNormal"/>
    <w:uiPriority w:val="59"/>
    <w:rsid w:val="001B6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36B0"/>
    <w:rPr>
      <w:color w:val="0000FF" w:themeColor="hyperlink"/>
      <w:u w:val="single"/>
    </w:rPr>
  </w:style>
  <w:style w:type="character" w:styleId="CommentReference">
    <w:name w:val="annotation reference"/>
    <w:basedOn w:val="DefaultParagraphFont"/>
    <w:uiPriority w:val="99"/>
    <w:semiHidden/>
    <w:unhideWhenUsed/>
    <w:rsid w:val="00CB1625"/>
    <w:rPr>
      <w:sz w:val="16"/>
      <w:szCs w:val="16"/>
    </w:rPr>
  </w:style>
  <w:style w:type="paragraph" w:styleId="CommentText">
    <w:name w:val="annotation text"/>
    <w:basedOn w:val="Normal"/>
    <w:link w:val="CommentTextChar"/>
    <w:uiPriority w:val="99"/>
    <w:semiHidden/>
    <w:unhideWhenUsed/>
    <w:rsid w:val="00CB1625"/>
    <w:pPr>
      <w:spacing w:line="240" w:lineRule="auto"/>
    </w:pPr>
    <w:rPr>
      <w:sz w:val="20"/>
      <w:szCs w:val="20"/>
    </w:rPr>
  </w:style>
  <w:style w:type="character" w:customStyle="1" w:styleId="CommentTextChar">
    <w:name w:val="Comment Text Char"/>
    <w:basedOn w:val="DefaultParagraphFont"/>
    <w:link w:val="CommentText"/>
    <w:uiPriority w:val="99"/>
    <w:semiHidden/>
    <w:rsid w:val="00CB1625"/>
    <w:rPr>
      <w:sz w:val="20"/>
      <w:szCs w:val="20"/>
    </w:rPr>
  </w:style>
  <w:style w:type="paragraph" w:styleId="CommentSubject">
    <w:name w:val="annotation subject"/>
    <w:basedOn w:val="CommentText"/>
    <w:next w:val="CommentText"/>
    <w:link w:val="CommentSubjectChar"/>
    <w:uiPriority w:val="99"/>
    <w:semiHidden/>
    <w:unhideWhenUsed/>
    <w:rsid w:val="00CB1625"/>
    <w:rPr>
      <w:b/>
      <w:bCs/>
    </w:rPr>
  </w:style>
  <w:style w:type="character" w:customStyle="1" w:styleId="CommentSubjectChar">
    <w:name w:val="Comment Subject Char"/>
    <w:basedOn w:val="CommentTextChar"/>
    <w:link w:val="CommentSubject"/>
    <w:uiPriority w:val="99"/>
    <w:semiHidden/>
    <w:rsid w:val="00CB16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3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43D7"/>
  </w:style>
  <w:style w:type="paragraph" w:styleId="Footer">
    <w:name w:val="footer"/>
    <w:basedOn w:val="Normal"/>
    <w:link w:val="FooterChar"/>
    <w:uiPriority w:val="99"/>
    <w:unhideWhenUsed/>
    <w:rsid w:val="00D943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43D7"/>
  </w:style>
  <w:style w:type="paragraph" w:styleId="NoSpacing">
    <w:name w:val="No Spacing"/>
    <w:uiPriority w:val="1"/>
    <w:qFormat/>
    <w:rsid w:val="007B0645"/>
    <w:pPr>
      <w:bidi/>
      <w:spacing w:after="0" w:line="240" w:lineRule="auto"/>
    </w:pPr>
  </w:style>
  <w:style w:type="paragraph" w:customStyle="1" w:styleId="Default">
    <w:name w:val="Default"/>
    <w:rsid w:val="00A5762A"/>
    <w:pPr>
      <w:autoSpaceDE w:val="0"/>
      <w:autoSpaceDN w:val="0"/>
      <w:adjustRightInd w:val="0"/>
      <w:spacing w:after="0" w:line="240" w:lineRule="auto"/>
    </w:pPr>
    <w:rPr>
      <w:rFonts w:ascii="Arial" w:hAnsi="Arial" w:cs="Arial"/>
      <w:color w:val="000000"/>
      <w:sz w:val="24"/>
      <w:szCs w:val="24"/>
    </w:rPr>
  </w:style>
  <w:style w:type="paragraph" w:customStyle="1" w:styleId="a">
    <w:name w:val=".."/>
    <w:basedOn w:val="Default"/>
    <w:next w:val="Default"/>
    <w:uiPriority w:val="99"/>
    <w:rsid w:val="00881472"/>
    <w:rPr>
      <w:rFonts w:ascii="Times New Roman" w:hAnsi="Times New Roman" w:cs="Times New Roman"/>
      <w:color w:val="auto"/>
    </w:rPr>
  </w:style>
  <w:style w:type="paragraph" w:styleId="BodyText">
    <w:name w:val="Body Text"/>
    <w:basedOn w:val="Normal"/>
    <w:link w:val="BodyTextChar"/>
    <w:semiHidden/>
    <w:rsid w:val="00374EDC"/>
    <w:pPr>
      <w:bidi w:val="0"/>
      <w:spacing w:after="0" w:line="360" w:lineRule="auto"/>
      <w:jc w:val="lowKashida"/>
    </w:pPr>
    <w:rPr>
      <w:rFonts w:ascii="Times New Roman" w:eastAsia="Times New Roman" w:hAnsi="Times New Roman" w:cs="Times New Roman"/>
      <w:sz w:val="28"/>
      <w:szCs w:val="28"/>
      <w:lang w:eastAsia="ar-SA"/>
    </w:rPr>
  </w:style>
  <w:style w:type="character" w:customStyle="1" w:styleId="BodyTextChar">
    <w:name w:val="Body Text Char"/>
    <w:basedOn w:val="DefaultParagraphFont"/>
    <w:link w:val="BodyText"/>
    <w:semiHidden/>
    <w:rsid w:val="00374EDC"/>
    <w:rPr>
      <w:rFonts w:ascii="Times New Roman" w:eastAsia="Times New Roman" w:hAnsi="Times New Roman" w:cs="Times New Roman"/>
      <w:sz w:val="28"/>
      <w:szCs w:val="28"/>
      <w:lang w:eastAsia="ar-SA"/>
    </w:rPr>
  </w:style>
  <w:style w:type="paragraph" w:styleId="ListParagraph">
    <w:name w:val="List Paragraph"/>
    <w:basedOn w:val="Normal"/>
    <w:uiPriority w:val="34"/>
    <w:qFormat/>
    <w:rsid w:val="005C70AF"/>
    <w:pPr>
      <w:ind w:left="720"/>
      <w:contextualSpacing/>
    </w:pPr>
  </w:style>
  <w:style w:type="paragraph" w:styleId="BalloonText">
    <w:name w:val="Balloon Text"/>
    <w:basedOn w:val="Normal"/>
    <w:link w:val="BalloonTextChar"/>
    <w:uiPriority w:val="99"/>
    <w:semiHidden/>
    <w:unhideWhenUsed/>
    <w:rsid w:val="00C50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E4E"/>
    <w:rPr>
      <w:rFonts w:ascii="Tahoma" w:hAnsi="Tahoma" w:cs="Tahoma"/>
      <w:sz w:val="16"/>
      <w:szCs w:val="16"/>
    </w:rPr>
  </w:style>
  <w:style w:type="table" w:styleId="TableGrid">
    <w:name w:val="Table Grid"/>
    <w:basedOn w:val="TableNormal"/>
    <w:uiPriority w:val="59"/>
    <w:rsid w:val="001B6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36B0"/>
    <w:rPr>
      <w:color w:val="0000FF" w:themeColor="hyperlink"/>
      <w:u w:val="single"/>
    </w:rPr>
  </w:style>
  <w:style w:type="character" w:styleId="CommentReference">
    <w:name w:val="annotation reference"/>
    <w:basedOn w:val="DefaultParagraphFont"/>
    <w:uiPriority w:val="99"/>
    <w:semiHidden/>
    <w:unhideWhenUsed/>
    <w:rsid w:val="00CB1625"/>
    <w:rPr>
      <w:sz w:val="16"/>
      <w:szCs w:val="16"/>
    </w:rPr>
  </w:style>
  <w:style w:type="paragraph" w:styleId="CommentText">
    <w:name w:val="annotation text"/>
    <w:basedOn w:val="Normal"/>
    <w:link w:val="CommentTextChar"/>
    <w:uiPriority w:val="99"/>
    <w:semiHidden/>
    <w:unhideWhenUsed/>
    <w:rsid w:val="00CB1625"/>
    <w:pPr>
      <w:spacing w:line="240" w:lineRule="auto"/>
    </w:pPr>
    <w:rPr>
      <w:sz w:val="20"/>
      <w:szCs w:val="20"/>
    </w:rPr>
  </w:style>
  <w:style w:type="character" w:customStyle="1" w:styleId="CommentTextChar">
    <w:name w:val="Comment Text Char"/>
    <w:basedOn w:val="DefaultParagraphFont"/>
    <w:link w:val="CommentText"/>
    <w:uiPriority w:val="99"/>
    <w:semiHidden/>
    <w:rsid w:val="00CB1625"/>
    <w:rPr>
      <w:sz w:val="20"/>
      <w:szCs w:val="20"/>
    </w:rPr>
  </w:style>
  <w:style w:type="paragraph" w:styleId="CommentSubject">
    <w:name w:val="annotation subject"/>
    <w:basedOn w:val="CommentText"/>
    <w:next w:val="CommentText"/>
    <w:link w:val="CommentSubjectChar"/>
    <w:uiPriority w:val="99"/>
    <w:semiHidden/>
    <w:unhideWhenUsed/>
    <w:rsid w:val="00CB1625"/>
    <w:rPr>
      <w:b/>
      <w:bCs/>
    </w:rPr>
  </w:style>
  <w:style w:type="character" w:customStyle="1" w:styleId="CommentSubjectChar">
    <w:name w:val="Comment Subject Char"/>
    <w:basedOn w:val="CommentTextChar"/>
    <w:link w:val="CommentSubject"/>
    <w:uiPriority w:val="99"/>
    <w:semiHidden/>
    <w:rsid w:val="00CB1625"/>
    <w:rPr>
      <w:b/>
      <w:bCs/>
      <w:sz w:val="20"/>
      <w:szCs w:val="20"/>
    </w:rPr>
  </w:style>
</w:styles>
</file>

<file path=word/webSettings.xml><?xml version="1.0" encoding="utf-8"?>
<w:webSettings xmlns:r="http://schemas.openxmlformats.org/officeDocument/2006/relationships" xmlns:w="http://schemas.openxmlformats.org/wordprocessingml/2006/main">
  <w:divs>
    <w:div w:id="54788259">
      <w:bodyDiv w:val="1"/>
      <w:marLeft w:val="0"/>
      <w:marRight w:val="0"/>
      <w:marTop w:val="0"/>
      <w:marBottom w:val="0"/>
      <w:divBdr>
        <w:top w:val="none" w:sz="0" w:space="0" w:color="auto"/>
        <w:left w:val="none" w:sz="0" w:space="0" w:color="auto"/>
        <w:bottom w:val="none" w:sz="0" w:space="0" w:color="auto"/>
        <w:right w:val="none" w:sz="0" w:space="0" w:color="auto"/>
      </w:divBdr>
    </w:div>
    <w:div w:id="78136644">
      <w:bodyDiv w:val="1"/>
      <w:marLeft w:val="0"/>
      <w:marRight w:val="0"/>
      <w:marTop w:val="0"/>
      <w:marBottom w:val="0"/>
      <w:divBdr>
        <w:top w:val="none" w:sz="0" w:space="0" w:color="auto"/>
        <w:left w:val="none" w:sz="0" w:space="0" w:color="auto"/>
        <w:bottom w:val="none" w:sz="0" w:space="0" w:color="auto"/>
        <w:right w:val="none" w:sz="0" w:space="0" w:color="auto"/>
      </w:divBdr>
    </w:div>
    <w:div w:id="131094304">
      <w:bodyDiv w:val="1"/>
      <w:marLeft w:val="0"/>
      <w:marRight w:val="0"/>
      <w:marTop w:val="0"/>
      <w:marBottom w:val="0"/>
      <w:divBdr>
        <w:top w:val="none" w:sz="0" w:space="0" w:color="auto"/>
        <w:left w:val="none" w:sz="0" w:space="0" w:color="auto"/>
        <w:bottom w:val="none" w:sz="0" w:space="0" w:color="auto"/>
        <w:right w:val="none" w:sz="0" w:space="0" w:color="auto"/>
      </w:divBdr>
    </w:div>
    <w:div w:id="133723230">
      <w:bodyDiv w:val="1"/>
      <w:marLeft w:val="0"/>
      <w:marRight w:val="0"/>
      <w:marTop w:val="0"/>
      <w:marBottom w:val="0"/>
      <w:divBdr>
        <w:top w:val="none" w:sz="0" w:space="0" w:color="auto"/>
        <w:left w:val="none" w:sz="0" w:space="0" w:color="auto"/>
        <w:bottom w:val="none" w:sz="0" w:space="0" w:color="auto"/>
        <w:right w:val="none" w:sz="0" w:space="0" w:color="auto"/>
      </w:divBdr>
    </w:div>
    <w:div w:id="190068681">
      <w:bodyDiv w:val="1"/>
      <w:marLeft w:val="0"/>
      <w:marRight w:val="0"/>
      <w:marTop w:val="0"/>
      <w:marBottom w:val="0"/>
      <w:divBdr>
        <w:top w:val="none" w:sz="0" w:space="0" w:color="auto"/>
        <w:left w:val="none" w:sz="0" w:space="0" w:color="auto"/>
        <w:bottom w:val="none" w:sz="0" w:space="0" w:color="auto"/>
        <w:right w:val="none" w:sz="0" w:space="0" w:color="auto"/>
      </w:divBdr>
    </w:div>
    <w:div w:id="354960522">
      <w:bodyDiv w:val="1"/>
      <w:marLeft w:val="0"/>
      <w:marRight w:val="0"/>
      <w:marTop w:val="0"/>
      <w:marBottom w:val="0"/>
      <w:divBdr>
        <w:top w:val="none" w:sz="0" w:space="0" w:color="auto"/>
        <w:left w:val="none" w:sz="0" w:space="0" w:color="auto"/>
        <w:bottom w:val="none" w:sz="0" w:space="0" w:color="auto"/>
        <w:right w:val="none" w:sz="0" w:space="0" w:color="auto"/>
      </w:divBdr>
    </w:div>
    <w:div w:id="383138494">
      <w:bodyDiv w:val="1"/>
      <w:marLeft w:val="0"/>
      <w:marRight w:val="0"/>
      <w:marTop w:val="0"/>
      <w:marBottom w:val="0"/>
      <w:divBdr>
        <w:top w:val="none" w:sz="0" w:space="0" w:color="auto"/>
        <w:left w:val="none" w:sz="0" w:space="0" w:color="auto"/>
        <w:bottom w:val="none" w:sz="0" w:space="0" w:color="auto"/>
        <w:right w:val="none" w:sz="0" w:space="0" w:color="auto"/>
      </w:divBdr>
    </w:div>
    <w:div w:id="488447017">
      <w:bodyDiv w:val="1"/>
      <w:marLeft w:val="0"/>
      <w:marRight w:val="0"/>
      <w:marTop w:val="0"/>
      <w:marBottom w:val="0"/>
      <w:divBdr>
        <w:top w:val="none" w:sz="0" w:space="0" w:color="auto"/>
        <w:left w:val="none" w:sz="0" w:space="0" w:color="auto"/>
        <w:bottom w:val="none" w:sz="0" w:space="0" w:color="auto"/>
        <w:right w:val="none" w:sz="0" w:space="0" w:color="auto"/>
      </w:divBdr>
    </w:div>
    <w:div w:id="551119903">
      <w:bodyDiv w:val="1"/>
      <w:marLeft w:val="0"/>
      <w:marRight w:val="0"/>
      <w:marTop w:val="0"/>
      <w:marBottom w:val="0"/>
      <w:divBdr>
        <w:top w:val="none" w:sz="0" w:space="0" w:color="auto"/>
        <w:left w:val="none" w:sz="0" w:space="0" w:color="auto"/>
        <w:bottom w:val="none" w:sz="0" w:space="0" w:color="auto"/>
        <w:right w:val="none" w:sz="0" w:space="0" w:color="auto"/>
      </w:divBdr>
    </w:div>
    <w:div w:id="577206276">
      <w:bodyDiv w:val="1"/>
      <w:marLeft w:val="0"/>
      <w:marRight w:val="0"/>
      <w:marTop w:val="0"/>
      <w:marBottom w:val="0"/>
      <w:divBdr>
        <w:top w:val="none" w:sz="0" w:space="0" w:color="auto"/>
        <w:left w:val="none" w:sz="0" w:space="0" w:color="auto"/>
        <w:bottom w:val="none" w:sz="0" w:space="0" w:color="auto"/>
        <w:right w:val="none" w:sz="0" w:space="0" w:color="auto"/>
      </w:divBdr>
    </w:div>
    <w:div w:id="672225240">
      <w:bodyDiv w:val="1"/>
      <w:marLeft w:val="0"/>
      <w:marRight w:val="0"/>
      <w:marTop w:val="0"/>
      <w:marBottom w:val="0"/>
      <w:divBdr>
        <w:top w:val="none" w:sz="0" w:space="0" w:color="auto"/>
        <w:left w:val="none" w:sz="0" w:space="0" w:color="auto"/>
        <w:bottom w:val="none" w:sz="0" w:space="0" w:color="auto"/>
        <w:right w:val="none" w:sz="0" w:space="0" w:color="auto"/>
      </w:divBdr>
    </w:div>
    <w:div w:id="682363252">
      <w:bodyDiv w:val="1"/>
      <w:marLeft w:val="0"/>
      <w:marRight w:val="0"/>
      <w:marTop w:val="0"/>
      <w:marBottom w:val="0"/>
      <w:divBdr>
        <w:top w:val="none" w:sz="0" w:space="0" w:color="auto"/>
        <w:left w:val="none" w:sz="0" w:space="0" w:color="auto"/>
        <w:bottom w:val="none" w:sz="0" w:space="0" w:color="auto"/>
        <w:right w:val="none" w:sz="0" w:space="0" w:color="auto"/>
      </w:divBdr>
    </w:div>
    <w:div w:id="963777315">
      <w:bodyDiv w:val="1"/>
      <w:marLeft w:val="0"/>
      <w:marRight w:val="0"/>
      <w:marTop w:val="0"/>
      <w:marBottom w:val="0"/>
      <w:divBdr>
        <w:top w:val="none" w:sz="0" w:space="0" w:color="auto"/>
        <w:left w:val="none" w:sz="0" w:space="0" w:color="auto"/>
        <w:bottom w:val="none" w:sz="0" w:space="0" w:color="auto"/>
        <w:right w:val="none" w:sz="0" w:space="0" w:color="auto"/>
      </w:divBdr>
    </w:div>
    <w:div w:id="1146094636">
      <w:bodyDiv w:val="1"/>
      <w:marLeft w:val="0"/>
      <w:marRight w:val="0"/>
      <w:marTop w:val="0"/>
      <w:marBottom w:val="0"/>
      <w:divBdr>
        <w:top w:val="none" w:sz="0" w:space="0" w:color="auto"/>
        <w:left w:val="none" w:sz="0" w:space="0" w:color="auto"/>
        <w:bottom w:val="none" w:sz="0" w:space="0" w:color="auto"/>
        <w:right w:val="none" w:sz="0" w:space="0" w:color="auto"/>
      </w:divBdr>
    </w:div>
    <w:div w:id="1157453916">
      <w:bodyDiv w:val="1"/>
      <w:marLeft w:val="0"/>
      <w:marRight w:val="0"/>
      <w:marTop w:val="0"/>
      <w:marBottom w:val="0"/>
      <w:divBdr>
        <w:top w:val="none" w:sz="0" w:space="0" w:color="auto"/>
        <w:left w:val="none" w:sz="0" w:space="0" w:color="auto"/>
        <w:bottom w:val="none" w:sz="0" w:space="0" w:color="auto"/>
        <w:right w:val="none" w:sz="0" w:space="0" w:color="auto"/>
      </w:divBdr>
    </w:div>
    <w:div w:id="1180655389">
      <w:bodyDiv w:val="1"/>
      <w:marLeft w:val="0"/>
      <w:marRight w:val="0"/>
      <w:marTop w:val="0"/>
      <w:marBottom w:val="0"/>
      <w:divBdr>
        <w:top w:val="none" w:sz="0" w:space="0" w:color="auto"/>
        <w:left w:val="none" w:sz="0" w:space="0" w:color="auto"/>
        <w:bottom w:val="none" w:sz="0" w:space="0" w:color="auto"/>
        <w:right w:val="none" w:sz="0" w:space="0" w:color="auto"/>
      </w:divBdr>
    </w:div>
    <w:div w:id="1447961813">
      <w:bodyDiv w:val="1"/>
      <w:marLeft w:val="0"/>
      <w:marRight w:val="0"/>
      <w:marTop w:val="0"/>
      <w:marBottom w:val="0"/>
      <w:divBdr>
        <w:top w:val="none" w:sz="0" w:space="0" w:color="auto"/>
        <w:left w:val="none" w:sz="0" w:space="0" w:color="auto"/>
        <w:bottom w:val="none" w:sz="0" w:space="0" w:color="auto"/>
        <w:right w:val="none" w:sz="0" w:space="0" w:color="auto"/>
      </w:divBdr>
    </w:div>
    <w:div w:id="1454444179">
      <w:bodyDiv w:val="1"/>
      <w:marLeft w:val="0"/>
      <w:marRight w:val="0"/>
      <w:marTop w:val="0"/>
      <w:marBottom w:val="0"/>
      <w:divBdr>
        <w:top w:val="none" w:sz="0" w:space="0" w:color="auto"/>
        <w:left w:val="none" w:sz="0" w:space="0" w:color="auto"/>
        <w:bottom w:val="none" w:sz="0" w:space="0" w:color="auto"/>
        <w:right w:val="none" w:sz="0" w:space="0" w:color="auto"/>
      </w:divBdr>
    </w:div>
    <w:div w:id="1583643650">
      <w:bodyDiv w:val="1"/>
      <w:marLeft w:val="0"/>
      <w:marRight w:val="0"/>
      <w:marTop w:val="0"/>
      <w:marBottom w:val="0"/>
      <w:divBdr>
        <w:top w:val="none" w:sz="0" w:space="0" w:color="auto"/>
        <w:left w:val="none" w:sz="0" w:space="0" w:color="auto"/>
        <w:bottom w:val="none" w:sz="0" w:space="0" w:color="auto"/>
        <w:right w:val="none" w:sz="0" w:space="0" w:color="auto"/>
      </w:divBdr>
    </w:div>
    <w:div w:id="1732120336">
      <w:bodyDiv w:val="1"/>
      <w:marLeft w:val="0"/>
      <w:marRight w:val="0"/>
      <w:marTop w:val="0"/>
      <w:marBottom w:val="0"/>
      <w:divBdr>
        <w:top w:val="none" w:sz="0" w:space="0" w:color="auto"/>
        <w:left w:val="none" w:sz="0" w:space="0" w:color="auto"/>
        <w:bottom w:val="none" w:sz="0" w:space="0" w:color="auto"/>
        <w:right w:val="none" w:sz="0" w:space="0" w:color="auto"/>
      </w:divBdr>
    </w:div>
    <w:div w:id="1770159186">
      <w:bodyDiv w:val="1"/>
      <w:marLeft w:val="0"/>
      <w:marRight w:val="0"/>
      <w:marTop w:val="0"/>
      <w:marBottom w:val="0"/>
      <w:divBdr>
        <w:top w:val="none" w:sz="0" w:space="0" w:color="auto"/>
        <w:left w:val="none" w:sz="0" w:space="0" w:color="auto"/>
        <w:bottom w:val="none" w:sz="0" w:space="0" w:color="auto"/>
        <w:right w:val="none" w:sz="0" w:space="0" w:color="auto"/>
      </w:divBdr>
    </w:div>
    <w:div w:id="19152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nby@yahoo.com"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image" Target="media/image2.png"/><Relationship Id="rId33" Type="http://schemas.openxmlformats.org/officeDocument/2006/relationships/chart" Target="charts/chart20.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chart" Target="charts/chart1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5.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7.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20mmg\Withholding\withhold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figures!$B$4</c:f>
              <c:strCache>
                <c:ptCount val="1"/>
                <c:pt idx="0">
                  <c:v>T1</c:v>
                </c:pt>
              </c:strCache>
            </c:strRef>
          </c:tx>
          <c:marker>
            <c:symbol val="none"/>
          </c:marker>
          <c:cat>
            <c:strRef>
              <c:f>figures!$A$5:$A$17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figures!$B$5:$B$17</c:f>
              <c:numCache>
                <c:formatCode>General</c:formatCode>
                <c:ptCount val="13"/>
                <c:pt idx="0">
                  <c:v>94</c:v>
                </c:pt>
                <c:pt idx="1">
                  <c:v>94</c:v>
                </c:pt>
                <c:pt idx="2">
                  <c:v>91</c:v>
                </c:pt>
                <c:pt idx="3">
                  <c:v>96</c:v>
                </c:pt>
                <c:pt idx="4">
                  <c:v>95</c:v>
                </c:pt>
                <c:pt idx="5">
                  <c:v>90</c:v>
                </c:pt>
                <c:pt idx="6">
                  <c:v>91</c:v>
                </c:pt>
                <c:pt idx="7">
                  <c:v>89</c:v>
                </c:pt>
                <c:pt idx="8">
                  <c:v>98</c:v>
                </c:pt>
                <c:pt idx="9">
                  <c:v>91</c:v>
                </c:pt>
                <c:pt idx="10">
                  <c:v>95</c:v>
                </c:pt>
                <c:pt idx="11">
                  <c:v>103</c:v>
                </c:pt>
                <c:pt idx="12">
                  <c:v>103</c:v>
                </c:pt>
              </c:numCache>
            </c:numRef>
          </c:val>
        </c:ser>
        <c:ser>
          <c:idx val="1"/>
          <c:order val="1"/>
          <c:tx>
            <c:strRef>
              <c:f>figures!$C$4</c:f>
              <c:strCache>
                <c:ptCount val="1"/>
                <c:pt idx="0">
                  <c:v>T2</c:v>
                </c:pt>
              </c:strCache>
            </c:strRef>
          </c:tx>
          <c:marker>
            <c:symbol val="none"/>
          </c:marker>
          <c:cat>
            <c:strRef>
              <c:f>figures!$A$5:$A$17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figures!$C$5:$C$17</c:f>
              <c:numCache>
                <c:formatCode>General</c:formatCode>
                <c:ptCount val="13"/>
                <c:pt idx="0">
                  <c:v>93</c:v>
                </c:pt>
                <c:pt idx="1">
                  <c:v>93</c:v>
                </c:pt>
                <c:pt idx="2">
                  <c:v>90</c:v>
                </c:pt>
                <c:pt idx="3">
                  <c:v>96</c:v>
                </c:pt>
                <c:pt idx="4">
                  <c:v>96</c:v>
                </c:pt>
                <c:pt idx="5">
                  <c:v>87</c:v>
                </c:pt>
                <c:pt idx="6">
                  <c:v>88.33</c:v>
                </c:pt>
                <c:pt idx="7">
                  <c:v>87</c:v>
                </c:pt>
                <c:pt idx="8">
                  <c:v>97</c:v>
                </c:pt>
                <c:pt idx="9">
                  <c:v>91</c:v>
                </c:pt>
                <c:pt idx="10">
                  <c:v>94</c:v>
                </c:pt>
                <c:pt idx="11">
                  <c:v>101.33</c:v>
                </c:pt>
                <c:pt idx="12">
                  <c:v>104</c:v>
                </c:pt>
              </c:numCache>
            </c:numRef>
          </c:val>
        </c:ser>
        <c:ser>
          <c:idx val="2"/>
          <c:order val="2"/>
          <c:tx>
            <c:strRef>
              <c:f>figures!$D$4</c:f>
              <c:strCache>
                <c:ptCount val="1"/>
                <c:pt idx="0">
                  <c:v>T3</c:v>
                </c:pt>
              </c:strCache>
            </c:strRef>
          </c:tx>
          <c:marker>
            <c:symbol val="none"/>
          </c:marker>
          <c:cat>
            <c:strRef>
              <c:f>figures!$A$5:$A$17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figures!$D$5:$D$17</c:f>
              <c:numCache>
                <c:formatCode>General</c:formatCode>
                <c:ptCount val="13"/>
                <c:pt idx="0">
                  <c:v>96.33</c:v>
                </c:pt>
                <c:pt idx="1">
                  <c:v>96</c:v>
                </c:pt>
                <c:pt idx="2">
                  <c:v>91</c:v>
                </c:pt>
                <c:pt idx="3">
                  <c:v>98</c:v>
                </c:pt>
                <c:pt idx="4">
                  <c:v>97</c:v>
                </c:pt>
                <c:pt idx="5">
                  <c:v>93</c:v>
                </c:pt>
                <c:pt idx="6">
                  <c:v>92</c:v>
                </c:pt>
                <c:pt idx="7">
                  <c:v>93</c:v>
                </c:pt>
                <c:pt idx="8">
                  <c:v>98</c:v>
                </c:pt>
                <c:pt idx="9">
                  <c:v>93</c:v>
                </c:pt>
                <c:pt idx="10">
                  <c:v>98</c:v>
                </c:pt>
                <c:pt idx="11">
                  <c:v>104</c:v>
                </c:pt>
                <c:pt idx="12">
                  <c:v>105</c:v>
                </c:pt>
              </c:numCache>
            </c:numRef>
          </c:val>
        </c:ser>
        <c:ser>
          <c:idx val="3"/>
          <c:order val="3"/>
          <c:tx>
            <c:strRef>
              <c:f>figures!$E$4</c:f>
              <c:strCache>
                <c:ptCount val="1"/>
                <c:pt idx="0">
                  <c:v>T4</c:v>
                </c:pt>
              </c:strCache>
            </c:strRef>
          </c:tx>
          <c:marker>
            <c:symbol val="none"/>
          </c:marker>
          <c:cat>
            <c:strRef>
              <c:f>figures!$A$5:$A$17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figures!$E$5:$E$17</c:f>
              <c:numCache>
                <c:formatCode>General</c:formatCode>
                <c:ptCount val="13"/>
                <c:pt idx="0">
                  <c:v>91.169999999999987</c:v>
                </c:pt>
                <c:pt idx="1">
                  <c:v>92.33</c:v>
                </c:pt>
                <c:pt idx="2">
                  <c:v>91.169999999999987</c:v>
                </c:pt>
                <c:pt idx="3">
                  <c:v>96.5</c:v>
                </c:pt>
                <c:pt idx="4">
                  <c:v>99.169999999999987</c:v>
                </c:pt>
                <c:pt idx="5">
                  <c:v>92</c:v>
                </c:pt>
                <c:pt idx="6">
                  <c:v>91.5</c:v>
                </c:pt>
                <c:pt idx="7">
                  <c:v>90.669999999999987</c:v>
                </c:pt>
                <c:pt idx="8">
                  <c:v>98.83</c:v>
                </c:pt>
                <c:pt idx="9">
                  <c:v>92.5</c:v>
                </c:pt>
                <c:pt idx="10">
                  <c:v>92.169999999999987</c:v>
                </c:pt>
                <c:pt idx="11">
                  <c:v>104</c:v>
                </c:pt>
                <c:pt idx="12">
                  <c:v>105</c:v>
                </c:pt>
              </c:numCache>
            </c:numRef>
          </c:val>
        </c:ser>
        <c:ser>
          <c:idx val="4"/>
          <c:order val="4"/>
          <c:tx>
            <c:strRef>
              <c:f>figures!$F$4</c:f>
              <c:strCache>
                <c:ptCount val="1"/>
                <c:pt idx="0">
                  <c:v>T5</c:v>
                </c:pt>
              </c:strCache>
            </c:strRef>
          </c:tx>
          <c:marker>
            <c:symbol val="none"/>
          </c:marker>
          <c:cat>
            <c:strRef>
              <c:f>figures!$A$5:$A$17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figures!$F$5:$F$17</c:f>
              <c:numCache>
                <c:formatCode>General</c:formatCode>
                <c:ptCount val="13"/>
                <c:pt idx="0">
                  <c:v>93</c:v>
                </c:pt>
                <c:pt idx="1">
                  <c:v>97</c:v>
                </c:pt>
                <c:pt idx="2">
                  <c:v>93</c:v>
                </c:pt>
                <c:pt idx="3">
                  <c:v>99.5</c:v>
                </c:pt>
                <c:pt idx="4">
                  <c:v>102</c:v>
                </c:pt>
                <c:pt idx="5">
                  <c:v>100</c:v>
                </c:pt>
                <c:pt idx="6">
                  <c:v>95</c:v>
                </c:pt>
                <c:pt idx="7">
                  <c:v>95</c:v>
                </c:pt>
                <c:pt idx="8">
                  <c:v>101</c:v>
                </c:pt>
                <c:pt idx="9">
                  <c:v>95</c:v>
                </c:pt>
                <c:pt idx="10">
                  <c:v>95.5</c:v>
                </c:pt>
                <c:pt idx="11">
                  <c:v>106</c:v>
                </c:pt>
                <c:pt idx="12">
                  <c:v>107</c:v>
                </c:pt>
              </c:numCache>
            </c:numRef>
          </c:val>
        </c:ser>
        <c:marker val="1"/>
        <c:axId val="61193600"/>
        <c:axId val="61207680"/>
      </c:lineChart>
      <c:catAx>
        <c:axId val="61193600"/>
        <c:scaling>
          <c:orientation val="minMax"/>
        </c:scaling>
        <c:axPos val="b"/>
        <c:tickLblPos val="nextTo"/>
        <c:txPr>
          <a:bodyPr/>
          <a:lstStyle/>
          <a:p>
            <a:pPr>
              <a:defRPr lang="en-US"/>
            </a:pPr>
            <a:endParaRPr lang="en-US"/>
          </a:p>
        </c:txPr>
        <c:crossAx val="61207680"/>
        <c:crosses val="autoZero"/>
        <c:auto val="1"/>
        <c:lblAlgn val="ctr"/>
        <c:lblOffset val="100"/>
      </c:catAx>
      <c:valAx>
        <c:axId val="61207680"/>
        <c:scaling>
          <c:orientation val="minMax"/>
          <c:max val="110"/>
          <c:min val="85"/>
        </c:scaling>
        <c:axPos val="l"/>
        <c:majorGridlines/>
        <c:numFmt formatCode="General" sourceLinked="1"/>
        <c:tickLblPos val="nextTo"/>
        <c:txPr>
          <a:bodyPr/>
          <a:lstStyle/>
          <a:p>
            <a:pPr>
              <a:defRPr lang="en-US"/>
            </a:pPr>
            <a:endParaRPr lang="en-US"/>
          </a:p>
        </c:txPr>
        <c:crossAx val="61193600"/>
        <c:crosses val="autoZero"/>
        <c:crossBetween val="between"/>
        <c:majorUnit val="5"/>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figures!$H$72</c:f>
              <c:strCache>
                <c:ptCount val="1"/>
                <c:pt idx="0">
                  <c:v>T1</c:v>
                </c:pt>
              </c:strCache>
            </c:strRef>
          </c:tx>
          <c:marker>
            <c:symbol val="none"/>
          </c:marker>
          <c:cat>
            <c:strRef>
              <c:f>figures!$G$73:$G$85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figures!$H$73:$H$85</c:f>
              <c:numCache>
                <c:formatCode>General</c:formatCode>
                <c:ptCount val="13"/>
                <c:pt idx="0">
                  <c:v>59.5</c:v>
                </c:pt>
                <c:pt idx="1">
                  <c:v>70.97</c:v>
                </c:pt>
                <c:pt idx="2">
                  <c:v>75.5</c:v>
                </c:pt>
                <c:pt idx="3">
                  <c:v>75.3</c:v>
                </c:pt>
                <c:pt idx="4">
                  <c:v>72.63</c:v>
                </c:pt>
                <c:pt idx="5">
                  <c:v>89.23</c:v>
                </c:pt>
                <c:pt idx="6">
                  <c:v>88.97</c:v>
                </c:pt>
                <c:pt idx="7">
                  <c:v>87.3</c:v>
                </c:pt>
                <c:pt idx="8">
                  <c:v>88.43</c:v>
                </c:pt>
                <c:pt idx="9">
                  <c:v>89.43</c:v>
                </c:pt>
                <c:pt idx="10">
                  <c:v>87.47</c:v>
                </c:pt>
                <c:pt idx="11">
                  <c:v>85.03</c:v>
                </c:pt>
                <c:pt idx="12">
                  <c:v>83.77</c:v>
                </c:pt>
              </c:numCache>
            </c:numRef>
          </c:val>
        </c:ser>
        <c:ser>
          <c:idx val="1"/>
          <c:order val="1"/>
          <c:tx>
            <c:strRef>
              <c:f>figures!$I$72</c:f>
              <c:strCache>
                <c:ptCount val="1"/>
                <c:pt idx="0">
                  <c:v>T2</c:v>
                </c:pt>
              </c:strCache>
            </c:strRef>
          </c:tx>
          <c:marker>
            <c:symbol val="none"/>
          </c:marker>
          <c:cat>
            <c:strRef>
              <c:f>figures!$G$73:$G$85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figures!$I$73:$I$85</c:f>
              <c:numCache>
                <c:formatCode>General</c:formatCode>
                <c:ptCount val="13"/>
                <c:pt idx="0">
                  <c:v>75.97</c:v>
                </c:pt>
                <c:pt idx="1">
                  <c:v>82.23</c:v>
                </c:pt>
                <c:pt idx="2">
                  <c:v>88.7</c:v>
                </c:pt>
                <c:pt idx="3">
                  <c:v>90.43</c:v>
                </c:pt>
                <c:pt idx="4">
                  <c:v>74.099999999999994</c:v>
                </c:pt>
                <c:pt idx="5">
                  <c:v>89.3</c:v>
                </c:pt>
                <c:pt idx="6">
                  <c:v>90.3</c:v>
                </c:pt>
                <c:pt idx="7">
                  <c:v>87.43</c:v>
                </c:pt>
                <c:pt idx="8">
                  <c:v>89.63</c:v>
                </c:pt>
                <c:pt idx="9">
                  <c:v>88.43</c:v>
                </c:pt>
                <c:pt idx="10">
                  <c:v>87.03</c:v>
                </c:pt>
                <c:pt idx="11">
                  <c:v>88.23</c:v>
                </c:pt>
                <c:pt idx="12">
                  <c:v>82.43</c:v>
                </c:pt>
              </c:numCache>
            </c:numRef>
          </c:val>
        </c:ser>
        <c:ser>
          <c:idx val="2"/>
          <c:order val="2"/>
          <c:tx>
            <c:strRef>
              <c:f>figures!$J$72</c:f>
              <c:strCache>
                <c:ptCount val="1"/>
                <c:pt idx="0">
                  <c:v>T3</c:v>
                </c:pt>
              </c:strCache>
            </c:strRef>
          </c:tx>
          <c:marker>
            <c:symbol val="none"/>
          </c:marker>
          <c:cat>
            <c:strRef>
              <c:f>figures!$G$73:$G$85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figures!$J$73:$J$85</c:f>
              <c:numCache>
                <c:formatCode>General</c:formatCode>
                <c:ptCount val="13"/>
                <c:pt idx="0">
                  <c:v>82.03</c:v>
                </c:pt>
                <c:pt idx="1">
                  <c:v>80.169999999999987</c:v>
                </c:pt>
                <c:pt idx="2">
                  <c:v>91.7</c:v>
                </c:pt>
                <c:pt idx="3">
                  <c:v>92.5</c:v>
                </c:pt>
                <c:pt idx="4">
                  <c:v>82.03</c:v>
                </c:pt>
                <c:pt idx="5">
                  <c:v>92.63</c:v>
                </c:pt>
                <c:pt idx="6">
                  <c:v>94.43</c:v>
                </c:pt>
                <c:pt idx="7">
                  <c:v>88.57</c:v>
                </c:pt>
                <c:pt idx="8">
                  <c:v>91.43</c:v>
                </c:pt>
                <c:pt idx="9">
                  <c:v>91.27</c:v>
                </c:pt>
                <c:pt idx="10">
                  <c:v>93.1</c:v>
                </c:pt>
                <c:pt idx="11">
                  <c:v>94.03</c:v>
                </c:pt>
                <c:pt idx="12">
                  <c:v>91.63</c:v>
                </c:pt>
              </c:numCache>
            </c:numRef>
          </c:val>
        </c:ser>
        <c:ser>
          <c:idx val="3"/>
          <c:order val="3"/>
          <c:tx>
            <c:strRef>
              <c:f>figures!$K$72</c:f>
              <c:strCache>
                <c:ptCount val="1"/>
                <c:pt idx="0">
                  <c:v>T4</c:v>
                </c:pt>
              </c:strCache>
            </c:strRef>
          </c:tx>
          <c:marker>
            <c:symbol val="none"/>
          </c:marker>
          <c:cat>
            <c:strRef>
              <c:f>figures!$G$73:$G$85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figures!$K$73:$K$85</c:f>
              <c:numCache>
                <c:formatCode>General</c:formatCode>
                <c:ptCount val="13"/>
                <c:pt idx="0">
                  <c:v>85.48</c:v>
                </c:pt>
                <c:pt idx="1">
                  <c:v>87.43</c:v>
                </c:pt>
                <c:pt idx="2">
                  <c:v>100.21000000000002</c:v>
                </c:pt>
                <c:pt idx="3">
                  <c:v>106.04</c:v>
                </c:pt>
                <c:pt idx="4">
                  <c:v>89.9</c:v>
                </c:pt>
                <c:pt idx="5">
                  <c:v>105.43</c:v>
                </c:pt>
                <c:pt idx="6">
                  <c:v>104.21000000000002</c:v>
                </c:pt>
                <c:pt idx="7">
                  <c:v>100.43</c:v>
                </c:pt>
                <c:pt idx="8">
                  <c:v>97.57</c:v>
                </c:pt>
                <c:pt idx="9">
                  <c:v>104.97</c:v>
                </c:pt>
                <c:pt idx="10">
                  <c:v>96.63</c:v>
                </c:pt>
                <c:pt idx="11">
                  <c:v>96.43</c:v>
                </c:pt>
                <c:pt idx="12">
                  <c:v>97.3</c:v>
                </c:pt>
              </c:numCache>
            </c:numRef>
          </c:val>
        </c:ser>
        <c:ser>
          <c:idx val="4"/>
          <c:order val="4"/>
          <c:tx>
            <c:strRef>
              <c:f>figures!$L$72</c:f>
              <c:strCache>
                <c:ptCount val="1"/>
                <c:pt idx="0">
                  <c:v>T5</c:v>
                </c:pt>
              </c:strCache>
            </c:strRef>
          </c:tx>
          <c:marker>
            <c:symbol val="none"/>
          </c:marker>
          <c:cat>
            <c:strRef>
              <c:f>figures!$G$73:$G$85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figures!$L$73:$L$85</c:f>
              <c:numCache>
                <c:formatCode>General</c:formatCode>
                <c:ptCount val="13"/>
                <c:pt idx="0">
                  <c:v>100.3</c:v>
                </c:pt>
                <c:pt idx="1">
                  <c:v>97.23</c:v>
                </c:pt>
                <c:pt idx="2">
                  <c:v>93.23</c:v>
                </c:pt>
                <c:pt idx="3">
                  <c:v>110</c:v>
                </c:pt>
                <c:pt idx="4">
                  <c:v>90.63</c:v>
                </c:pt>
                <c:pt idx="5">
                  <c:v>93.63</c:v>
                </c:pt>
                <c:pt idx="6">
                  <c:v>89.63</c:v>
                </c:pt>
                <c:pt idx="7">
                  <c:v>91.03</c:v>
                </c:pt>
                <c:pt idx="8">
                  <c:v>93.83</c:v>
                </c:pt>
                <c:pt idx="9">
                  <c:v>100.23</c:v>
                </c:pt>
                <c:pt idx="10">
                  <c:v>100.83</c:v>
                </c:pt>
                <c:pt idx="11">
                  <c:v>102.6</c:v>
                </c:pt>
                <c:pt idx="12">
                  <c:v>100.13</c:v>
                </c:pt>
              </c:numCache>
            </c:numRef>
          </c:val>
        </c:ser>
        <c:marker val="1"/>
        <c:axId val="71961984"/>
        <c:axId val="71971968"/>
      </c:lineChart>
      <c:catAx>
        <c:axId val="71961984"/>
        <c:scaling>
          <c:orientation val="minMax"/>
        </c:scaling>
        <c:axPos val="b"/>
        <c:tickLblPos val="nextTo"/>
        <c:txPr>
          <a:bodyPr/>
          <a:lstStyle/>
          <a:p>
            <a:pPr>
              <a:defRPr lang="en-US"/>
            </a:pPr>
            <a:endParaRPr lang="en-US"/>
          </a:p>
        </c:txPr>
        <c:crossAx val="71971968"/>
        <c:crosses val="autoZero"/>
        <c:auto val="1"/>
        <c:lblAlgn val="ctr"/>
        <c:lblOffset val="100"/>
      </c:catAx>
      <c:valAx>
        <c:axId val="71971968"/>
        <c:scaling>
          <c:orientation val="minMax"/>
          <c:max val="110"/>
          <c:min val="40"/>
        </c:scaling>
        <c:axPos val="l"/>
        <c:majorGridlines/>
        <c:numFmt formatCode="General" sourceLinked="1"/>
        <c:tickLblPos val="nextTo"/>
        <c:txPr>
          <a:bodyPr/>
          <a:lstStyle/>
          <a:p>
            <a:pPr>
              <a:defRPr lang="en-US"/>
            </a:pPr>
            <a:endParaRPr lang="en-US"/>
          </a:p>
        </c:txPr>
        <c:crossAx val="71961984"/>
        <c:crosses val="autoZero"/>
        <c:crossBetween val="between"/>
        <c:majorUnit val="10"/>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figures!$B$89</c:f>
              <c:strCache>
                <c:ptCount val="1"/>
                <c:pt idx="0">
                  <c:v>T1</c:v>
                </c:pt>
              </c:strCache>
            </c:strRef>
          </c:tx>
          <c:marker>
            <c:symbol val="none"/>
          </c:marker>
          <c:cat>
            <c:strRef>
              <c:f>figures!$A$90:$A$102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figures!$B$90:$B$102</c:f>
              <c:numCache>
                <c:formatCode>General</c:formatCode>
                <c:ptCount val="13"/>
                <c:pt idx="0">
                  <c:v>15.8</c:v>
                </c:pt>
                <c:pt idx="1">
                  <c:v>17</c:v>
                </c:pt>
                <c:pt idx="2">
                  <c:v>15.53</c:v>
                </c:pt>
                <c:pt idx="3">
                  <c:v>16</c:v>
                </c:pt>
                <c:pt idx="4">
                  <c:v>17.399999999999999</c:v>
                </c:pt>
                <c:pt idx="5">
                  <c:v>15.7</c:v>
                </c:pt>
                <c:pt idx="6">
                  <c:v>16.399999999999999</c:v>
                </c:pt>
                <c:pt idx="7">
                  <c:v>15</c:v>
                </c:pt>
                <c:pt idx="8">
                  <c:v>16.600000000000001</c:v>
                </c:pt>
                <c:pt idx="9">
                  <c:v>15.6</c:v>
                </c:pt>
                <c:pt idx="10">
                  <c:v>16</c:v>
                </c:pt>
                <c:pt idx="11">
                  <c:v>18.399999999999999</c:v>
                </c:pt>
                <c:pt idx="12">
                  <c:v>17</c:v>
                </c:pt>
              </c:numCache>
            </c:numRef>
          </c:val>
        </c:ser>
        <c:ser>
          <c:idx val="1"/>
          <c:order val="1"/>
          <c:tx>
            <c:strRef>
              <c:f>figures!$C$89</c:f>
              <c:strCache>
                <c:ptCount val="1"/>
                <c:pt idx="0">
                  <c:v>T2</c:v>
                </c:pt>
              </c:strCache>
            </c:strRef>
          </c:tx>
          <c:marker>
            <c:symbol val="none"/>
          </c:marker>
          <c:cat>
            <c:strRef>
              <c:f>figures!$A$90:$A$102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figures!$C$90:$C$102</c:f>
              <c:numCache>
                <c:formatCode>General</c:formatCode>
                <c:ptCount val="13"/>
                <c:pt idx="0">
                  <c:v>16</c:v>
                </c:pt>
                <c:pt idx="1">
                  <c:v>18.399999999999999</c:v>
                </c:pt>
                <c:pt idx="2">
                  <c:v>15.8</c:v>
                </c:pt>
                <c:pt idx="3">
                  <c:v>18.399999999999999</c:v>
                </c:pt>
                <c:pt idx="4">
                  <c:v>18.329999999999988</c:v>
                </c:pt>
                <c:pt idx="5">
                  <c:v>17.2</c:v>
                </c:pt>
                <c:pt idx="6">
                  <c:v>16.8</c:v>
                </c:pt>
                <c:pt idx="7">
                  <c:v>15.6</c:v>
                </c:pt>
                <c:pt idx="8">
                  <c:v>17.600000000000001</c:v>
                </c:pt>
                <c:pt idx="9">
                  <c:v>16.2</c:v>
                </c:pt>
                <c:pt idx="10">
                  <c:v>17.2</c:v>
                </c:pt>
                <c:pt idx="11">
                  <c:v>19</c:v>
                </c:pt>
                <c:pt idx="12">
                  <c:v>18.2</c:v>
                </c:pt>
              </c:numCache>
            </c:numRef>
          </c:val>
        </c:ser>
        <c:ser>
          <c:idx val="2"/>
          <c:order val="2"/>
          <c:tx>
            <c:strRef>
              <c:f>figures!$D$89</c:f>
              <c:strCache>
                <c:ptCount val="1"/>
                <c:pt idx="0">
                  <c:v>T3</c:v>
                </c:pt>
              </c:strCache>
            </c:strRef>
          </c:tx>
          <c:marker>
            <c:symbol val="none"/>
          </c:marker>
          <c:cat>
            <c:strRef>
              <c:f>figures!$A$90:$A$102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figures!$D$90:$D$102</c:f>
              <c:numCache>
                <c:formatCode>General</c:formatCode>
                <c:ptCount val="13"/>
                <c:pt idx="0">
                  <c:v>16.53</c:v>
                </c:pt>
                <c:pt idx="1">
                  <c:v>19</c:v>
                </c:pt>
                <c:pt idx="2">
                  <c:v>17.399999999999999</c:v>
                </c:pt>
                <c:pt idx="3">
                  <c:v>18.8</c:v>
                </c:pt>
                <c:pt idx="4">
                  <c:v>20.329999999999988</c:v>
                </c:pt>
                <c:pt idx="5">
                  <c:v>17.600000000000001</c:v>
                </c:pt>
                <c:pt idx="6">
                  <c:v>18.399999999999999</c:v>
                </c:pt>
                <c:pt idx="7">
                  <c:v>16.8</c:v>
                </c:pt>
                <c:pt idx="8">
                  <c:v>18.8</c:v>
                </c:pt>
                <c:pt idx="9">
                  <c:v>18.8</c:v>
                </c:pt>
                <c:pt idx="10">
                  <c:v>18</c:v>
                </c:pt>
                <c:pt idx="11">
                  <c:v>22.4</c:v>
                </c:pt>
                <c:pt idx="12">
                  <c:v>20</c:v>
                </c:pt>
              </c:numCache>
            </c:numRef>
          </c:val>
        </c:ser>
        <c:ser>
          <c:idx val="3"/>
          <c:order val="3"/>
          <c:tx>
            <c:strRef>
              <c:f>figures!$E$89</c:f>
              <c:strCache>
                <c:ptCount val="1"/>
                <c:pt idx="0">
                  <c:v>T4</c:v>
                </c:pt>
              </c:strCache>
            </c:strRef>
          </c:tx>
          <c:marker>
            <c:symbol val="none"/>
          </c:marker>
          <c:cat>
            <c:strRef>
              <c:f>figures!$A$90:$A$102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figures!$E$90:$E$102</c:f>
              <c:numCache>
                <c:formatCode>General</c:formatCode>
                <c:ptCount val="13"/>
                <c:pt idx="0">
                  <c:v>19.329999999999988</c:v>
                </c:pt>
                <c:pt idx="1">
                  <c:v>22.27</c:v>
                </c:pt>
                <c:pt idx="2">
                  <c:v>18.8</c:v>
                </c:pt>
                <c:pt idx="3">
                  <c:v>22.2</c:v>
                </c:pt>
                <c:pt idx="4">
                  <c:v>22.2</c:v>
                </c:pt>
                <c:pt idx="5">
                  <c:v>20</c:v>
                </c:pt>
                <c:pt idx="6">
                  <c:v>19.130000000000031</c:v>
                </c:pt>
                <c:pt idx="7">
                  <c:v>18.479999999999986</c:v>
                </c:pt>
                <c:pt idx="8">
                  <c:v>24</c:v>
                </c:pt>
                <c:pt idx="9">
                  <c:v>19.93</c:v>
                </c:pt>
                <c:pt idx="10">
                  <c:v>20.73</c:v>
                </c:pt>
                <c:pt idx="11">
                  <c:v>22.5</c:v>
                </c:pt>
                <c:pt idx="12">
                  <c:v>23</c:v>
                </c:pt>
              </c:numCache>
            </c:numRef>
          </c:val>
        </c:ser>
        <c:ser>
          <c:idx val="4"/>
          <c:order val="4"/>
          <c:tx>
            <c:strRef>
              <c:f>figures!$F$89</c:f>
              <c:strCache>
                <c:ptCount val="1"/>
                <c:pt idx="0">
                  <c:v>T5</c:v>
                </c:pt>
              </c:strCache>
            </c:strRef>
          </c:tx>
          <c:marker>
            <c:symbol val="none"/>
          </c:marker>
          <c:cat>
            <c:strRef>
              <c:f>figures!$A$90:$A$102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figures!$F$90:$F$102</c:f>
              <c:numCache>
                <c:formatCode>General</c:formatCode>
                <c:ptCount val="13"/>
                <c:pt idx="0">
                  <c:v>21.330000000000005</c:v>
                </c:pt>
                <c:pt idx="1">
                  <c:v>26</c:v>
                </c:pt>
                <c:pt idx="2">
                  <c:v>20.6</c:v>
                </c:pt>
                <c:pt idx="3">
                  <c:v>25.2</c:v>
                </c:pt>
                <c:pt idx="4">
                  <c:v>23.4</c:v>
                </c:pt>
                <c:pt idx="5">
                  <c:v>22.8</c:v>
                </c:pt>
                <c:pt idx="6">
                  <c:v>19.600000000000001</c:v>
                </c:pt>
                <c:pt idx="7">
                  <c:v>19</c:v>
                </c:pt>
                <c:pt idx="8">
                  <c:v>26.8</c:v>
                </c:pt>
                <c:pt idx="9">
                  <c:v>21</c:v>
                </c:pt>
                <c:pt idx="10">
                  <c:v>22.2</c:v>
                </c:pt>
                <c:pt idx="11">
                  <c:v>23.5</c:v>
                </c:pt>
                <c:pt idx="12">
                  <c:v>24</c:v>
                </c:pt>
              </c:numCache>
            </c:numRef>
          </c:val>
        </c:ser>
        <c:marker val="1"/>
        <c:axId val="72002560"/>
        <c:axId val="72016640"/>
      </c:lineChart>
      <c:catAx>
        <c:axId val="72002560"/>
        <c:scaling>
          <c:orientation val="minMax"/>
        </c:scaling>
        <c:axPos val="b"/>
        <c:tickLblPos val="nextTo"/>
        <c:txPr>
          <a:bodyPr/>
          <a:lstStyle/>
          <a:p>
            <a:pPr>
              <a:defRPr lang="en-US"/>
            </a:pPr>
            <a:endParaRPr lang="en-US"/>
          </a:p>
        </c:txPr>
        <c:crossAx val="72016640"/>
        <c:crosses val="autoZero"/>
        <c:auto val="1"/>
        <c:lblAlgn val="ctr"/>
        <c:lblOffset val="100"/>
      </c:catAx>
      <c:valAx>
        <c:axId val="72016640"/>
        <c:scaling>
          <c:orientation val="minMax"/>
          <c:min val="10"/>
        </c:scaling>
        <c:axPos val="l"/>
        <c:majorGridlines/>
        <c:numFmt formatCode="General" sourceLinked="1"/>
        <c:tickLblPos val="nextTo"/>
        <c:txPr>
          <a:bodyPr/>
          <a:lstStyle/>
          <a:p>
            <a:pPr>
              <a:defRPr lang="en-US"/>
            </a:pPr>
            <a:endParaRPr lang="en-US"/>
          </a:p>
        </c:txPr>
        <c:crossAx val="72002560"/>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figures!$H$89</c:f>
              <c:strCache>
                <c:ptCount val="1"/>
                <c:pt idx="0">
                  <c:v>T1</c:v>
                </c:pt>
              </c:strCache>
            </c:strRef>
          </c:tx>
          <c:marker>
            <c:symbol val="none"/>
          </c:marker>
          <c:cat>
            <c:strRef>
              <c:f>figures!$G$90:$G$102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figures!$H$90:$H$102</c:f>
              <c:numCache>
                <c:formatCode>General</c:formatCode>
                <c:ptCount val="13"/>
                <c:pt idx="0">
                  <c:v>16.5</c:v>
                </c:pt>
                <c:pt idx="1">
                  <c:v>17.87</c:v>
                </c:pt>
                <c:pt idx="2">
                  <c:v>16.329999999999988</c:v>
                </c:pt>
                <c:pt idx="3">
                  <c:v>16.87</c:v>
                </c:pt>
                <c:pt idx="4">
                  <c:v>18.3</c:v>
                </c:pt>
                <c:pt idx="5">
                  <c:v>16.5</c:v>
                </c:pt>
                <c:pt idx="6">
                  <c:v>17.130000000000031</c:v>
                </c:pt>
                <c:pt idx="7">
                  <c:v>15.8</c:v>
                </c:pt>
                <c:pt idx="8">
                  <c:v>17.399999999999999</c:v>
                </c:pt>
                <c:pt idx="9">
                  <c:v>16.47</c:v>
                </c:pt>
                <c:pt idx="10">
                  <c:v>16.8</c:v>
                </c:pt>
                <c:pt idx="11">
                  <c:v>19.2</c:v>
                </c:pt>
                <c:pt idx="12">
                  <c:v>17.8</c:v>
                </c:pt>
              </c:numCache>
            </c:numRef>
          </c:val>
        </c:ser>
        <c:ser>
          <c:idx val="1"/>
          <c:order val="1"/>
          <c:tx>
            <c:strRef>
              <c:f>figures!$I$89</c:f>
              <c:strCache>
                <c:ptCount val="1"/>
                <c:pt idx="0">
                  <c:v>T2</c:v>
                </c:pt>
              </c:strCache>
            </c:strRef>
          </c:tx>
          <c:marker>
            <c:symbol val="none"/>
          </c:marker>
          <c:cat>
            <c:strRef>
              <c:f>figures!$G$90:$G$102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figures!$I$90:$I$102</c:f>
              <c:numCache>
                <c:formatCode>General</c:formatCode>
                <c:ptCount val="13"/>
                <c:pt idx="0">
                  <c:v>16.87</c:v>
                </c:pt>
                <c:pt idx="1">
                  <c:v>19.2</c:v>
                </c:pt>
                <c:pt idx="2">
                  <c:v>16.600000000000001</c:v>
                </c:pt>
                <c:pt idx="3">
                  <c:v>19.2</c:v>
                </c:pt>
                <c:pt idx="4">
                  <c:v>19.2</c:v>
                </c:pt>
                <c:pt idx="5">
                  <c:v>18</c:v>
                </c:pt>
                <c:pt idx="6">
                  <c:v>17.600000000000001</c:v>
                </c:pt>
                <c:pt idx="7">
                  <c:v>16.399999999999999</c:v>
                </c:pt>
                <c:pt idx="8">
                  <c:v>18.23</c:v>
                </c:pt>
                <c:pt idx="9">
                  <c:v>17</c:v>
                </c:pt>
                <c:pt idx="10">
                  <c:v>18</c:v>
                </c:pt>
                <c:pt idx="11">
                  <c:v>19.8</c:v>
                </c:pt>
                <c:pt idx="12">
                  <c:v>19</c:v>
                </c:pt>
              </c:numCache>
            </c:numRef>
          </c:val>
        </c:ser>
        <c:ser>
          <c:idx val="2"/>
          <c:order val="2"/>
          <c:tx>
            <c:strRef>
              <c:f>figures!$J$89</c:f>
              <c:strCache>
                <c:ptCount val="1"/>
                <c:pt idx="0">
                  <c:v>T3</c:v>
                </c:pt>
              </c:strCache>
            </c:strRef>
          </c:tx>
          <c:marker>
            <c:symbol val="none"/>
          </c:marker>
          <c:cat>
            <c:strRef>
              <c:f>figures!$G$90:$G$102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figures!$J$90:$J$102</c:f>
              <c:numCache>
                <c:formatCode>General</c:formatCode>
                <c:ptCount val="13"/>
                <c:pt idx="0">
                  <c:v>17.329999999999988</c:v>
                </c:pt>
                <c:pt idx="1">
                  <c:v>19.8</c:v>
                </c:pt>
                <c:pt idx="2">
                  <c:v>18.2</c:v>
                </c:pt>
                <c:pt idx="3">
                  <c:v>19.600000000000001</c:v>
                </c:pt>
                <c:pt idx="4">
                  <c:v>21.130000000000031</c:v>
                </c:pt>
                <c:pt idx="5">
                  <c:v>18.3</c:v>
                </c:pt>
                <c:pt idx="6">
                  <c:v>19.2</c:v>
                </c:pt>
                <c:pt idx="7">
                  <c:v>17.600000000000001</c:v>
                </c:pt>
                <c:pt idx="8">
                  <c:v>19.600000000000001</c:v>
                </c:pt>
                <c:pt idx="9">
                  <c:v>19.600000000000001</c:v>
                </c:pt>
                <c:pt idx="10">
                  <c:v>18.8</c:v>
                </c:pt>
                <c:pt idx="11">
                  <c:v>23.2</c:v>
                </c:pt>
                <c:pt idx="12">
                  <c:v>20.8</c:v>
                </c:pt>
              </c:numCache>
            </c:numRef>
          </c:val>
        </c:ser>
        <c:ser>
          <c:idx val="3"/>
          <c:order val="3"/>
          <c:tx>
            <c:strRef>
              <c:f>figures!$K$89</c:f>
              <c:strCache>
                <c:ptCount val="1"/>
                <c:pt idx="0">
                  <c:v>T4</c:v>
                </c:pt>
              </c:strCache>
            </c:strRef>
          </c:tx>
          <c:marker>
            <c:symbol val="none"/>
          </c:marker>
          <c:cat>
            <c:strRef>
              <c:f>figures!$G$90:$G$102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figures!$K$90:$K$102</c:f>
              <c:numCache>
                <c:formatCode>General</c:formatCode>
                <c:ptCount val="13"/>
                <c:pt idx="0">
                  <c:v>20.130000000000031</c:v>
                </c:pt>
                <c:pt idx="1">
                  <c:v>23.07</c:v>
                </c:pt>
                <c:pt idx="2">
                  <c:v>19.600000000000001</c:v>
                </c:pt>
                <c:pt idx="3">
                  <c:v>23</c:v>
                </c:pt>
                <c:pt idx="4">
                  <c:v>23</c:v>
                </c:pt>
                <c:pt idx="5">
                  <c:v>20.8</c:v>
                </c:pt>
                <c:pt idx="6">
                  <c:v>19.93</c:v>
                </c:pt>
                <c:pt idx="7">
                  <c:v>19.279999999999987</c:v>
                </c:pt>
                <c:pt idx="8">
                  <c:v>24.8</c:v>
                </c:pt>
                <c:pt idx="9">
                  <c:v>20.73</c:v>
                </c:pt>
                <c:pt idx="10">
                  <c:v>21.52</c:v>
                </c:pt>
                <c:pt idx="11">
                  <c:v>23.3</c:v>
                </c:pt>
                <c:pt idx="12">
                  <c:v>23.8</c:v>
                </c:pt>
              </c:numCache>
            </c:numRef>
          </c:val>
        </c:ser>
        <c:ser>
          <c:idx val="4"/>
          <c:order val="4"/>
          <c:tx>
            <c:strRef>
              <c:f>figures!$L$89</c:f>
              <c:strCache>
                <c:ptCount val="1"/>
                <c:pt idx="0">
                  <c:v>T5</c:v>
                </c:pt>
              </c:strCache>
            </c:strRef>
          </c:tx>
          <c:marker>
            <c:symbol val="none"/>
          </c:marker>
          <c:cat>
            <c:strRef>
              <c:f>figures!$G$90:$G$102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figures!$L$90:$L$102</c:f>
              <c:numCache>
                <c:formatCode>General</c:formatCode>
                <c:ptCount val="13"/>
                <c:pt idx="0">
                  <c:v>22.130000000000031</c:v>
                </c:pt>
                <c:pt idx="1">
                  <c:v>26.8</c:v>
                </c:pt>
                <c:pt idx="2">
                  <c:v>21.4</c:v>
                </c:pt>
                <c:pt idx="3">
                  <c:v>26.03</c:v>
                </c:pt>
                <c:pt idx="4">
                  <c:v>24.17</c:v>
                </c:pt>
                <c:pt idx="5">
                  <c:v>23.6</c:v>
                </c:pt>
                <c:pt idx="6">
                  <c:v>20.399999999999999</c:v>
                </c:pt>
                <c:pt idx="7">
                  <c:v>19.8</c:v>
                </c:pt>
                <c:pt idx="8">
                  <c:v>27.6</c:v>
                </c:pt>
                <c:pt idx="9">
                  <c:v>21.9</c:v>
                </c:pt>
                <c:pt idx="10">
                  <c:v>22.97</c:v>
                </c:pt>
                <c:pt idx="11">
                  <c:v>24.3</c:v>
                </c:pt>
                <c:pt idx="12">
                  <c:v>24.93</c:v>
                </c:pt>
              </c:numCache>
            </c:numRef>
          </c:val>
        </c:ser>
        <c:marker val="1"/>
        <c:axId val="72116864"/>
        <c:axId val="72126848"/>
      </c:lineChart>
      <c:catAx>
        <c:axId val="72116864"/>
        <c:scaling>
          <c:orientation val="minMax"/>
        </c:scaling>
        <c:axPos val="b"/>
        <c:tickLblPos val="nextTo"/>
        <c:txPr>
          <a:bodyPr/>
          <a:lstStyle/>
          <a:p>
            <a:pPr>
              <a:defRPr lang="en-US"/>
            </a:pPr>
            <a:endParaRPr lang="en-US"/>
          </a:p>
        </c:txPr>
        <c:crossAx val="72126848"/>
        <c:crosses val="autoZero"/>
        <c:auto val="1"/>
        <c:lblAlgn val="ctr"/>
        <c:lblOffset val="100"/>
      </c:catAx>
      <c:valAx>
        <c:axId val="72126848"/>
        <c:scaling>
          <c:orientation val="minMax"/>
          <c:max val="28"/>
          <c:min val="10"/>
        </c:scaling>
        <c:axPos val="l"/>
        <c:majorGridlines/>
        <c:numFmt formatCode="General" sourceLinked="1"/>
        <c:tickLblPos val="nextTo"/>
        <c:txPr>
          <a:bodyPr/>
          <a:lstStyle/>
          <a:p>
            <a:pPr>
              <a:defRPr lang="en-US"/>
            </a:pPr>
            <a:endParaRPr lang="en-US"/>
          </a:p>
        </c:txPr>
        <c:crossAx val="72116864"/>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figures!$B$106</c:f>
              <c:strCache>
                <c:ptCount val="1"/>
                <c:pt idx="0">
                  <c:v>T1</c:v>
                </c:pt>
              </c:strCache>
            </c:strRef>
          </c:tx>
          <c:marker>
            <c:symbol val="none"/>
          </c:marker>
          <c:cat>
            <c:strRef>
              <c:f>figures!$A$107:$A$119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figures!$B$107:$B$119</c:f>
              <c:numCache>
                <c:formatCode>General</c:formatCode>
                <c:ptCount val="13"/>
                <c:pt idx="0">
                  <c:v>12</c:v>
                </c:pt>
                <c:pt idx="1">
                  <c:v>12</c:v>
                </c:pt>
                <c:pt idx="2">
                  <c:v>12.8</c:v>
                </c:pt>
                <c:pt idx="3">
                  <c:v>16.2</c:v>
                </c:pt>
                <c:pt idx="4">
                  <c:v>12.6</c:v>
                </c:pt>
                <c:pt idx="5">
                  <c:v>16</c:v>
                </c:pt>
                <c:pt idx="6">
                  <c:v>16</c:v>
                </c:pt>
                <c:pt idx="7">
                  <c:v>15</c:v>
                </c:pt>
                <c:pt idx="8">
                  <c:v>11</c:v>
                </c:pt>
                <c:pt idx="9">
                  <c:v>16.2</c:v>
                </c:pt>
                <c:pt idx="10">
                  <c:v>12.2</c:v>
                </c:pt>
                <c:pt idx="11">
                  <c:v>11.8</c:v>
                </c:pt>
                <c:pt idx="12">
                  <c:v>14.4</c:v>
                </c:pt>
              </c:numCache>
            </c:numRef>
          </c:val>
        </c:ser>
        <c:ser>
          <c:idx val="1"/>
          <c:order val="1"/>
          <c:tx>
            <c:strRef>
              <c:f>figures!$C$106</c:f>
              <c:strCache>
                <c:ptCount val="1"/>
                <c:pt idx="0">
                  <c:v>T2</c:v>
                </c:pt>
              </c:strCache>
            </c:strRef>
          </c:tx>
          <c:marker>
            <c:symbol val="none"/>
          </c:marker>
          <c:cat>
            <c:strRef>
              <c:f>figures!$A$107:$A$119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figures!$C$107:$C$119</c:f>
              <c:numCache>
                <c:formatCode>General</c:formatCode>
                <c:ptCount val="13"/>
                <c:pt idx="0">
                  <c:v>15</c:v>
                </c:pt>
                <c:pt idx="1">
                  <c:v>14.2</c:v>
                </c:pt>
                <c:pt idx="2">
                  <c:v>16</c:v>
                </c:pt>
                <c:pt idx="3">
                  <c:v>16.399999999999999</c:v>
                </c:pt>
                <c:pt idx="4">
                  <c:v>13</c:v>
                </c:pt>
                <c:pt idx="5">
                  <c:v>16.600000000000001</c:v>
                </c:pt>
                <c:pt idx="6">
                  <c:v>18.600000000000001</c:v>
                </c:pt>
                <c:pt idx="7">
                  <c:v>17.600000000000001</c:v>
                </c:pt>
                <c:pt idx="8">
                  <c:v>13.6</c:v>
                </c:pt>
                <c:pt idx="9">
                  <c:v>16.399999999999999</c:v>
                </c:pt>
                <c:pt idx="10">
                  <c:v>14.8</c:v>
                </c:pt>
                <c:pt idx="11">
                  <c:v>15</c:v>
                </c:pt>
                <c:pt idx="12">
                  <c:v>15</c:v>
                </c:pt>
              </c:numCache>
            </c:numRef>
          </c:val>
        </c:ser>
        <c:ser>
          <c:idx val="2"/>
          <c:order val="2"/>
          <c:tx>
            <c:strRef>
              <c:f>figures!$D$106</c:f>
              <c:strCache>
                <c:ptCount val="1"/>
                <c:pt idx="0">
                  <c:v>T3</c:v>
                </c:pt>
              </c:strCache>
            </c:strRef>
          </c:tx>
          <c:marker>
            <c:symbol val="none"/>
          </c:marker>
          <c:cat>
            <c:strRef>
              <c:f>figures!$A$107:$A$119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figures!$D$107:$D$119</c:f>
              <c:numCache>
                <c:formatCode>General</c:formatCode>
                <c:ptCount val="13"/>
                <c:pt idx="0">
                  <c:v>17</c:v>
                </c:pt>
                <c:pt idx="1">
                  <c:v>15</c:v>
                </c:pt>
                <c:pt idx="2">
                  <c:v>19</c:v>
                </c:pt>
                <c:pt idx="3">
                  <c:v>17.2</c:v>
                </c:pt>
                <c:pt idx="4">
                  <c:v>15.4</c:v>
                </c:pt>
                <c:pt idx="5">
                  <c:v>17.399999999999999</c:v>
                </c:pt>
                <c:pt idx="6">
                  <c:v>20.399999999999999</c:v>
                </c:pt>
                <c:pt idx="7">
                  <c:v>19.600000000000001</c:v>
                </c:pt>
                <c:pt idx="8">
                  <c:v>14.2</c:v>
                </c:pt>
                <c:pt idx="9">
                  <c:v>18.600000000000001</c:v>
                </c:pt>
                <c:pt idx="10">
                  <c:v>14.8</c:v>
                </c:pt>
                <c:pt idx="11">
                  <c:v>15.4</c:v>
                </c:pt>
                <c:pt idx="12">
                  <c:v>18.2</c:v>
                </c:pt>
              </c:numCache>
            </c:numRef>
          </c:val>
        </c:ser>
        <c:ser>
          <c:idx val="3"/>
          <c:order val="3"/>
          <c:tx>
            <c:strRef>
              <c:f>figures!$E$106</c:f>
              <c:strCache>
                <c:ptCount val="1"/>
                <c:pt idx="0">
                  <c:v>T4</c:v>
                </c:pt>
              </c:strCache>
            </c:strRef>
          </c:tx>
          <c:marker>
            <c:symbol val="none"/>
          </c:marker>
          <c:cat>
            <c:strRef>
              <c:f>figures!$A$107:$A$119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figures!$E$107:$E$119</c:f>
              <c:numCache>
                <c:formatCode>General</c:formatCode>
                <c:ptCount val="13"/>
                <c:pt idx="0">
                  <c:v>18.3</c:v>
                </c:pt>
                <c:pt idx="1">
                  <c:v>17.2</c:v>
                </c:pt>
                <c:pt idx="2">
                  <c:v>20.5</c:v>
                </c:pt>
                <c:pt idx="3">
                  <c:v>18.3</c:v>
                </c:pt>
                <c:pt idx="4">
                  <c:v>16.5</c:v>
                </c:pt>
                <c:pt idx="5">
                  <c:v>19.829999999999988</c:v>
                </c:pt>
                <c:pt idx="6">
                  <c:v>20.9</c:v>
                </c:pt>
                <c:pt idx="7">
                  <c:v>20.8</c:v>
                </c:pt>
                <c:pt idx="8">
                  <c:v>17.399999999999999</c:v>
                </c:pt>
                <c:pt idx="9">
                  <c:v>21.1</c:v>
                </c:pt>
                <c:pt idx="10">
                  <c:v>16.279999999999987</c:v>
                </c:pt>
                <c:pt idx="11">
                  <c:v>16.399999999999999</c:v>
                </c:pt>
                <c:pt idx="12">
                  <c:v>19.8</c:v>
                </c:pt>
              </c:numCache>
            </c:numRef>
          </c:val>
        </c:ser>
        <c:ser>
          <c:idx val="4"/>
          <c:order val="4"/>
          <c:tx>
            <c:strRef>
              <c:f>figures!$F$106</c:f>
              <c:strCache>
                <c:ptCount val="1"/>
                <c:pt idx="0">
                  <c:v>T5</c:v>
                </c:pt>
              </c:strCache>
            </c:strRef>
          </c:tx>
          <c:marker>
            <c:symbol val="none"/>
          </c:marker>
          <c:cat>
            <c:strRef>
              <c:f>figures!$A$107:$A$119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figures!$F$107:$F$119</c:f>
              <c:numCache>
                <c:formatCode>General</c:formatCode>
                <c:ptCount val="13"/>
                <c:pt idx="0">
                  <c:v>18.7</c:v>
                </c:pt>
                <c:pt idx="1">
                  <c:v>18.399999999999999</c:v>
                </c:pt>
                <c:pt idx="2">
                  <c:v>21.3</c:v>
                </c:pt>
                <c:pt idx="3">
                  <c:v>19.3</c:v>
                </c:pt>
                <c:pt idx="4">
                  <c:v>17.3</c:v>
                </c:pt>
                <c:pt idx="5">
                  <c:v>20.3</c:v>
                </c:pt>
                <c:pt idx="6">
                  <c:v>23.3</c:v>
                </c:pt>
                <c:pt idx="7">
                  <c:v>22</c:v>
                </c:pt>
                <c:pt idx="8">
                  <c:v>18.5</c:v>
                </c:pt>
                <c:pt idx="9">
                  <c:v>23.1</c:v>
                </c:pt>
                <c:pt idx="10">
                  <c:v>17.3</c:v>
                </c:pt>
                <c:pt idx="11">
                  <c:v>19.5</c:v>
                </c:pt>
                <c:pt idx="12">
                  <c:v>24.3</c:v>
                </c:pt>
              </c:numCache>
            </c:numRef>
          </c:val>
        </c:ser>
        <c:marker val="1"/>
        <c:axId val="73210112"/>
        <c:axId val="73220096"/>
      </c:lineChart>
      <c:catAx>
        <c:axId val="73210112"/>
        <c:scaling>
          <c:orientation val="minMax"/>
        </c:scaling>
        <c:axPos val="b"/>
        <c:tickLblPos val="nextTo"/>
        <c:txPr>
          <a:bodyPr/>
          <a:lstStyle/>
          <a:p>
            <a:pPr>
              <a:defRPr lang="en-US"/>
            </a:pPr>
            <a:endParaRPr lang="en-US"/>
          </a:p>
        </c:txPr>
        <c:crossAx val="73220096"/>
        <c:crosses val="autoZero"/>
        <c:auto val="1"/>
        <c:lblAlgn val="ctr"/>
        <c:lblOffset val="100"/>
      </c:catAx>
      <c:valAx>
        <c:axId val="73220096"/>
        <c:scaling>
          <c:orientation val="minMax"/>
          <c:max val="25"/>
          <c:min val="10"/>
        </c:scaling>
        <c:axPos val="l"/>
        <c:majorGridlines/>
        <c:numFmt formatCode="General" sourceLinked="1"/>
        <c:tickLblPos val="nextTo"/>
        <c:txPr>
          <a:bodyPr/>
          <a:lstStyle/>
          <a:p>
            <a:pPr>
              <a:defRPr lang="en-US"/>
            </a:pPr>
            <a:endParaRPr lang="en-US"/>
          </a:p>
        </c:txPr>
        <c:crossAx val="73210112"/>
        <c:crosses val="autoZero"/>
        <c:crossBetween val="between"/>
        <c:majorUnit val="5"/>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figures!$H$106</c:f>
              <c:strCache>
                <c:ptCount val="1"/>
                <c:pt idx="0">
                  <c:v>T1</c:v>
                </c:pt>
              </c:strCache>
            </c:strRef>
          </c:tx>
          <c:marker>
            <c:symbol val="none"/>
          </c:marker>
          <c:cat>
            <c:strRef>
              <c:f>figures!$G$107:$G$119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figures!$H$107:$H$119</c:f>
              <c:numCache>
                <c:formatCode>General</c:formatCode>
                <c:ptCount val="13"/>
                <c:pt idx="0">
                  <c:v>13.07</c:v>
                </c:pt>
                <c:pt idx="1">
                  <c:v>13.43</c:v>
                </c:pt>
                <c:pt idx="2">
                  <c:v>13.77</c:v>
                </c:pt>
                <c:pt idx="3">
                  <c:v>17.630000000000031</c:v>
                </c:pt>
                <c:pt idx="4">
                  <c:v>13.63</c:v>
                </c:pt>
                <c:pt idx="5">
                  <c:v>17.43</c:v>
                </c:pt>
                <c:pt idx="6">
                  <c:v>17.43</c:v>
                </c:pt>
                <c:pt idx="7">
                  <c:v>15.9</c:v>
                </c:pt>
                <c:pt idx="8">
                  <c:v>12.43</c:v>
                </c:pt>
                <c:pt idx="9">
                  <c:v>17.630000000000031</c:v>
                </c:pt>
                <c:pt idx="10">
                  <c:v>13.7</c:v>
                </c:pt>
                <c:pt idx="11">
                  <c:v>13.23</c:v>
                </c:pt>
                <c:pt idx="12">
                  <c:v>15.9</c:v>
                </c:pt>
              </c:numCache>
            </c:numRef>
          </c:val>
        </c:ser>
        <c:ser>
          <c:idx val="1"/>
          <c:order val="1"/>
          <c:tx>
            <c:strRef>
              <c:f>figures!$I$106</c:f>
              <c:strCache>
                <c:ptCount val="1"/>
                <c:pt idx="0">
                  <c:v>T2</c:v>
                </c:pt>
              </c:strCache>
            </c:strRef>
          </c:tx>
          <c:marker>
            <c:symbol val="none"/>
          </c:marker>
          <c:cat>
            <c:strRef>
              <c:f>figures!$G$107:$G$119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figures!$I$107:$I$119</c:f>
              <c:numCache>
                <c:formatCode>General</c:formatCode>
                <c:ptCount val="13"/>
                <c:pt idx="0">
                  <c:v>16.43</c:v>
                </c:pt>
                <c:pt idx="1">
                  <c:v>15.7</c:v>
                </c:pt>
                <c:pt idx="2">
                  <c:v>17.399999999999999</c:v>
                </c:pt>
                <c:pt idx="3">
                  <c:v>17.829999999999988</c:v>
                </c:pt>
                <c:pt idx="4">
                  <c:v>14.43</c:v>
                </c:pt>
                <c:pt idx="5">
                  <c:v>18.07</c:v>
                </c:pt>
                <c:pt idx="6">
                  <c:v>20.07</c:v>
                </c:pt>
                <c:pt idx="7">
                  <c:v>19.07</c:v>
                </c:pt>
                <c:pt idx="8">
                  <c:v>15</c:v>
                </c:pt>
                <c:pt idx="9">
                  <c:v>17.93</c:v>
                </c:pt>
                <c:pt idx="10">
                  <c:v>16.2</c:v>
                </c:pt>
                <c:pt idx="11">
                  <c:v>16.7</c:v>
                </c:pt>
                <c:pt idx="12">
                  <c:v>16.670000000000005</c:v>
                </c:pt>
              </c:numCache>
            </c:numRef>
          </c:val>
        </c:ser>
        <c:ser>
          <c:idx val="2"/>
          <c:order val="2"/>
          <c:tx>
            <c:strRef>
              <c:f>figures!$J$106</c:f>
              <c:strCache>
                <c:ptCount val="1"/>
                <c:pt idx="0">
                  <c:v>T3</c:v>
                </c:pt>
              </c:strCache>
            </c:strRef>
          </c:tx>
          <c:marker>
            <c:symbol val="none"/>
          </c:marker>
          <c:cat>
            <c:strRef>
              <c:f>figures!$G$107:$G$119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figures!$J$107:$J$119</c:f>
              <c:numCache>
                <c:formatCode>General</c:formatCode>
                <c:ptCount val="13"/>
                <c:pt idx="0">
                  <c:v>18.329999999999988</c:v>
                </c:pt>
                <c:pt idx="1">
                  <c:v>16.329999999999988</c:v>
                </c:pt>
                <c:pt idx="2">
                  <c:v>20.23</c:v>
                </c:pt>
                <c:pt idx="3">
                  <c:v>18.630000000000031</c:v>
                </c:pt>
                <c:pt idx="4">
                  <c:v>16.829999999999988</c:v>
                </c:pt>
                <c:pt idx="5">
                  <c:v>18.829999999999988</c:v>
                </c:pt>
                <c:pt idx="6">
                  <c:v>21.830000000000005</c:v>
                </c:pt>
                <c:pt idx="7">
                  <c:v>21.07</c:v>
                </c:pt>
                <c:pt idx="8">
                  <c:v>15.47</c:v>
                </c:pt>
                <c:pt idx="9">
                  <c:v>20.03</c:v>
                </c:pt>
                <c:pt idx="10">
                  <c:v>16.2</c:v>
                </c:pt>
                <c:pt idx="11">
                  <c:v>16.829999999999988</c:v>
                </c:pt>
                <c:pt idx="12">
                  <c:v>19.77</c:v>
                </c:pt>
              </c:numCache>
            </c:numRef>
          </c:val>
        </c:ser>
        <c:ser>
          <c:idx val="3"/>
          <c:order val="3"/>
          <c:tx>
            <c:strRef>
              <c:f>figures!$K$106</c:f>
              <c:strCache>
                <c:ptCount val="1"/>
                <c:pt idx="0">
                  <c:v>T4</c:v>
                </c:pt>
              </c:strCache>
            </c:strRef>
          </c:tx>
          <c:marker>
            <c:symbol val="none"/>
          </c:marker>
          <c:cat>
            <c:strRef>
              <c:f>figures!$G$107:$G$119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figures!$K$107:$K$119</c:f>
              <c:numCache>
                <c:formatCode>General</c:formatCode>
                <c:ptCount val="13"/>
                <c:pt idx="0">
                  <c:v>19.77</c:v>
                </c:pt>
                <c:pt idx="1">
                  <c:v>18.630000000000031</c:v>
                </c:pt>
                <c:pt idx="2">
                  <c:v>21.9</c:v>
                </c:pt>
                <c:pt idx="3">
                  <c:v>19.899999999999999</c:v>
                </c:pt>
                <c:pt idx="4">
                  <c:v>18.27</c:v>
                </c:pt>
                <c:pt idx="5">
                  <c:v>21.29</c:v>
                </c:pt>
                <c:pt idx="6">
                  <c:v>21.9</c:v>
                </c:pt>
                <c:pt idx="7">
                  <c:v>22.23</c:v>
                </c:pt>
                <c:pt idx="8">
                  <c:v>18.829999999999988</c:v>
                </c:pt>
                <c:pt idx="9">
                  <c:v>22.53</c:v>
                </c:pt>
                <c:pt idx="10">
                  <c:v>17.760000000000002</c:v>
                </c:pt>
                <c:pt idx="11">
                  <c:v>17.399999999999999</c:v>
                </c:pt>
                <c:pt idx="12">
                  <c:v>21.23</c:v>
                </c:pt>
              </c:numCache>
            </c:numRef>
          </c:val>
        </c:ser>
        <c:ser>
          <c:idx val="4"/>
          <c:order val="4"/>
          <c:tx>
            <c:strRef>
              <c:f>figures!$L$106</c:f>
              <c:strCache>
                <c:ptCount val="1"/>
                <c:pt idx="0">
                  <c:v>T5</c:v>
                </c:pt>
              </c:strCache>
            </c:strRef>
          </c:tx>
          <c:marker>
            <c:symbol val="none"/>
          </c:marker>
          <c:cat>
            <c:strRef>
              <c:f>figures!$G$107:$G$119</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figures!$L$107:$L$119</c:f>
              <c:numCache>
                <c:formatCode>General</c:formatCode>
                <c:ptCount val="13"/>
                <c:pt idx="0">
                  <c:v>20.130000000000031</c:v>
                </c:pt>
                <c:pt idx="1">
                  <c:v>19.829999999999988</c:v>
                </c:pt>
                <c:pt idx="2">
                  <c:v>22.73</c:v>
                </c:pt>
                <c:pt idx="3">
                  <c:v>20.73</c:v>
                </c:pt>
                <c:pt idx="4">
                  <c:v>18.73</c:v>
                </c:pt>
                <c:pt idx="5">
                  <c:v>21.73</c:v>
                </c:pt>
                <c:pt idx="6">
                  <c:v>24.73</c:v>
                </c:pt>
                <c:pt idx="7">
                  <c:v>23.43</c:v>
                </c:pt>
                <c:pt idx="8">
                  <c:v>19.93</c:v>
                </c:pt>
                <c:pt idx="9">
                  <c:v>24.53</c:v>
                </c:pt>
                <c:pt idx="10">
                  <c:v>18.73</c:v>
                </c:pt>
                <c:pt idx="11">
                  <c:v>21</c:v>
                </c:pt>
                <c:pt idx="12">
                  <c:v>25.43</c:v>
                </c:pt>
              </c:numCache>
            </c:numRef>
          </c:val>
        </c:ser>
        <c:marker val="1"/>
        <c:axId val="73234304"/>
        <c:axId val="73235840"/>
      </c:lineChart>
      <c:catAx>
        <c:axId val="73234304"/>
        <c:scaling>
          <c:orientation val="minMax"/>
        </c:scaling>
        <c:axPos val="b"/>
        <c:tickLblPos val="nextTo"/>
        <c:txPr>
          <a:bodyPr/>
          <a:lstStyle/>
          <a:p>
            <a:pPr>
              <a:defRPr lang="en-US"/>
            </a:pPr>
            <a:endParaRPr lang="en-US"/>
          </a:p>
        </c:txPr>
        <c:crossAx val="73235840"/>
        <c:crosses val="autoZero"/>
        <c:auto val="1"/>
        <c:lblAlgn val="ctr"/>
        <c:lblOffset val="100"/>
      </c:catAx>
      <c:valAx>
        <c:axId val="73235840"/>
        <c:scaling>
          <c:orientation val="minMax"/>
          <c:max val="25"/>
          <c:min val="10"/>
        </c:scaling>
        <c:axPos val="l"/>
        <c:majorGridlines/>
        <c:numFmt formatCode="General" sourceLinked="1"/>
        <c:tickLblPos val="nextTo"/>
        <c:txPr>
          <a:bodyPr/>
          <a:lstStyle/>
          <a:p>
            <a:pPr>
              <a:defRPr lang="en-US"/>
            </a:pPr>
            <a:endParaRPr lang="en-US"/>
          </a:p>
        </c:txPr>
        <c:crossAx val="73234304"/>
        <c:crosses val="autoZero"/>
        <c:crossBetween val="between"/>
        <c:majorUnit val="5"/>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figures!$B$123</c:f>
              <c:strCache>
                <c:ptCount val="1"/>
                <c:pt idx="0">
                  <c:v>T1</c:v>
                </c:pt>
              </c:strCache>
            </c:strRef>
          </c:tx>
          <c:marker>
            <c:symbol val="none"/>
          </c:marker>
          <c:cat>
            <c:strRef>
              <c:f>figures!$A$124:$A$136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figures!$B$124:$B$136</c:f>
              <c:numCache>
                <c:formatCode>General</c:formatCode>
                <c:ptCount val="13"/>
                <c:pt idx="0">
                  <c:v>10.53</c:v>
                </c:pt>
                <c:pt idx="1">
                  <c:v>10.53</c:v>
                </c:pt>
                <c:pt idx="2">
                  <c:v>11.67</c:v>
                </c:pt>
                <c:pt idx="3">
                  <c:v>14.73</c:v>
                </c:pt>
                <c:pt idx="4">
                  <c:v>11.13</c:v>
                </c:pt>
                <c:pt idx="5">
                  <c:v>13.870000000000006</c:v>
                </c:pt>
                <c:pt idx="6">
                  <c:v>13.33</c:v>
                </c:pt>
                <c:pt idx="7">
                  <c:v>13.53</c:v>
                </c:pt>
                <c:pt idx="8">
                  <c:v>9.5300000000000011</c:v>
                </c:pt>
                <c:pt idx="9">
                  <c:v>13.33</c:v>
                </c:pt>
                <c:pt idx="10">
                  <c:v>10.73</c:v>
                </c:pt>
                <c:pt idx="11">
                  <c:v>12.33</c:v>
                </c:pt>
                <c:pt idx="12">
                  <c:v>14.93</c:v>
                </c:pt>
              </c:numCache>
            </c:numRef>
          </c:val>
        </c:ser>
        <c:ser>
          <c:idx val="1"/>
          <c:order val="1"/>
          <c:tx>
            <c:strRef>
              <c:f>figures!$C$123</c:f>
              <c:strCache>
                <c:ptCount val="1"/>
                <c:pt idx="0">
                  <c:v>T2</c:v>
                </c:pt>
              </c:strCache>
            </c:strRef>
          </c:tx>
          <c:marker>
            <c:symbol val="none"/>
          </c:marker>
          <c:cat>
            <c:strRef>
              <c:f>figures!$A$124:$A$136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figures!$C$124:$C$136</c:f>
              <c:numCache>
                <c:formatCode>General</c:formatCode>
                <c:ptCount val="13"/>
                <c:pt idx="0">
                  <c:v>13.33</c:v>
                </c:pt>
                <c:pt idx="1">
                  <c:v>12.53</c:v>
                </c:pt>
                <c:pt idx="2">
                  <c:v>14.33</c:v>
                </c:pt>
                <c:pt idx="3">
                  <c:v>14.73</c:v>
                </c:pt>
                <c:pt idx="4">
                  <c:v>11.33</c:v>
                </c:pt>
                <c:pt idx="5">
                  <c:v>14.93</c:v>
                </c:pt>
                <c:pt idx="6">
                  <c:v>16.329999999999988</c:v>
                </c:pt>
                <c:pt idx="7">
                  <c:v>15.93</c:v>
                </c:pt>
                <c:pt idx="8">
                  <c:v>11.93</c:v>
                </c:pt>
                <c:pt idx="9">
                  <c:v>14.73</c:v>
                </c:pt>
                <c:pt idx="10">
                  <c:v>13.13</c:v>
                </c:pt>
                <c:pt idx="11">
                  <c:v>15.33</c:v>
                </c:pt>
                <c:pt idx="12">
                  <c:v>16.329999999999988</c:v>
                </c:pt>
              </c:numCache>
            </c:numRef>
          </c:val>
        </c:ser>
        <c:ser>
          <c:idx val="2"/>
          <c:order val="2"/>
          <c:tx>
            <c:strRef>
              <c:f>figures!$D$123</c:f>
              <c:strCache>
                <c:ptCount val="1"/>
                <c:pt idx="0">
                  <c:v>T3</c:v>
                </c:pt>
              </c:strCache>
            </c:strRef>
          </c:tx>
          <c:marker>
            <c:symbol val="none"/>
          </c:marker>
          <c:cat>
            <c:strRef>
              <c:f>figures!$A$124:$A$136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figures!$D$124:$D$136</c:f>
              <c:numCache>
                <c:formatCode>General</c:formatCode>
                <c:ptCount val="13"/>
                <c:pt idx="0">
                  <c:v>14.13</c:v>
                </c:pt>
                <c:pt idx="1">
                  <c:v>13.03</c:v>
                </c:pt>
                <c:pt idx="2">
                  <c:v>17.329999999999988</c:v>
                </c:pt>
                <c:pt idx="3">
                  <c:v>15.23</c:v>
                </c:pt>
                <c:pt idx="4">
                  <c:v>13.43</c:v>
                </c:pt>
                <c:pt idx="5">
                  <c:v>15.43</c:v>
                </c:pt>
                <c:pt idx="6">
                  <c:v>18.329999999999988</c:v>
                </c:pt>
                <c:pt idx="7">
                  <c:v>17.630000000000031</c:v>
                </c:pt>
                <c:pt idx="8">
                  <c:v>12.23</c:v>
                </c:pt>
                <c:pt idx="9">
                  <c:v>17.329999999999988</c:v>
                </c:pt>
                <c:pt idx="10">
                  <c:v>12.83</c:v>
                </c:pt>
                <c:pt idx="11">
                  <c:v>15.43</c:v>
                </c:pt>
                <c:pt idx="12">
                  <c:v>18.329999999999988</c:v>
                </c:pt>
              </c:numCache>
            </c:numRef>
          </c:val>
        </c:ser>
        <c:ser>
          <c:idx val="3"/>
          <c:order val="3"/>
          <c:tx>
            <c:strRef>
              <c:f>figures!$E$123</c:f>
              <c:strCache>
                <c:ptCount val="1"/>
                <c:pt idx="0">
                  <c:v>T4</c:v>
                </c:pt>
              </c:strCache>
            </c:strRef>
          </c:tx>
          <c:marker>
            <c:symbol val="none"/>
          </c:marker>
          <c:cat>
            <c:strRef>
              <c:f>figures!$A$124:$A$136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figures!$E$124:$E$136</c:f>
              <c:numCache>
                <c:formatCode>General</c:formatCode>
                <c:ptCount val="13"/>
                <c:pt idx="0">
                  <c:v>14.67</c:v>
                </c:pt>
                <c:pt idx="1">
                  <c:v>13.47</c:v>
                </c:pt>
                <c:pt idx="2">
                  <c:v>17.53</c:v>
                </c:pt>
                <c:pt idx="3">
                  <c:v>14</c:v>
                </c:pt>
                <c:pt idx="4">
                  <c:v>12.870000000000006</c:v>
                </c:pt>
                <c:pt idx="5">
                  <c:v>16.2</c:v>
                </c:pt>
                <c:pt idx="6">
                  <c:v>19.170000000000005</c:v>
                </c:pt>
                <c:pt idx="7">
                  <c:v>18.5</c:v>
                </c:pt>
                <c:pt idx="8">
                  <c:v>14.77</c:v>
                </c:pt>
                <c:pt idx="9">
                  <c:v>18.47</c:v>
                </c:pt>
                <c:pt idx="10">
                  <c:v>13.65</c:v>
                </c:pt>
                <c:pt idx="11">
                  <c:v>13.77</c:v>
                </c:pt>
                <c:pt idx="12">
                  <c:v>17.170000000000005</c:v>
                </c:pt>
              </c:numCache>
            </c:numRef>
          </c:val>
        </c:ser>
        <c:ser>
          <c:idx val="4"/>
          <c:order val="4"/>
          <c:tx>
            <c:strRef>
              <c:f>figures!$F$123</c:f>
              <c:strCache>
                <c:ptCount val="1"/>
                <c:pt idx="0">
                  <c:v>T5</c:v>
                </c:pt>
              </c:strCache>
            </c:strRef>
          </c:tx>
          <c:marker>
            <c:symbol val="none"/>
          </c:marker>
          <c:cat>
            <c:strRef>
              <c:f>figures!$A$124:$A$136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figures!$F$124:$F$136</c:f>
              <c:numCache>
                <c:formatCode>General</c:formatCode>
                <c:ptCount val="13"/>
                <c:pt idx="0">
                  <c:v>15.07</c:v>
                </c:pt>
                <c:pt idx="1">
                  <c:v>14.47</c:v>
                </c:pt>
                <c:pt idx="2">
                  <c:v>20.329999999999988</c:v>
                </c:pt>
                <c:pt idx="3">
                  <c:v>15.67</c:v>
                </c:pt>
                <c:pt idx="4">
                  <c:v>14.33</c:v>
                </c:pt>
                <c:pt idx="5">
                  <c:v>16.670000000000005</c:v>
                </c:pt>
                <c:pt idx="6">
                  <c:v>20.67</c:v>
                </c:pt>
                <c:pt idx="7">
                  <c:v>19.670000000000005</c:v>
                </c:pt>
                <c:pt idx="8">
                  <c:v>16</c:v>
                </c:pt>
                <c:pt idx="9">
                  <c:v>20.47</c:v>
                </c:pt>
                <c:pt idx="10">
                  <c:v>14.67</c:v>
                </c:pt>
                <c:pt idx="11">
                  <c:v>15.870000000000006</c:v>
                </c:pt>
                <c:pt idx="12">
                  <c:v>20</c:v>
                </c:pt>
              </c:numCache>
            </c:numRef>
          </c:val>
        </c:ser>
        <c:marker val="1"/>
        <c:axId val="73360512"/>
        <c:axId val="73362048"/>
      </c:lineChart>
      <c:catAx>
        <c:axId val="73360512"/>
        <c:scaling>
          <c:orientation val="minMax"/>
        </c:scaling>
        <c:axPos val="b"/>
        <c:tickLblPos val="nextTo"/>
        <c:txPr>
          <a:bodyPr/>
          <a:lstStyle/>
          <a:p>
            <a:pPr>
              <a:defRPr lang="en-US"/>
            </a:pPr>
            <a:endParaRPr lang="en-US"/>
          </a:p>
        </c:txPr>
        <c:crossAx val="73362048"/>
        <c:crosses val="autoZero"/>
        <c:auto val="1"/>
        <c:lblAlgn val="ctr"/>
        <c:lblOffset val="100"/>
      </c:catAx>
      <c:valAx>
        <c:axId val="73362048"/>
        <c:scaling>
          <c:orientation val="minMax"/>
          <c:max val="25"/>
          <c:min val="5"/>
        </c:scaling>
        <c:axPos val="l"/>
        <c:majorGridlines/>
        <c:numFmt formatCode="General" sourceLinked="1"/>
        <c:tickLblPos val="nextTo"/>
        <c:txPr>
          <a:bodyPr/>
          <a:lstStyle/>
          <a:p>
            <a:pPr>
              <a:defRPr lang="en-US"/>
            </a:pPr>
            <a:endParaRPr lang="en-US"/>
          </a:p>
        </c:txPr>
        <c:crossAx val="73360512"/>
        <c:crosses val="autoZero"/>
        <c:crossBetween val="between"/>
        <c:majorUnit val="5"/>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figures!$H$123</c:f>
              <c:strCache>
                <c:ptCount val="1"/>
                <c:pt idx="0">
                  <c:v>T1</c:v>
                </c:pt>
              </c:strCache>
            </c:strRef>
          </c:tx>
          <c:marker>
            <c:symbol val="none"/>
          </c:marker>
          <c:cat>
            <c:strRef>
              <c:f>figures!$G$124:$G$136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figures!$H$124:$H$136</c:f>
              <c:numCache>
                <c:formatCode>General</c:formatCode>
                <c:ptCount val="13"/>
                <c:pt idx="0">
                  <c:v>11.6</c:v>
                </c:pt>
                <c:pt idx="1">
                  <c:v>11.83</c:v>
                </c:pt>
                <c:pt idx="2">
                  <c:v>12.77</c:v>
                </c:pt>
                <c:pt idx="3">
                  <c:v>16.03</c:v>
                </c:pt>
                <c:pt idx="4">
                  <c:v>12.43</c:v>
                </c:pt>
                <c:pt idx="5">
                  <c:v>15.2</c:v>
                </c:pt>
                <c:pt idx="6">
                  <c:v>14.63</c:v>
                </c:pt>
                <c:pt idx="7">
                  <c:v>14.83</c:v>
                </c:pt>
                <c:pt idx="8">
                  <c:v>10.870000000000006</c:v>
                </c:pt>
                <c:pt idx="9">
                  <c:v>14.17</c:v>
                </c:pt>
                <c:pt idx="10">
                  <c:v>12.03</c:v>
                </c:pt>
                <c:pt idx="11">
                  <c:v>13.63</c:v>
                </c:pt>
                <c:pt idx="12">
                  <c:v>16.3</c:v>
                </c:pt>
              </c:numCache>
            </c:numRef>
          </c:val>
        </c:ser>
        <c:ser>
          <c:idx val="1"/>
          <c:order val="1"/>
          <c:tx>
            <c:strRef>
              <c:f>figures!$I$123</c:f>
              <c:strCache>
                <c:ptCount val="1"/>
                <c:pt idx="0">
                  <c:v>T2</c:v>
                </c:pt>
              </c:strCache>
            </c:strRef>
          </c:tx>
          <c:marker>
            <c:symbol val="none"/>
          </c:marker>
          <c:cat>
            <c:strRef>
              <c:f>figures!$G$124:$G$136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figures!$I$124:$I$136</c:f>
              <c:numCache>
                <c:formatCode>General</c:formatCode>
                <c:ptCount val="13"/>
                <c:pt idx="0">
                  <c:v>14.63</c:v>
                </c:pt>
                <c:pt idx="1">
                  <c:v>13.83</c:v>
                </c:pt>
                <c:pt idx="2">
                  <c:v>15.63</c:v>
                </c:pt>
                <c:pt idx="3">
                  <c:v>16.03</c:v>
                </c:pt>
                <c:pt idx="4">
                  <c:v>12.63</c:v>
                </c:pt>
                <c:pt idx="5">
                  <c:v>16.23</c:v>
                </c:pt>
                <c:pt idx="6">
                  <c:v>17.630000000000031</c:v>
                </c:pt>
                <c:pt idx="7">
                  <c:v>17.23</c:v>
                </c:pt>
                <c:pt idx="8">
                  <c:v>13.33</c:v>
                </c:pt>
                <c:pt idx="9">
                  <c:v>16.03</c:v>
                </c:pt>
                <c:pt idx="10">
                  <c:v>14.43</c:v>
                </c:pt>
                <c:pt idx="11">
                  <c:v>16.630000000000031</c:v>
                </c:pt>
                <c:pt idx="12">
                  <c:v>17.57</c:v>
                </c:pt>
              </c:numCache>
            </c:numRef>
          </c:val>
        </c:ser>
        <c:ser>
          <c:idx val="2"/>
          <c:order val="2"/>
          <c:tx>
            <c:strRef>
              <c:f>figures!$J$123</c:f>
              <c:strCache>
                <c:ptCount val="1"/>
                <c:pt idx="0">
                  <c:v>T3</c:v>
                </c:pt>
              </c:strCache>
            </c:strRef>
          </c:tx>
          <c:marker>
            <c:symbol val="none"/>
          </c:marker>
          <c:cat>
            <c:strRef>
              <c:f>figures!$G$124:$G$136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figures!$J$124:$J$136</c:f>
              <c:numCache>
                <c:formatCode>General</c:formatCode>
                <c:ptCount val="13"/>
                <c:pt idx="0">
                  <c:v>15.43</c:v>
                </c:pt>
                <c:pt idx="1">
                  <c:v>14.33</c:v>
                </c:pt>
                <c:pt idx="2">
                  <c:v>18.630000000000031</c:v>
                </c:pt>
                <c:pt idx="3">
                  <c:v>16.53</c:v>
                </c:pt>
                <c:pt idx="4">
                  <c:v>14.73</c:v>
                </c:pt>
                <c:pt idx="5">
                  <c:v>16.73</c:v>
                </c:pt>
                <c:pt idx="6">
                  <c:v>19.630000000000031</c:v>
                </c:pt>
                <c:pt idx="7">
                  <c:v>18.93</c:v>
                </c:pt>
                <c:pt idx="8">
                  <c:v>13.5</c:v>
                </c:pt>
                <c:pt idx="9">
                  <c:v>18.630000000000031</c:v>
                </c:pt>
                <c:pt idx="10">
                  <c:v>14.13</c:v>
                </c:pt>
                <c:pt idx="11">
                  <c:v>16.73</c:v>
                </c:pt>
                <c:pt idx="12">
                  <c:v>19.630000000000031</c:v>
                </c:pt>
              </c:numCache>
            </c:numRef>
          </c:val>
        </c:ser>
        <c:ser>
          <c:idx val="3"/>
          <c:order val="3"/>
          <c:tx>
            <c:strRef>
              <c:f>figures!$K$123</c:f>
              <c:strCache>
                <c:ptCount val="1"/>
                <c:pt idx="0">
                  <c:v>T4</c:v>
                </c:pt>
              </c:strCache>
            </c:strRef>
          </c:tx>
          <c:marker>
            <c:symbol val="none"/>
          </c:marker>
          <c:cat>
            <c:strRef>
              <c:f>figures!$G$124:$G$136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figures!$K$124:$K$136</c:f>
              <c:numCache>
                <c:formatCode>General</c:formatCode>
                <c:ptCount val="13"/>
                <c:pt idx="0">
                  <c:v>15.97</c:v>
                </c:pt>
                <c:pt idx="1">
                  <c:v>14.77</c:v>
                </c:pt>
                <c:pt idx="2">
                  <c:v>18.829999999999988</c:v>
                </c:pt>
                <c:pt idx="3">
                  <c:v>15.3</c:v>
                </c:pt>
                <c:pt idx="4">
                  <c:v>14.17</c:v>
                </c:pt>
                <c:pt idx="5">
                  <c:v>17.5</c:v>
                </c:pt>
                <c:pt idx="6">
                  <c:v>20.47</c:v>
                </c:pt>
                <c:pt idx="7">
                  <c:v>19.8</c:v>
                </c:pt>
                <c:pt idx="8">
                  <c:v>16.07</c:v>
                </c:pt>
                <c:pt idx="9">
                  <c:v>19.77</c:v>
                </c:pt>
                <c:pt idx="10">
                  <c:v>14.950000000000006</c:v>
                </c:pt>
                <c:pt idx="11">
                  <c:v>15.07</c:v>
                </c:pt>
                <c:pt idx="12">
                  <c:v>18.53</c:v>
                </c:pt>
              </c:numCache>
            </c:numRef>
          </c:val>
        </c:ser>
        <c:ser>
          <c:idx val="4"/>
          <c:order val="4"/>
          <c:tx>
            <c:strRef>
              <c:f>figures!$L$123</c:f>
              <c:strCache>
                <c:ptCount val="1"/>
                <c:pt idx="0">
                  <c:v>T5</c:v>
                </c:pt>
              </c:strCache>
            </c:strRef>
          </c:tx>
          <c:marker>
            <c:symbol val="none"/>
          </c:marker>
          <c:cat>
            <c:strRef>
              <c:f>figures!$G$124:$G$136</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figures!$L$124:$L$136</c:f>
              <c:numCache>
                <c:formatCode>General</c:formatCode>
                <c:ptCount val="13"/>
                <c:pt idx="0">
                  <c:v>16.37</c:v>
                </c:pt>
                <c:pt idx="1">
                  <c:v>15.73</c:v>
                </c:pt>
                <c:pt idx="2">
                  <c:v>21.5</c:v>
                </c:pt>
                <c:pt idx="3">
                  <c:v>16.97</c:v>
                </c:pt>
                <c:pt idx="4">
                  <c:v>15.63</c:v>
                </c:pt>
                <c:pt idx="5">
                  <c:v>17.97</c:v>
                </c:pt>
                <c:pt idx="6">
                  <c:v>21.97</c:v>
                </c:pt>
                <c:pt idx="7">
                  <c:v>20.97</c:v>
                </c:pt>
                <c:pt idx="8">
                  <c:v>17.3</c:v>
                </c:pt>
                <c:pt idx="9">
                  <c:v>21.73</c:v>
                </c:pt>
                <c:pt idx="10">
                  <c:v>15.97</c:v>
                </c:pt>
                <c:pt idx="11">
                  <c:v>17.03</c:v>
                </c:pt>
                <c:pt idx="12">
                  <c:v>21.3</c:v>
                </c:pt>
              </c:numCache>
            </c:numRef>
          </c:val>
        </c:ser>
        <c:marker val="1"/>
        <c:axId val="73409280"/>
        <c:axId val="73410816"/>
      </c:lineChart>
      <c:catAx>
        <c:axId val="73409280"/>
        <c:scaling>
          <c:orientation val="minMax"/>
        </c:scaling>
        <c:axPos val="b"/>
        <c:tickLblPos val="nextTo"/>
        <c:txPr>
          <a:bodyPr/>
          <a:lstStyle/>
          <a:p>
            <a:pPr>
              <a:defRPr lang="en-US"/>
            </a:pPr>
            <a:endParaRPr lang="en-US"/>
          </a:p>
        </c:txPr>
        <c:crossAx val="73410816"/>
        <c:crosses val="autoZero"/>
        <c:auto val="1"/>
        <c:lblAlgn val="ctr"/>
        <c:lblOffset val="100"/>
      </c:catAx>
      <c:valAx>
        <c:axId val="73410816"/>
        <c:scaling>
          <c:orientation val="minMax"/>
          <c:max val="25"/>
          <c:min val="5"/>
        </c:scaling>
        <c:axPos val="l"/>
        <c:majorGridlines/>
        <c:numFmt formatCode="General" sourceLinked="1"/>
        <c:tickLblPos val="nextTo"/>
        <c:txPr>
          <a:bodyPr/>
          <a:lstStyle/>
          <a:p>
            <a:pPr>
              <a:defRPr lang="en-US"/>
            </a:pPr>
            <a:endParaRPr lang="en-US"/>
          </a:p>
        </c:txPr>
        <c:crossAx val="73409280"/>
        <c:crosses val="autoZero"/>
        <c:crossBetween val="between"/>
        <c:majorUnit val="5"/>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figures!$B$142</c:f>
              <c:strCache>
                <c:ptCount val="1"/>
                <c:pt idx="0">
                  <c:v>T1</c:v>
                </c:pt>
              </c:strCache>
            </c:strRef>
          </c:tx>
          <c:marker>
            <c:symbol val="none"/>
          </c:marker>
          <c:cat>
            <c:strRef>
              <c:f>figures!$A$143:$A$155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figures!$B$143:$B$155</c:f>
              <c:numCache>
                <c:formatCode>General</c:formatCode>
                <c:ptCount val="13"/>
                <c:pt idx="0">
                  <c:v>2.6</c:v>
                </c:pt>
                <c:pt idx="1">
                  <c:v>2.7</c:v>
                </c:pt>
                <c:pt idx="2">
                  <c:v>2.66</c:v>
                </c:pt>
                <c:pt idx="3">
                  <c:v>2.2000000000000002</c:v>
                </c:pt>
                <c:pt idx="4">
                  <c:v>2.2999999999999998</c:v>
                </c:pt>
                <c:pt idx="5">
                  <c:v>2.5</c:v>
                </c:pt>
                <c:pt idx="6">
                  <c:v>2.7</c:v>
                </c:pt>
                <c:pt idx="7">
                  <c:v>2.6</c:v>
                </c:pt>
                <c:pt idx="8">
                  <c:v>2.4</c:v>
                </c:pt>
                <c:pt idx="9">
                  <c:v>2.7</c:v>
                </c:pt>
                <c:pt idx="10">
                  <c:v>2.2999999999999998</c:v>
                </c:pt>
                <c:pt idx="11">
                  <c:v>2.2999999999999998</c:v>
                </c:pt>
                <c:pt idx="12">
                  <c:v>2.2000000000000002</c:v>
                </c:pt>
              </c:numCache>
            </c:numRef>
          </c:val>
        </c:ser>
        <c:ser>
          <c:idx val="1"/>
          <c:order val="1"/>
          <c:tx>
            <c:strRef>
              <c:f>figures!$C$142</c:f>
              <c:strCache>
                <c:ptCount val="1"/>
                <c:pt idx="0">
                  <c:v>T2</c:v>
                </c:pt>
              </c:strCache>
            </c:strRef>
          </c:tx>
          <c:marker>
            <c:symbol val="none"/>
          </c:marker>
          <c:cat>
            <c:strRef>
              <c:f>figures!$A$143:$A$155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figures!$C$143:$C$155</c:f>
              <c:numCache>
                <c:formatCode>General</c:formatCode>
                <c:ptCount val="13"/>
                <c:pt idx="0">
                  <c:v>2.5</c:v>
                </c:pt>
                <c:pt idx="1">
                  <c:v>2.5</c:v>
                </c:pt>
                <c:pt idx="2">
                  <c:v>2.6</c:v>
                </c:pt>
                <c:pt idx="3">
                  <c:v>2.2000000000000002</c:v>
                </c:pt>
                <c:pt idx="4">
                  <c:v>2.2999999999999998</c:v>
                </c:pt>
                <c:pt idx="5">
                  <c:v>2.4</c:v>
                </c:pt>
                <c:pt idx="6">
                  <c:v>2.3299999999999987</c:v>
                </c:pt>
                <c:pt idx="7">
                  <c:v>2.6</c:v>
                </c:pt>
                <c:pt idx="8">
                  <c:v>2.4299999999999997</c:v>
                </c:pt>
                <c:pt idx="9">
                  <c:v>2.6</c:v>
                </c:pt>
                <c:pt idx="10">
                  <c:v>2.2999999999999998</c:v>
                </c:pt>
                <c:pt idx="11">
                  <c:v>2.2000000000000002</c:v>
                </c:pt>
                <c:pt idx="12">
                  <c:v>2.13</c:v>
                </c:pt>
              </c:numCache>
            </c:numRef>
          </c:val>
        </c:ser>
        <c:ser>
          <c:idx val="2"/>
          <c:order val="2"/>
          <c:tx>
            <c:strRef>
              <c:f>figures!$D$142</c:f>
              <c:strCache>
                <c:ptCount val="1"/>
                <c:pt idx="0">
                  <c:v>T3</c:v>
                </c:pt>
              </c:strCache>
            </c:strRef>
          </c:tx>
          <c:marker>
            <c:symbol val="none"/>
          </c:marker>
          <c:cat>
            <c:strRef>
              <c:f>figures!$A$143:$A$155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figures!$D$143:$D$155</c:f>
              <c:numCache>
                <c:formatCode>General</c:formatCode>
                <c:ptCount val="13"/>
                <c:pt idx="0">
                  <c:v>2.5</c:v>
                </c:pt>
                <c:pt idx="1">
                  <c:v>2.2000000000000002</c:v>
                </c:pt>
                <c:pt idx="2">
                  <c:v>2.3699999999999997</c:v>
                </c:pt>
                <c:pt idx="3">
                  <c:v>2.2000000000000002</c:v>
                </c:pt>
                <c:pt idx="4">
                  <c:v>2.2999999999999998</c:v>
                </c:pt>
                <c:pt idx="5">
                  <c:v>2.2999999999999998</c:v>
                </c:pt>
                <c:pt idx="6">
                  <c:v>2.2000000000000002</c:v>
                </c:pt>
                <c:pt idx="7">
                  <c:v>2.4</c:v>
                </c:pt>
                <c:pt idx="8">
                  <c:v>2.2999999999999998</c:v>
                </c:pt>
                <c:pt idx="9">
                  <c:v>2.4699999999999998</c:v>
                </c:pt>
                <c:pt idx="10">
                  <c:v>2.2999999999999998</c:v>
                </c:pt>
                <c:pt idx="11">
                  <c:v>2</c:v>
                </c:pt>
                <c:pt idx="12">
                  <c:v>2.1</c:v>
                </c:pt>
              </c:numCache>
            </c:numRef>
          </c:val>
        </c:ser>
        <c:ser>
          <c:idx val="3"/>
          <c:order val="3"/>
          <c:tx>
            <c:strRef>
              <c:f>figures!$E$142</c:f>
              <c:strCache>
                <c:ptCount val="1"/>
                <c:pt idx="0">
                  <c:v>T4</c:v>
                </c:pt>
              </c:strCache>
            </c:strRef>
          </c:tx>
          <c:marker>
            <c:symbol val="none"/>
          </c:marker>
          <c:cat>
            <c:strRef>
              <c:f>figures!$A$143:$A$155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figures!$E$143:$E$155</c:f>
              <c:numCache>
                <c:formatCode>General</c:formatCode>
                <c:ptCount val="13"/>
                <c:pt idx="0">
                  <c:v>2.4</c:v>
                </c:pt>
                <c:pt idx="1">
                  <c:v>2.6</c:v>
                </c:pt>
                <c:pt idx="2">
                  <c:v>2.5</c:v>
                </c:pt>
                <c:pt idx="3">
                  <c:v>2.2999999999999998</c:v>
                </c:pt>
                <c:pt idx="4">
                  <c:v>2.2999999999999998</c:v>
                </c:pt>
                <c:pt idx="5">
                  <c:v>2.6</c:v>
                </c:pt>
                <c:pt idx="6">
                  <c:v>2.4</c:v>
                </c:pt>
                <c:pt idx="7">
                  <c:v>2.6</c:v>
                </c:pt>
                <c:pt idx="8">
                  <c:v>2.4</c:v>
                </c:pt>
                <c:pt idx="9">
                  <c:v>2.5</c:v>
                </c:pt>
                <c:pt idx="10">
                  <c:v>2.5</c:v>
                </c:pt>
                <c:pt idx="11">
                  <c:v>2.2999999999999998</c:v>
                </c:pt>
                <c:pt idx="12">
                  <c:v>2.2000000000000002</c:v>
                </c:pt>
              </c:numCache>
            </c:numRef>
          </c:val>
        </c:ser>
        <c:ser>
          <c:idx val="4"/>
          <c:order val="4"/>
          <c:tx>
            <c:strRef>
              <c:f>figures!$F$142</c:f>
              <c:strCache>
                <c:ptCount val="1"/>
                <c:pt idx="0">
                  <c:v>T5</c:v>
                </c:pt>
              </c:strCache>
            </c:strRef>
          </c:tx>
          <c:marker>
            <c:symbol val="none"/>
          </c:marker>
          <c:cat>
            <c:strRef>
              <c:f>figures!$A$143:$A$155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figures!$F$143:$F$155</c:f>
              <c:numCache>
                <c:formatCode>General</c:formatCode>
                <c:ptCount val="13"/>
                <c:pt idx="0">
                  <c:v>2.5</c:v>
                </c:pt>
                <c:pt idx="1">
                  <c:v>2.7</c:v>
                </c:pt>
                <c:pt idx="2">
                  <c:v>2.6</c:v>
                </c:pt>
                <c:pt idx="3">
                  <c:v>2.4</c:v>
                </c:pt>
                <c:pt idx="4">
                  <c:v>2.4</c:v>
                </c:pt>
                <c:pt idx="5">
                  <c:v>2.7</c:v>
                </c:pt>
                <c:pt idx="6">
                  <c:v>2.5</c:v>
                </c:pt>
                <c:pt idx="7">
                  <c:v>2.7</c:v>
                </c:pt>
                <c:pt idx="8">
                  <c:v>2.5</c:v>
                </c:pt>
                <c:pt idx="9">
                  <c:v>2.6</c:v>
                </c:pt>
                <c:pt idx="10">
                  <c:v>2.6</c:v>
                </c:pt>
                <c:pt idx="11">
                  <c:v>2.4</c:v>
                </c:pt>
                <c:pt idx="12">
                  <c:v>2.2999999999999998</c:v>
                </c:pt>
              </c:numCache>
            </c:numRef>
          </c:val>
        </c:ser>
        <c:marker val="1"/>
        <c:axId val="73462144"/>
        <c:axId val="73463680"/>
      </c:lineChart>
      <c:catAx>
        <c:axId val="73462144"/>
        <c:scaling>
          <c:orientation val="minMax"/>
        </c:scaling>
        <c:axPos val="b"/>
        <c:tickLblPos val="nextTo"/>
        <c:txPr>
          <a:bodyPr/>
          <a:lstStyle/>
          <a:p>
            <a:pPr>
              <a:defRPr lang="en-US"/>
            </a:pPr>
            <a:endParaRPr lang="en-US"/>
          </a:p>
        </c:txPr>
        <c:crossAx val="73463680"/>
        <c:crosses val="autoZero"/>
        <c:auto val="1"/>
        <c:lblAlgn val="ctr"/>
        <c:lblOffset val="100"/>
      </c:catAx>
      <c:valAx>
        <c:axId val="73463680"/>
        <c:scaling>
          <c:orientation val="minMax"/>
          <c:max val="3"/>
          <c:min val="1.5"/>
        </c:scaling>
        <c:axPos val="l"/>
        <c:majorGridlines/>
        <c:numFmt formatCode="General" sourceLinked="1"/>
        <c:tickLblPos val="nextTo"/>
        <c:txPr>
          <a:bodyPr/>
          <a:lstStyle/>
          <a:p>
            <a:pPr>
              <a:defRPr lang="en-US"/>
            </a:pPr>
            <a:endParaRPr lang="en-US"/>
          </a:p>
        </c:txPr>
        <c:crossAx val="73462144"/>
        <c:crosses val="autoZero"/>
        <c:crossBetween val="between"/>
        <c:majorUnit val="0.5"/>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figures!$H$142</c:f>
              <c:strCache>
                <c:ptCount val="1"/>
                <c:pt idx="0">
                  <c:v>T1</c:v>
                </c:pt>
              </c:strCache>
            </c:strRef>
          </c:tx>
          <c:marker>
            <c:symbol val="none"/>
          </c:marker>
          <c:cat>
            <c:strRef>
              <c:f>figures!$G$143:$G$155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figures!$H$143:$H$155</c:f>
              <c:numCache>
                <c:formatCode>General</c:formatCode>
                <c:ptCount val="13"/>
                <c:pt idx="0">
                  <c:v>2.68</c:v>
                </c:pt>
                <c:pt idx="1">
                  <c:v>2.75</c:v>
                </c:pt>
                <c:pt idx="2">
                  <c:v>2.7</c:v>
                </c:pt>
                <c:pt idx="3">
                  <c:v>2.25</c:v>
                </c:pt>
                <c:pt idx="4">
                  <c:v>2.38</c:v>
                </c:pt>
                <c:pt idx="5">
                  <c:v>2.62</c:v>
                </c:pt>
                <c:pt idx="6">
                  <c:v>2.8</c:v>
                </c:pt>
                <c:pt idx="7">
                  <c:v>2.75</c:v>
                </c:pt>
                <c:pt idx="8">
                  <c:v>2.5499999999999998</c:v>
                </c:pt>
                <c:pt idx="9">
                  <c:v>2.82</c:v>
                </c:pt>
                <c:pt idx="10">
                  <c:v>2.3699999999999997</c:v>
                </c:pt>
                <c:pt idx="11">
                  <c:v>2.3499999999999988</c:v>
                </c:pt>
                <c:pt idx="12">
                  <c:v>2.3199999999999967</c:v>
                </c:pt>
              </c:numCache>
            </c:numRef>
          </c:val>
        </c:ser>
        <c:ser>
          <c:idx val="1"/>
          <c:order val="1"/>
          <c:tx>
            <c:strRef>
              <c:f>figures!$I$142</c:f>
              <c:strCache>
                <c:ptCount val="1"/>
                <c:pt idx="0">
                  <c:v>T2</c:v>
                </c:pt>
              </c:strCache>
            </c:strRef>
          </c:tx>
          <c:marker>
            <c:symbol val="none"/>
          </c:marker>
          <c:cat>
            <c:strRef>
              <c:f>figures!$G$143:$G$155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figures!$I$143:$I$155</c:f>
              <c:numCache>
                <c:formatCode>General</c:formatCode>
                <c:ptCount val="13"/>
                <c:pt idx="0">
                  <c:v>2.62</c:v>
                </c:pt>
                <c:pt idx="1">
                  <c:v>2.58</c:v>
                </c:pt>
                <c:pt idx="2">
                  <c:v>2.72</c:v>
                </c:pt>
                <c:pt idx="3">
                  <c:v>2.3499999999999988</c:v>
                </c:pt>
                <c:pt idx="4">
                  <c:v>2.42</c:v>
                </c:pt>
                <c:pt idx="5">
                  <c:v>2.5</c:v>
                </c:pt>
                <c:pt idx="6">
                  <c:v>2.4299999999999997</c:v>
                </c:pt>
                <c:pt idx="7">
                  <c:v>2.71</c:v>
                </c:pt>
                <c:pt idx="8">
                  <c:v>2.57</c:v>
                </c:pt>
                <c:pt idx="9">
                  <c:v>2.7</c:v>
                </c:pt>
                <c:pt idx="10">
                  <c:v>2.42</c:v>
                </c:pt>
                <c:pt idx="11">
                  <c:v>2.36</c:v>
                </c:pt>
                <c:pt idx="12">
                  <c:v>2.23</c:v>
                </c:pt>
              </c:numCache>
            </c:numRef>
          </c:val>
        </c:ser>
        <c:ser>
          <c:idx val="2"/>
          <c:order val="2"/>
          <c:tx>
            <c:strRef>
              <c:f>figures!$J$142</c:f>
              <c:strCache>
                <c:ptCount val="1"/>
                <c:pt idx="0">
                  <c:v>T3</c:v>
                </c:pt>
              </c:strCache>
            </c:strRef>
          </c:tx>
          <c:marker>
            <c:symbol val="none"/>
          </c:marker>
          <c:cat>
            <c:strRef>
              <c:f>figures!$G$143:$G$155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figures!$J$143:$J$155</c:f>
              <c:numCache>
                <c:formatCode>General</c:formatCode>
                <c:ptCount val="13"/>
                <c:pt idx="0">
                  <c:v>2.62</c:v>
                </c:pt>
                <c:pt idx="1">
                  <c:v>2.3199999999999967</c:v>
                </c:pt>
                <c:pt idx="2">
                  <c:v>2.4499999999999997</c:v>
                </c:pt>
                <c:pt idx="3">
                  <c:v>2.2799999999999998</c:v>
                </c:pt>
                <c:pt idx="4">
                  <c:v>2.38</c:v>
                </c:pt>
                <c:pt idx="5">
                  <c:v>2.38</c:v>
                </c:pt>
                <c:pt idx="6">
                  <c:v>2.2799999999999998</c:v>
                </c:pt>
                <c:pt idx="7">
                  <c:v>2.52</c:v>
                </c:pt>
                <c:pt idx="8">
                  <c:v>2.4099999999999997</c:v>
                </c:pt>
                <c:pt idx="9">
                  <c:v>2.5499999999999998</c:v>
                </c:pt>
                <c:pt idx="10">
                  <c:v>2.3899999999999997</c:v>
                </c:pt>
                <c:pt idx="11">
                  <c:v>2.08</c:v>
                </c:pt>
                <c:pt idx="12">
                  <c:v>2.1800000000000002</c:v>
                </c:pt>
              </c:numCache>
            </c:numRef>
          </c:val>
        </c:ser>
        <c:ser>
          <c:idx val="3"/>
          <c:order val="3"/>
          <c:tx>
            <c:strRef>
              <c:f>figures!$K$142</c:f>
              <c:strCache>
                <c:ptCount val="1"/>
                <c:pt idx="0">
                  <c:v>T4</c:v>
                </c:pt>
              </c:strCache>
            </c:strRef>
          </c:tx>
          <c:marker>
            <c:symbol val="none"/>
          </c:marker>
          <c:cat>
            <c:strRef>
              <c:f>figures!$G$143:$G$155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figures!$K$143:$K$155</c:f>
              <c:numCache>
                <c:formatCode>General</c:formatCode>
                <c:ptCount val="13"/>
                <c:pt idx="0">
                  <c:v>2.5099999999999998</c:v>
                </c:pt>
                <c:pt idx="1">
                  <c:v>2.68</c:v>
                </c:pt>
                <c:pt idx="2">
                  <c:v>2.62</c:v>
                </c:pt>
                <c:pt idx="3">
                  <c:v>2.42</c:v>
                </c:pt>
                <c:pt idx="4">
                  <c:v>2.4</c:v>
                </c:pt>
                <c:pt idx="5">
                  <c:v>2.7</c:v>
                </c:pt>
                <c:pt idx="6">
                  <c:v>2.52</c:v>
                </c:pt>
                <c:pt idx="7">
                  <c:v>2.64</c:v>
                </c:pt>
                <c:pt idx="8">
                  <c:v>2.5</c:v>
                </c:pt>
                <c:pt idx="9">
                  <c:v>2.57</c:v>
                </c:pt>
                <c:pt idx="10">
                  <c:v>2.6</c:v>
                </c:pt>
                <c:pt idx="11">
                  <c:v>2.42</c:v>
                </c:pt>
                <c:pt idx="12">
                  <c:v>2.2799999999999998</c:v>
                </c:pt>
              </c:numCache>
            </c:numRef>
          </c:val>
        </c:ser>
        <c:ser>
          <c:idx val="4"/>
          <c:order val="4"/>
          <c:tx>
            <c:strRef>
              <c:f>figures!$L$142</c:f>
              <c:strCache>
                <c:ptCount val="1"/>
                <c:pt idx="0">
                  <c:v>T5</c:v>
                </c:pt>
              </c:strCache>
            </c:strRef>
          </c:tx>
          <c:marker>
            <c:symbol val="none"/>
          </c:marker>
          <c:cat>
            <c:strRef>
              <c:f>figures!$G$143:$G$155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figures!$L$143:$L$155</c:f>
              <c:numCache>
                <c:formatCode>General</c:formatCode>
                <c:ptCount val="13"/>
                <c:pt idx="0">
                  <c:v>2.61</c:v>
                </c:pt>
                <c:pt idx="1">
                  <c:v>2.8499999999999988</c:v>
                </c:pt>
                <c:pt idx="2">
                  <c:v>2.68</c:v>
                </c:pt>
                <c:pt idx="3">
                  <c:v>2.52</c:v>
                </c:pt>
                <c:pt idx="4">
                  <c:v>2.5099999999999998</c:v>
                </c:pt>
                <c:pt idx="5">
                  <c:v>2.88</c:v>
                </c:pt>
                <c:pt idx="6">
                  <c:v>2.57</c:v>
                </c:pt>
                <c:pt idx="7">
                  <c:v>2.79</c:v>
                </c:pt>
                <c:pt idx="8">
                  <c:v>2.6</c:v>
                </c:pt>
                <c:pt idx="9">
                  <c:v>2.73</c:v>
                </c:pt>
                <c:pt idx="10">
                  <c:v>2.68</c:v>
                </c:pt>
                <c:pt idx="11">
                  <c:v>2.52</c:v>
                </c:pt>
                <c:pt idx="12">
                  <c:v>2.4</c:v>
                </c:pt>
              </c:numCache>
            </c:numRef>
          </c:val>
        </c:ser>
        <c:marker val="1"/>
        <c:axId val="73494528"/>
        <c:axId val="73496064"/>
      </c:lineChart>
      <c:catAx>
        <c:axId val="73494528"/>
        <c:scaling>
          <c:orientation val="minMax"/>
        </c:scaling>
        <c:axPos val="b"/>
        <c:tickLblPos val="nextTo"/>
        <c:txPr>
          <a:bodyPr/>
          <a:lstStyle/>
          <a:p>
            <a:pPr>
              <a:defRPr lang="en-US"/>
            </a:pPr>
            <a:endParaRPr lang="en-US"/>
          </a:p>
        </c:txPr>
        <c:crossAx val="73496064"/>
        <c:crosses val="autoZero"/>
        <c:auto val="1"/>
        <c:lblAlgn val="ctr"/>
        <c:lblOffset val="100"/>
      </c:catAx>
      <c:valAx>
        <c:axId val="73496064"/>
        <c:scaling>
          <c:orientation val="minMax"/>
          <c:max val="3"/>
          <c:min val="1.5"/>
        </c:scaling>
        <c:axPos val="l"/>
        <c:majorGridlines/>
        <c:numFmt formatCode="General" sourceLinked="1"/>
        <c:tickLblPos val="nextTo"/>
        <c:txPr>
          <a:bodyPr/>
          <a:lstStyle/>
          <a:p>
            <a:pPr>
              <a:defRPr lang="en-US"/>
            </a:pPr>
            <a:endParaRPr lang="en-US"/>
          </a:p>
        </c:txPr>
        <c:crossAx val="73494528"/>
        <c:crosses val="autoZero"/>
        <c:crossBetween val="between"/>
        <c:majorUnit val="0.5"/>
      </c:valAx>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figures!$B$159</c:f>
              <c:strCache>
                <c:ptCount val="1"/>
                <c:pt idx="0">
                  <c:v>T1</c:v>
                </c:pt>
              </c:strCache>
            </c:strRef>
          </c:tx>
          <c:marker>
            <c:symbol val="none"/>
          </c:marker>
          <c:cat>
            <c:strRef>
              <c:f>figures!$A$160:$A$172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figures!$B$160:$B$172</c:f>
              <c:numCache>
                <c:formatCode>General</c:formatCode>
                <c:ptCount val="13"/>
                <c:pt idx="0">
                  <c:v>23.43</c:v>
                </c:pt>
                <c:pt idx="1">
                  <c:v>30</c:v>
                </c:pt>
                <c:pt idx="2">
                  <c:v>17.670000000000005</c:v>
                </c:pt>
                <c:pt idx="3">
                  <c:v>15</c:v>
                </c:pt>
                <c:pt idx="4">
                  <c:v>14.5</c:v>
                </c:pt>
                <c:pt idx="5">
                  <c:v>12.6</c:v>
                </c:pt>
                <c:pt idx="6">
                  <c:v>13</c:v>
                </c:pt>
                <c:pt idx="7">
                  <c:v>16</c:v>
                </c:pt>
                <c:pt idx="8">
                  <c:v>13.67</c:v>
                </c:pt>
                <c:pt idx="9">
                  <c:v>13.370000000000006</c:v>
                </c:pt>
                <c:pt idx="10">
                  <c:v>16.45</c:v>
                </c:pt>
                <c:pt idx="11">
                  <c:v>20.97</c:v>
                </c:pt>
                <c:pt idx="12">
                  <c:v>14</c:v>
                </c:pt>
              </c:numCache>
            </c:numRef>
          </c:val>
        </c:ser>
        <c:ser>
          <c:idx val="1"/>
          <c:order val="1"/>
          <c:tx>
            <c:strRef>
              <c:f>figures!$C$159</c:f>
              <c:strCache>
                <c:ptCount val="1"/>
                <c:pt idx="0">
                  <c:v>T2</c:v>
                </c:pt>
              </c:strCache>
            </c:strRef>
          </c:tx>
          <c:marker>
            <c:symbol val="none"/>
          </c:marker>
          <c:cat>
            <c:strRef>
              <c:f>figures!$A$160:$A$172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figures!$C$160:$C$172</c:f>
              <c:numCache>
                <c:formatCode>General</c:formatCode>
                <c:ptCount val="13"/>
                <c:pt idx="0">
                  <c:v>24.5</c:v>
                </c:pt>
                <c:pt idx="1">
                  <c:v>37.71</c:v>
                </c:pt>
                <c:pt idx="2">
                  <c:v>20</c:v>
                </c:pt>
                <c:pt idx="3">
                  <c:v>19.05</c:v>
                </c:pt>
                <c:pt idx="4">
                  <c:v>22.17</c:v>
                </c:pt>
                <c:pt idx="5">
                  <c:v>20.88</c:v>
                </c:pt>
                <c:pt idx="6">
                  <c:v>19</c:v>
                </c:pt>
                <c:pt idx="7">
                  <c:v>17</c:v>
                </c:pt>
                <c:pt idx="8">
                  <c:v>15</c:v>
                </c:pt>
                <c:pt idx="9">
                  <c:v>27</c:v>
                </c:pt>
                <c:pt idx="10">
                  <c:v>17.39</c:v>
                </c:pt>
                <c:pt idx="11">
                  <c:v>23.85</c:v>
                </c:pt>
                <c:pt idx="12">
                  <c:v>16</c:v>
                </c:pt>
              </c:numCache>
            </c:numRef>
          </c:val>
        </c:ser>
        <c:ser>
          <c:idx val="2"/>
          <c:order val="2"/>
          <c:tx>
            <c:strRef>
              <c:f>figures!$D$159</c:f>
              <c:strCache>
                <c:ptCount val="1"/>
                <c:pt idx="0">
                  <c:v>T3</c:v>
                </c:pt>
              </c:strCache>
            </c:strRef>
          </c:tx>
          <c:marker>
            <c:symbol val="none"/>
          </c:marker>
          <c:cat>
            <c:strRef>
              <c:f>figures!$A$160:$A$172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figures!$D$160:$D$172</c:f>
              <c:numCache>
                <c:formatCode>General</c:formatCode>
                <c:ptCount val="13"/>
                <c:pt idx="0">
                  <c:v>30.9</c:v>
                </c:pt>
                <c:pt idx="1">
                  <c:v>44</c:v>
                </c:pt>
                <c:pt idx="2">
                  <c:v>33</c:v>
                </c:pt>
                <c:pt idx="3">
                  <c:v>18.14</c:v>
                </c:pt>
                <c:pt idx="4">
                  <c:v>33</c:v>
                </c:pt>
                <c:pt idx="5">
                  <c:v>21.6</c:v>
                </c:pt>
                <c:pt idx="6">
                  <c:v>24</c:v>
                </c:pt>
                <c:pt idx="7">
                  <c:v>25</c:v>
                </c:pt>
                <c:pt idx="8">
                  <c:v>21</c:v>
                </c:pt>
                <c:pt idx="9">
                  <c:v>34.33</c:v>
                </c:pt>
                <c:pt idx="10">
                  <c:v>20.5</c:v>
                </c:pt>
                <c:pt idx="11">
                  <c:v>26.01</c:v>
                </c:pt>
                <c:pt idx="12">
                  <c:v>18</c:v>
                </c:pt>
              </c:numCache>
            </c:numRef>
          </c:val>
        </c:ser>
        <c:ser>
          <c:idx val="3"/>
          <c:order val="3"/>
          <c:tx>
            <c:strRef>
              <c:f>figures!$E$159</c:f>
              <c:strCache>
                <c:ptCount val="1"/>
                <c:pt idx="0">
                  <c:v>T4</c:v>
                </c:pt>
              </c:strCache>
            </c:strRef>
          </c:tx>
          <c:marker>
            <c:symbol val="none"/>
          </c:marker>
          <c:cat>
            <c:strRef>
              <c:f>figures!$A$160:$A$172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figures!$E$160:$E$172</c:f>
              <c:numCache>
                <c:formatCode>General</c:formatCode>
                <c:ptCount val="13"/>
                <c:pt idx="0">
                  <c:v>15.94</c:v>
                </c:pt>
                <c:pt idx="1">
                  <c:v>15.46</c:v>
                </c:pt>
                <c:pt idx="2">
                  <c:v>16</c:v>
                </c:pt>
                <c:pt idx="3">
                  <c:v>16</c:v>
                </c:pt>
                <c:pt idx="4">
                  <c:v>19</c:v>
                </c:pt>
                <c:pt idx="5">
                  <c:v>15</c:v>
                </c:pt>
                <c:pt idx="6">
                  <c:v>9.17</c:v>
                </c:pt>
                <c:pt idx="7">
                  <c:v>9.14</c:v>
                </c:pt>
                <c:pt idx="8">
                  <c:v>18</c:v>
                </c:pt>
                <c:pt idx="9">
                  <c:v>10.75</c:v>
                </c:pt>
                <c:pt idx="10">
                  <c:v>16.989999999999924</c:v>
                </c:pt>
                <c:pt idx="11">
                  <c:v>15</c:v>
                </c:pt>
                <c:pt idx="12">
                  <c:v>17</c:v>
                </c:pt>
              </c:numCache>
            </c:numRef>
          </c:val>
        </c:ser>
        <c:ser>
          <c:idx val="4"/>
          <c:order val="4"/>
          <c:tx>
            <c:strRef>
              <c:f>figures!$F$159</c:f>
              <c:strCache>
                <c:ptCount val="1"/>
                <c:pt idx="0">
                  <c:v>T5</c:v>
                </c:pt>
              </c:strCache>
            </c:strRef>
          </c:tx>
          <c:marker>
            <c:symbol val="none"/>
          </c:marker>
          <c:cat>
            <c:strRef>
              <c:f>figures!$A$160:$A$172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figures!$F$160:$F$172</c:f>
              <c:numCache>
                <c:formatCode>General</c:formatCode>
                <c:ptCount val="13"/>
                <c:pt idx="0">
                  <c:v>10</c:v>
                </c:pt>
                <c:pt idx="1">
                  <c:v>13</c:v>
                </c:pt>
                <c:pt idx="2">
                  <c:v>9</c:v>
                </c:pt>
                <c:pt idx="3">
                  <c:v>12</c:v>
                </c:pt>
                <c:pt idx="4">
                  <c:v>15</c:v>
                </c:pt>
                <c:pt idx="5">
                  <c:v>7</c:v>
                </c:pt>
                <c:pt idx="6">
                  <c:v>5.14</c:v>
                </c:pt>
                <c:pt idx="7">
                  <c:v>5.91</c:v>
                </c:pt>
                <c:pt idx="8">
                  <c:v>15</c:v>
                </c:pt>
                <c:pt idx="9">
                  <c:v>12.13</c:v>
                </c:pt>
                <c:pt idx="10">
                  <c:v>13.1</c:v>
                </c:pt>
                <c:pt idx="11">
                  <c:v>10</c:v>
                </c:pt>
                <c:pt idx="12">
                  <c:v>8</c:v>
                </c:pt>
              </c:numCache>
            </c:numRef>
          </c:val>
        </c:ser>
        <c:marker val="1"/>
        <c:axId val="73534848"/>
        <c:axId val="73553024"/>
      </c:lineChart>
      <c:catAx>
        <c:axId val="73534848"/>
        <c:scaling>
          <c:orientation val="minMax"/>
        </c:scaling>
        <c:axPos val="b"/>
        <c:tickLblPos val="nextTo"/>
        <c:txPr>
          <a:bodyPr/>
          <a:lstStyle/>
          <a:p>
            <a:pPr>
              <a:defRPr lang="en-US"/>
            </a:pPr>
            <a:endParaRPr lang="en-US"/>
          </a:p>
        </c:txPr>
        <c:crossAx val="73553024"/>
        <c:crosses val="autoZero"/>
        <c:auto val="1"/>
        <c:lblAlgn val="ctr"/>
        <c:lblOffset val="100"/>
      </c:catAx>
      <c:valAx>
        <c:axId val="73553024"/>
        <c:scaling>
          <c:orientation val="minMax"/>
        </c:scaling>
        <c:axPos val="l"/>
        <c:majorGridlines/>
        <c:numFmt formatCode="General" sourceLinked="1"/>
        <c:tickLblPos val="nextTo"/>
        <c:txPr>
          <a:bodyPr/>
          <a:lstStyle/>
          <a:p>
            <a:pPr>
              <a:defRPr lang="en-US"/>
            </a:pPr>
            <a:endParaRPr lang="en-US"/>
          </a:p>
        </c:txPr>
        <c:crossAx val="7353484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figures!$H$4</c:f>
              <c:strCache>
                <c:ptCount val="1"/>
                <c:pt idx="0">
                  <c:v>T1</c:v>
                </c:pt>
              </c:strCache>
            </c:strRef>
          </c:tx>
          <c:marker>
            <c:symbol val="none"/>
          </c:marker>
          <c:cat>
            <c:strRef>
              <c:f>figures!$G$5:$G$17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figures!$H$5:$H$17</c:f>
              <c:numCache>
                <c:formatCode>General</c:formatCode>
                <c:ptCount val="13"/>
                <c:pt idx="0">
                  <c:v>95.5</c:v>
                </c:pt>
                <c:pt idx="1">
                  <c:v>95</c:v>
                </c:pt>
                <c:pt idx="2">
                  <c:v>92.169999999999987</c:v>
                </c:pt>
                <c:pt idx="3">
                  <c:v>97.169999999999987</c:v>
                </c:pt>
                <c:pt idx="4">
                  <c:v>96.33</c:v>
                </c:pt>
                <c:pt idx="5">
                  <c:v>91.5</c:v>
                </c:pt>
                <c:pt idx="6">
                  <c:v>92.5</c:v>
                </c:pt>
                <c:pt idx="7">
                  <c:v>90.169999999999987</c:v>
                </c:pt>
                <c:pt idx="8">
                  <c:v>99.5</c:v>
                </c:pt>
                <c:pt idx="9">
                  <c:v>92</c:v>
                </c:pt>
                <c:pt idx="10">
                  <c:v>96.5</c:v>
                </c:pt>
                <c:pt idx="11">
                  <c:v>103.66999999999999</c:v>
                </c:pt>
                <c:pt idx="12">
                  <c:v>104.5</c:v>
                </c:pt>
              </c:numCache>
            </c:numRef>
          </c:val>
        </c:ser>
        <c:ser>
          <c:idx val="1"/>
          <c:order val="1"/>
          <c:tx>
            <c:strRef>
              <c:f>figures!$I$4</c:f>
              <c:strCache>
                <c:ptCount val="1"/>
                <c:pt idx="0">
                  <c:v>T2</c:v>
                </c:pt>
              </c:strCache>
            </c:strRef>
          </c:tx>
          <c:marker>
            <c:symbol val="none"/>
          </c:marker>
          <c:cat>
            <c:strRef>
              <c:f>figures!$G$5:$G$17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figures!$I$5:$I$17</c:f>
              <c:numCache>
                <c:formatCode>General</c:formatCode>
                <c:ptCount val="13"/>
                <c:pt idx="0">
                  <c:v>94.5</c:v>
                </c:pt>
                <c:pt idx="1">
                  <c:v>93.33</c:v>
                </c:pt>
                <c:pt idx="2">
                  <c:v>91.5</c:v>
                </c:pt>
                <c:pt idx="3">
                  <c:v>97.33</c:v>
                </c:pt>
                <c:pt idx="4">
                  <c:v>97.5</c:v>
                </c:pt>
                <c:pt idx="5">
                  <c:v>88.33</c:v>
                </c:pt>
                <c:pt idx="6">
                  <c:v>89.669999999999987</c:v>
                </c:pt>
                <c:pt idx="7">
                  <c:v>88.5</c:v>
                </c:pt>
                <c:pt idx="8">
                  <c:v>97</c:v>
                </c:pt>
                <c:pt idx="9">
                  <c:v>92.83</c:v>
                </c:pt>
                <c:pt idx="10">
                  <c:v>94.33</c:v>
                </c:pt>
                <c:pt idx="11">
                  <c:v>102.33</c:v>
                </c:pt>
                <c:pt idx="12">
                  <c:v>104.83</c:v>
                </c:pt>
              </c:numCache>
            </c:numRef>
          </c:val>
        </c:ser>
        <c:ser>
          <c:idx val="2"/>
          <c:order val="2"/>
          <c:tx>
            <c:strRef>
              <c:f>figures!$J$4</c:f>
              <c:strCache>
                <c:ptCount val="1"/>
                <c:pt idx="0">
                  <c:v>T3</c:v>
                </c:pt>
              </c:strCache>
            </c:strRef>
          </c:tx>
          <c:marker>
            <c:symbol val="none"/>
          </c:marker>
          <c:cat>
            <c:strRef>
              <c:f>figures!$G$5:$G$17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figures!$J$5:$J$17</c:f>
              <c:numCache>
                <c:formatCode>General</c:formatCode>
                <c:ptCount val="13"/>
                <c:pt idx="0">
                  <c:v>97.83</c:v>
                </c:pt>
                <c:pt idx="1">
                  <c:v>97.5</c:v>
                </c:pt>
                <c:pt idx="2">
                  <c:v>92.5</c:v>
                </c:pt>
                <c:pt idx="3">
                  <c:v>99.5</c:v>
                </c:pt>
                <c:pt idx="4">
                  <c:v>98.5</c:v>
                </c:pt>
                <c:pt idx="5">
                  <c:v>94.5</c:v>
                </c:pt>
                <c:pt idx="6">
                  <c:v>92.5</c:v>
                </c:pt>
                <c:pt idx="7">
                  <c:v>94.169999999999987</c:v>
                </c:pt>
                <c:pt idx="8">
                  <c:v>99.5</c:v>
                </c:pt>
                <c:pt idx="9">
                  <c:v>94.5</c:v>
                </c:pt>
                <c:pt idx="10">
                  <c:v>99</c:v>
                </c:pt>
                <c:pt idx="11">
                  <c:v>105.16999999999999</c:v>
                </c:pt>
                <c:pt idx="12">
                  <c:v>105.83</c:v>
                </c:pt>
              </c:numCache>
            </c:numRef>
          </c:val>
        </c:ser>
        <c:ser>
          <c:idx val="3"/>
          <c:order val="3"/>
          <c:tx>
            <c:strRef>
              <c:f>figures!$K$4</c:f>
              <c:strCache>
                <c:ptCount val="1"/>
                <c:pt idx="0">
                  <c:v>T4</c:v>
                </c:pt>
              </c:strCache>
            </c:strRef>
          </c:tx>
          <c:marker>
            <c:symbol val="none"/>
          </c:marker>
          <c:cat>
            <c:strRef>
              <c:f>figures!$G$5:$G$17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figures!$K$5:$K$17</c:f>
              <c:numCache>
                <c:formatCode>General</c:formatCode>
                <c:ptCount val="13"/>
                <c:pt idx="0">
                  <c:v>92.669999999999987</c:v>
                </c:pt>
                <c:pt idx="1">
                  <c:v>93.83</c:v>
                </c:pt>
                <c:pt idx="2">
                  <c:v>92.61</c:v>
                </c:pt>
                <c:pt idx="3">
                  <c:v>97.83</c:v>
                </c:pt>
                <c:pt idx="4">
                  <c:v>100.66999999999999</c:v>
                </c:pt>
                <c:pt idx="5">
                  <c:v>92.83</c:v>
                </c:pt>
                <c:pt idx="6">
                  <c:v>93</c:v>
                </c:pt>
                <c:pt idx="7">
                  <c:v>92.169999999999987</c:v>
                </c:pt>
                <c:pt idx="8">
                  <c:v>100.33</c:v>
                </c:pt>
                <c:pt idx="9">
                  <c:v>93.169999999999987</c:v>
                </c:pt>
                <c:pt idx="10">
                  <c:v>93.669999999999987</c:v>
                </c:pt>
                <c:pt idx="11">
                  <c:v>105.83</c:v>
                </c:pt>
                <c:pt idx="12">
                  <c:v>106.5</c:v>
                </c:pt>
              </c:numCache>
            </c:numRef>
          </c:val>
        </c:ser>
        <c:ser>
          <c:idx val="4"/>
          <c:order val="4"/>
          <c:tx>
            <c:strRef>
              <c:f>figures!$L$4</c:f>
              <c:strCache>
                <c:ptCount val="1"/>
                <c:pt idx="0">
                  <c:v>T5</c:v>
                </c:pt>
              </c:strCache>
            </c:strRef>
          </c:tx>
          <c:marker>
            <c:symbol val="none"/>
          </c:marker>
          <c:cat>
            <c:strRef>
              <c:f>figures!$G$5:$G$17</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figures!$L$5:$L$17</c:f>
              <c:numCache>
                <c:formatCode>General</c:formatCode>
                <c:ptCount val="13"/>
                <c:pt idx="0">
                  <c:v>94.5</c:v>
                </c:pt>
                <c:pt idx="1">
                  <c:v>98.5</c:v>
                </c:pt>
                <c:pt idx="2">
                  <c:v>94.5</c:v>
                </c:pt>
                <c:pt idx="3">
                  <c:v>101</c:v>
                </c:pt>
                <c:pt idx="4">
                  <c:v>103.5</c:v>
                </c:pt>
                <c:pt idx="5">
                  <c:v>100.83</c:v>
                </c:pt>
                <c:pt idx="6">
                  <c:v>96.5</c:v>
                </c:pt>
                <c:pt idx="7">
                  <c:v>96.5</c:v>
                </c:pt>
                <c:pt idx="8">
                  <c:v>101.83</c:v>
                </c:pt>
                <c:pt idx="9">
                  <c:v>96.5</c:v>
                </c:pt>
                <c:pt idx="10">
                  <c:v>97</c:v>
                </c:pt>
                <c:pt idx="11">
                  <c:v>106.83</c:v>
                </c:pt>
                <c:pt idx="12">
                  <c:v>108.16999999999999</c:v>
                </c:pt>
              </c:numCache>
            </c:numRef>
          </c:val>
        </c:ser>
        <c:marker val="1"/>
        <c:axId val="64621568"/>
        <c:axId val="64652032"/>
      </c:lineChart>
      <c:catAx>
        <c:axId val="64621568"/>
        <c:scaling>
          <c:orientation val="minMax"/>
        </c:scaling>
        <c:axPos val="b"/>
        <c:tickLblPos val="nextTo"/>
        <c:txPr>
          <a:bodyPr/>
          <a:lstStyle/>
          <a:p>
            <a:pPr>
              <a:defRPr lang="en-US"/>
            </a:pPr>
            <a:endParaRPr lang="en-US"/>
          </a:p>
        </c:txPr>
        <c:crossAx val="64652032"/>
        <c:crosses val="autoZero"/>
        <c:lblAlgn val="ctr"/>
        <c:lblOffset val="100"/>
      </c:catAx>
      <c:valAx>
        <c:axId val="64652032"/>
        <c:scaling>
          <c:orientation val="minMax"/>
          <c:max val="110"/>
          <c:min val="85"/>
        </c:scaling>
        <c:axPos val="l"/>
        <c:majorGridlines/>
        <c:numFmt formatCode="General" sourceLinked="1"/>
        <c:tickLblPos val="nextTo"/>
        <c:txPr>
          <a:bodyPr/>
          <a:lstStyle/>
          <a:p>
            <a:pPr>
              <a:defRPr lang="en-US"/>
            </a:pPr>
            <a:endParaRPr lang="en-US"/>
          </a:p>
        </c:txPr>
        <c:crossAx val="64621568"/>
        <c:crosses val="autoZero"/>
        <c:crossBetween val="between"/>
        <c:majorUnit val="5"/>
      </c:valAx>
    </c:plotArea>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figures!$H$159</c:f>
              <c:strCache>
                <c:ptCount val="1"/>
                <c:pt idx="0">
                  <c:v>T1</c:v>
                </c:pt>
              </c:strCache>
            </c:strRef>
          </c:tx>
          <c:marker>
            <c:symbol val="none"/>
          </c:marker>
          <c:cat>
            <c:strRef>
              <c:f>figures!$G$160:$G$172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figures!$H$160:$H$172</c:f>
              <c:numCache>
                <c:formatCode>General</c:formatCode>
                <c:ptCount val="13"/>
                <c:pt idx="0">
                  <c:v>21.810000000000031</c:v>
                </c:pt>
                <c:pt idx="1">
                  <c:v>28.2</c:v>
                </c:pt>
                <c:pt idx="2">
                  <c:v>15.9</c:v>
                </c:pt>
                <c:pt idx="3">
                  <c:v>13.23</c:v>
                </c:pt>
                <c:pt idx="4">
                  <c:v>12.77</c:v>
                </c:pt>
                <c:pt idx="5">
                  <c:v>10.870000000000006</c:v>
                </c:pt>
                <c:pt idx="6">
                  <c:v>11.27</c:v>
                </c:pt>
                <c:pt idx="7">
                  <c:v>14.23</c:v>
                </c:pt>
                <c:pt idx="8">
                  <c:v>11.93</c:v>
                </c:pt>
                <c:pt idx="9">
                  <c:v>11.65</c:v>
                </c:pt>
                <c:pt idx="10">
                  <c:v>14.7</c:v>
                </c:pt>
                <c:pt idx="11">
                  <c:v>19.22</c:v>
                </c:pt>
                <c:pt idx="12">
                  <c:v>12.93</c:v>
                </c:pt>
              </c:numCache>
            </c:numRef>
          </c:val>
        </c:ser>
        <c:ser>
          <c:idx val="1"/>
          <c:order val="1"/>
          <c:tx>
            <c:strRef>
              <c:f>figures!$I$159</c:f>
              <c:strCache>
                <c:ptCount val="1"/>
                <c:pt idx="0">
                  <c:v>T2</c:v>
                </c:pt>
              </c:strCache>
            </c:strRef>
          </c:tx>
          <c:marker>
            <c:symbol val="none"/>
          </c:marker>
          <c:cat>
            <c:strRef>
              <c:f>figures!$G$160:$G$172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figures!$I$160:$I$172</c:f>
              <c:numCache>
                <c:formatCode>General</c:formatCode>
                <c:ptCount val="13"/>
                <c:pt idx="0">
                  <c:v>22.93</c:v>
                </c:pt>
                <c:pt idx="1">
                  <c:v>36.120000000000012</c:v>
                </c:pt>
                <c:pt idx="2">
                  <c:v>18.53</c:v>
                </c:pt>
                <c:pt idx="3">
                  <c:v>17.57</c:v>
                </c:pt>
                <c:pt idx="4">
                  <c:v>20.439999999999987</c:v>
                </c:pt>
                <c:pt idx="5">
                  <c:v>19.12</c:v>
                </c:pt>
                <c:pt idx="6">
                  <c:v>17.27</c:v>
                </c:pt>
                <c:pt idx="7">
                  <c:v>15.23</c:v>
                </c:pt>
                <c:pt idx="8">
                  <c:v>13.27</c:v>
                </c:pt>
                <c:pt idx="9">
                  <c:v>25.27</c:v>
                </c:pt>
                <c:pt idx="10">
                  <c:v>15.66</c:v>
                </c:pt>
                <c:pt idx="11">
                  <c:v>22.1</c:v>
                </c:pt>
                <c:pt idx="12">
                  <c:v>14.27</c:v>
                </c:pt>
              </c:numCache>
            </c:numRef>
          </c:val>
        </c:ser>
        <c:ser>
          <c:idx val="2"/>
          <c:order val="2"/>
          <c:tx>
            <c:strRef>
              <c:f>figures!$J$159</c:f>
              <c:strCache>
                <c:ptCount val="1"/>
                <c:pt idx="0">
                  <c:v>T3</c:v>
                </c:pt>
              </c:strCache>
            </c:strRef>
          </c:tx>
          <c:marker>
            <c:symbol val="none"/>
          </c:marker>
          <c:cat>
            <c:strRef>
              <c:f>figures!$G$160:$G$172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figures!$J$160:$J$172</c:f>
              <c:numCache>
                <c:formatCode>General</c:formatCode>
                <c:ptCount val="13"/>
                <c:pt idx="0">
                  <c:v>29.17</c:v>
                </c:pt>
                <c:pt idx="1">
                  <c:v>42.27</c:v>
                </c:pt>
                <c:pt idx="2">
                  <c:v>31.27</c:v>
                </c:pt>
                <c:pt idx="3">
                  <c:v>16.43</c:v>
                </c:pt>
                <c:pt idx="4">
                  <c:v>31.27</c:v>
                </c:pt>
                <c:pt idx="5">
                  <c:v>19.87</c:v>
                </c:pt>
                <c:pt idx="6">
                  <c:v>22.93</c:v>
                </c:pt>
                <c:pt idx="7">
                  <c:v>23.27</c:v>
                </c:pt>
                <c:pt idx="8">
                  <c:v>19.53</c:v>
                </c:pt>
                <c:pt idx="9">
                  <c:v>32.61</c:v>
                </c:pt>
                <c:pt idx="10">
                  <c:v>18.77</c:v>
                </c:pt>
                <c:pt idx="11">
                  <c:v>24.27</c:v>
                </c:pt>
                <c:pt idx="12">
                  <c:v>16.27</c:v>
                </c:pt>
              </c:numCache>
            </c:numRef>
          </c:val>
        </c:ser>
        <c:ser>
          <c:idx val="3"/>
          <c:order val="3"/>
          <c:tx>
            <c:strRef>
              <c:f>figures!$K$159</c:f>
              <c:strCache>
                <c:ptCount val="1"/>
                <c:pt idx="0">
                  <c:v>T4</c:v>
                </c:pt>
              </c:strCache>
            </c:strRef>
          </c:tx>
          <c:marker>
            <c:symbol val="none"/>
          </c:marker>
          <c:cat>
            <c:strRef>
              <c:f>figures!$G$160:$G$172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figures!$K$160:$K$172</c:f>
              <c:numCache>
                <c:formatCode>General</c:formatCode>
                <c:ptCount val="13"/>
                <c:pt idx="0">
                  <c:v>14.5</c:v>
                </c:pt>
                <c:pt idx="1">
                  <c:v>13.71</c:v>
                </c:pt>
                <c:pt idx="2">
                  <c:v>14.27</c:v>
                </c:pt>
                <c:pt idx="3">
                  <c:v>14.23</c:v>
                </c:pt>
                <c:pt idx="4">
                  <c:v>17.27</c:v>
                </c:pt>
                <c:pt idx="5">
                  <c:v>13.870000000000006</c:v>
                </c:pt>
                <c:pt idx="6">
                  <c:v>7.6599999999999975</c:v>
                </c:pt>
                <c:pt idx="7">
                  <c:v>7.6499999999999995</c:v>
                </c:pt>
                <c:pt idx="8">
                  <c:v>16.53</c:v>
                </c:pt>
                <c:pt idx="9">
                  <c:v>9.4700000000000006</c:v>
                </c:pt>
                <c:pt idx="10">
                  <c:v>15.83</c:v>
                </c:pt>
                <c:pt idx="11">
                  <c:v>14.2</c:v>
                </c:pt>
                <c:pt idx="12">
                  <c:v>15.53</c:v>
                </c:pt>
              </c:numCache>
            </c:numRef>
          </c:val>
        </c:ser>
        <c:ser>
          <c:idx val="4"/>
          <c:order val="4"/>
          <c:tx>
            <c:strRef>
              <c:f>figures!$L$159</c:f>
              <c:strCache>
                <c:ptCount val="1"/>
                <c:pt idx="0">
                  <c:v>T5</c:v>
                </c:pt>
              </c:strCache>
            </c:strRef>
          </c:tx>
          <c:marker>
            <c:symbol val="none"/>
          </c:marker>
          <c:cat>
            <c:strRef>
              <c:f>figures!$G$160:$G$172</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figures!$L$160:$L$172</c:f>
              <c:numCache>
                <c:formatCode>General</c:formatCode>
                <c:ptCount val="13"/>
                <c:pt idx="0">
                  <c:v>8.8700000000000028</c:v>
                </c:pt>
                <c:pt idx="1">
                  <c:v>12.17</c:v>
                </c:pt>
                <c:pt idx="2">
                  <c:v>8.3700000000000028</c:v>
                </c:pt>
                <c:pt idx="3">
                  <c:v>10.97</c:v>
                </c:pt>
                <c:pt idx="4">
                  <c:v>13.6</c:v>
                </c:pt>
                <c:pt idx="5">
                  <c:v>6.67</c:v>
                </c:pt>
                <c:pt idx="6">
                  <c:v>5.03</c:v>
                </c:pt>
                <c:pt idx="7">
                  <c:v>5.17</c:v>
                </c:pt>
                <c:pt idx="8">
                  <c:v>14.13</c:v>
                </c:pt>
                <c:pt idx="9">
                  <c:v>11.33</c:v>
                </c:pt>
                <c:pt idx="10">
                  <c:v>12.17</c:v>
                </c:pt>
                <c:pt idx="11">
                  <c:v>9.2000000000000011</c:v>
                </c:pt>
                <c:pt idx="12">
                  <c:v>7</c:v>
                </c:pt>
              </c:numCache>
            </c:numRef>
          </c:val>
        </c:ser>
        <c:marker val="1"/>
        <c:axId val="73587712"/>
        <c:axId val="73597696"/>
      </c:lineChart>
      <c:catAx>
        <c:axId val="73587712"/>
        <c:scaling>
          <c:orientation val="minMax"/>
        </c:scaling>
        <c:axPos val="b"/>
        <c:tickLblPos val="nextTo"/>
        <c:txPr>
          <a:bodyPr/>
          <a:lstStyle/>
          <a:p>
            <a:pPr>
              <a:defRPr lang="en-US"/>
            </a:pPr>
            <a:endParaRPr lang="en-US"/>
          </a:p>
        </c:txPr>
        <c:crossAx val="73597696"/>
        <c:crosses val="autoZero"/>
        <c:auto val="1"/>
        <c:lblAlgn val="ctr"/>
        <c:lblOffset val="100"/>
      </c:catAx>
      <c:valAx>
        <c:axId val="73597696"/>
        <c:scaling>
          <c:orientation val="minMax"/>
        </c:scaling>
        <c:axPos val="l"/>
        <c:majorGridlines/>
        <c:numFmt formatCode="General" sourceLinked="1"/>
        <c:tickLblPos val="nextTo"/>
        <c:txPr>
          <a:bodyPr/>
          <a:lstStyle/>
          <a:p>
            <a:pPr>
              <a:defRPr lang="en-US"/>
            </a:pPr>
            <a:endParaRPr lang="en-US"/>
          </a:p>
        </c:txPr>
        <c:crossAx val="73587712"/>
        <c:crosses val="autoZero"/>
        <c:crossBetween val="between"/>
      </c:valAx>
    </c:plotArea>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241613599179339"/>
          <c:y val="0.15263898830827971"/>
          <c:w val="0.85474141962748684"/>
          <c:h val="0.44283397870165281"/>
        </c:manualLayout>
      </c:layout>
      <c:lineChart>
        <c:grouping val="standard"/>
        <c:ser>
          <c:idx val="0"/>
          <c:order val="0"/>
          <c:tx>
            <c:strRef>
              <c:f>figures!$B$177</c:f>
              <c:strCache>
                <c:ptCount val="1"/>
                <c:pt idx="0">
                  <c:v>T1</c:v>
                </c:pt>
              </c:strCache>
            </c:strRef>
          </c:tx>
          <c:marker>
            <c:symbol val="none"/>
          </c:marker>
          <c:cat>
            <c:strRef>
              <c:f>figures!$A$178:$A$190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figures!$B$178:$B$190</c:f>
              <c:numCache>
                <c:formatCode>General</c:formatCode>
                <c:ptCount val="13"/>
                <c:pt idx="0">
                  <c:v>22.5</c:v>
                </c:pt>
                <c:pt idx="1">
                  <c:v>24.4</c:v>
                </c:pt>
                <c:pt idx="2">
                  <c:v>31</c:v>
                </c:pt>
                <c:pt idx="3">
                  <c:v>26.2</c:v>
                </c:pt>
                <c:pt idx="4">
                  <c:v>26.5</c:v>
                </c:pt>
                <c:pt idx="5">
                  <c:v>27.6</c:v>
                </c:pt>
                <c:pt idx="6">
                  <c:v>30.2</c:v>
                </c:pt>
                <c:pt idx="7">
                  <c:v>30.4</c:v>
                </c:pt>
                <c:pt idx="8">
                  <c:v>29.6</c:v>
                </c:pt>
                <c:pt idx="9">
                  <c:v>21</c:v>
                </c:pt>
                <c:pt idx="10">
                  <c:v>23.3</c:v>
                </c:pt>
                <c:pt idx="11">
                  <c:v>25.2</c:v>
                </c:pt>
                <c:pt idx="12">
                  <c:v>17.8</c:v>
                </c:pt>
              </c:numCache>
            </c:numRef>
          </c:val>
        </c:ser>
        <c:ser>
          <c:idx val="1"/>
          <c:order val="1"/>
          <c:tx>
            <c:strRef>
              <c:f>figures!$C$177</c:f>
              <c:strCache>
                <c:ptCount val="1"/>
                <c:pt idx="0">
                  <c:v>T2</c:v>
                </c:pt>
              </c:strCache>
            </c:strRef>
          </c:tx>
          <c:marker>
            <c:symbol val="none"/>
          </c:marker>
          <c:cat>
            <c:strRef>
              <c:f>figures!$A$178:$A$190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figures!$C$178:$C$190</c:f>
              <c:numCache>
                <c:formatCode>General</c:formatCode>
                <c:ptCount val="13"/>
                <c:pt idx="0">
                  <c:v>20.8</c:v>
                </c:pt>
                <c:pt idx="1">
                  <c:v>22.5</c:v>
                </c:pt>
                <c:pt idx="2">
                  <c:v>26.5</c:v>
                </c:pt>
                <c:pt idx="3">
                  <c:v>23</c:v>
                </c:pt>
                <c:pt idx="4">
                  <c:v>25.6</c:v>
                </c:pt>
                <c:pt idx="5">
                  <c:v>30.330000000000005</c:v>
                </c:pt>
                <c:pt idx="6">
                  <c:v>26.6</c:v>
                </c:pt>
                <c:pt idx="7">
                  <c:v>28.830000000000005</c:v>
                </c:pt>
                <c:pt idx="8">
                  <c:v>26.8</c:v>
                </c:pt>
                <c:pt idx="9">
                  <c:v>16.2</c:v>
                </c:pt>
                <c:pt idx="10">
                  <c:v>22</c:v>
                </c:pt>
                <c:pt idx="11">
                  <c:v>24.8</c:v>
                </c:pt>
                <c:pt idx="12">
                  <c:v>17.600000000000001</c:v>
                </c:pt>
              </c:numCache>
            </c:numRef>
          </c:val>
        </c:ser>
        <c:ser>
          <c:idx val="2"/>
          <c:order val="2"/>
          <c:tx>
            <c:strRef>
              <c:f>figures!$D$177</c:f>
              <c:strCache>
                <c:ptCount val="1"/>
                <c:pt idx="0">
                  <c:v>T3</c:v>
                </c:pt>
              </c:strCache>
            </c:strRef>
          </c:tx>
          <c:marker>
            <c:symbol val="none"/>
          </c:marker>
          <c:cat>
            <c:strRef>
              <c:f>figures!$A$178:$A$190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figures!$D$178:$D$190</c:f>
              <c:numCache>
                <c:formatCode>General</c:formatCode>
                <c:ptCount val="13"/>
                <c:pt idx="0">
                  <c:v>16.87</c:v>
                </c:pt>
                <c:pt idx="1">
                  <c:v>20</c:v>
                </c:pt>
                <c:pt idx="2">
                  <c:v>20</c:v>
                </c:pt>
                <c:pt idx="3">
                  <c:v>20.2</c:v>
                </c:pt>
                <c:pt idx="4">
                  <c:v>24</c:v>
                </c:pt>
                <c:pt idx="5">
                  <c:v>29.4</c:v>
                </c:pt>
                <c:pt idx="6">
                  <c:v>24.6</c:v>
                </c:pt>
                <c:pt idx="7">
                  <c:v>26.47</c:v>
                </c:pt>
                <c:pt idx="8">
                  <c:v>24.5</c:v>
                </c:pt>
                <c:pt idx="9">
                  <c:v>14.6</c:v>
                </c:pt>
                <c:pt idx="10">
                  <c:v>20.329999999999988</c:v>
                </c:pt>
                <c:pt idx="11">
                  <c:v>23.330000000000005</c:v>
                </c:pt>
                <c:pt idx="12">
                  <c:v>16.600000000000001</c:v>
                </c:pt>
              </c:numCache>
            </c:numRef>
          </c:val>
        </c:ser>
        <c:ser>
          <c:idx val="3"/>
          <c:order val="3"/>
          <c:tx>
            <c:strRef>
              <c:f>figures!$E$177</c:f>
              <c:strCache>
                <c:ptCount val="1"/>
                <c:pt idx="0">
                  <c:v>T4</c:v>
                </c:pt>
              </c:strCache>
            </c:strRef>
          </c:tx>
          <c:marker>
            <c:symbol val="none"/>
          </c:marker>
          <c:cat>
            <c:strRef>
              <c:f>figures!$A$178:$A$190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figures!$E$178:$E$190</c:f>
              <c:numCache>
                <c:formatCode>General</c:formatCode>
                <c:ptCount val="13"/>
                <c:pt idx="0">
                  <c:v>29.05</c:v>
                </c:pt>
                <c:pt idx="1">
                  <c:v>30.68</c:v>
                </c:pt>
                <c:pt idx="2">
                  <c:v>32.130000000000003</c:v>
                </c:pt>
                <c:pt idx="3">
                  <c:v>32.35</c:v>
                </c:pt>
                <c:pt idx="4">
                  <c:v>29.979999999999986</c:v>
                </c:pt>
                <c:pt idx="5">
                  <c:v>30.95</c:v>
                </c:pt>
                <c:pt idx="6">
                  <c:v>32.08</c:v>
                </c:pt>
                <c:pt idx="7">
                  <c:v>35.300000000000004</c:v>
                </c:pt>
                <c:pt idx="8">
                  <c:v>35.25</c:v>
                </c:pt>
                <c:pt idx="9">
                  <c:v>32.200000000000003</c:v>
                </c:pt>
                <c:pt idx="10">
                  <c:v>35.050000000000004</c:v>
                </c:pt>
                <c:pt idx="11">
                  <c:v>29.5</c:v>
                </c:pt>
                <c:pt idx="12">
                  <c:v>30</c:v>
                </c:pt>
              </c:numCache>
            </c:numRef>
          </c:val>
        </c:ser>
        <c:ser>
          <c:idx val="4"/>
          <c:order val="4"/>
          <c:tx>
            <c:strRef>
              <c:f>figures!$F$177</c:f>
              <c:strCache>
                <c:ptCount val="1"/>
                <c:pt idx="0">
                  <c:v>T5</c:v>
                </c:pt>
              </c:strCache>
            </c:strRef>
          </c:tx>
          <c:marker>
            <c:symbol val="none"/>
          </c:marker>
          <c:cat>
            <c:strRef>
              <c:f>figures!$A$178:$A$190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figures!$F$178:$F$190</c:f>
              <c:numCache>
                <c:formatCode>General</c:formatCode>
                <c:ptCount val="13"/>
                <c:pt idx="0">
                  <c:v>37.660000000000011</c:v>
                </c:pt>
                <c:pt idx="1">
                  <c:v>34.160000000000011</c:v>
                </c:pt>
                <c:pt idx="2">
                  <c:v>37.160000000000011</c:v>
                </c:pt>
                <c:pt idx="3">
                  <c:v>37.910000000000004</c:v>
                </c:pt>
                <c:pt idx="4">
                  <c:v>33.83</c:v>
                </c:pt>
                <c:pt idx="5">
                  <c:v>34.260000000000012</c:v>
                </c:pt>
                <c:pt idx="6">
                  <c:v>34.660000000000011</c:v>
                </c:pt>
                <c:pt idx="7">
                  <c:v>38.08</c:v>
                </c:pt>
                <c:pt idx="8">
                  <c:v>36.760000000000012</c:v>
                </c:pt>
                <c:pt idx="9">
                  <c:v>33.83</c:v>
                </c:pt>
                <c:pt idx="10">
                  <c:v>36.33</c:v>
                </c:pt>
                <c:pt idx="11">
                  <c:v>33.83</c:v>
                </c:pt>
                <c:pt idx="12">
                  <c:v>37.58</c:v>
                </c:pt>
              </c:numCache>
            </c:numRef>
          </c:val>
        </c:ser>
        <c:marker val="1"/>
        <c:axId val="73620096"/>
        <c:axId val="73642368"/>
      </c:lineChart>
      <c:catAx>
        <c:axId val="73620096"/>
        <c:scaling>
          <c:orientation val="minMax"/>
        </c:scaling>
        <c:axPos val="b"/>
        <c:tickLblPos val="nextTo"/>
        <c:txPr>
          <a:bodyPr/>
          <a:lstStyle/>
          <a:p>
            <a:pPr>
              <a:defRPr lang="en-US"/>
            </a:pPr>
            <a:endParaRPr lang="en-US"/>
          </a:p>
        </c:txPr>
        <c:crossAx val="73642368"/>
        <c:crosses val="autoZero"/>
        <c:auto val="1"/>
        <c:lblAlgn val="ctr"/>
        <c:lblOffset val="100"/>
      </c:catAx>
      <c:valAx>
        <c:axId val="73642368"/>
        <c:scaling>
          <c:orientation val="minMax"/>
          <c:max val="40"/>
          <c:min val="10"/>
        </c:scaling>
        <c:axPos val="l"/>
        <c:majorGridlines/>
        <c:numFmt formatCode="General" sourceLinked="1"/>
        <c:tickLblPos val="nextTo"/>
        <c:txPr>
          <a:bodyPr/>
          <a:lstStyle/>
          <a:p>
            <a:pPr>
              <a:defRPr lang="en-US"/>
            </a:pPr>
            <a:endParaRPr lang="en-US"/>
          </a:p>
        </c:txPr>
        <c:crossAx val="73620096"/>
        <c:crosses val="autoZero"/>
        <c:crossBetween val="between"/>
        <c:majorUnit val="5"/>
      </c:valAx>
    </c:plotArea>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7481828126337079"/>
          <c:y val="0.15263898830827971"/>
          <c:w val="0.78479656520944752"/>
          <c:h val="0.36890897372841497"/>
        </c:manualLayout>
      </c:layout>
      <c:lineChart>
        <c:grouping val="standard"/>
        <c:ser>
          <c:idx val="0"/>
          <c:order val="0"/>
          <c:tx>
            <c:strRef>
              <c:f>figures!$H$177</c:f>
              <c:strCache>
                <c:ptCount val="1"/>
                <c:pt idx="0">
                  <c:v>T1</c:v>
                </c:pt>
              </c:strCache>
            </c:strRef>
          </c:tx>
          <c:marker>
            <c:symbol val="none"/>
          </c:marker>
          <c:cat>
            <c:strRef>
              <c:f>figures!$G$178:$G$190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figures!$H$178:$H$190</c:f>
              <c:numCache>
                <c:formatCode>General</c:formatCode>
                <c:ptCount val="13"/>
                <c:pt idx="0">
                  <c:v>23.07</c:v>
                </c:pt>
                <c:pt idx="1">
                  <c:v>24.95</c:v>
                </c:pt>
                <c:pt idx="2">
                  <c:v>31.419999999999987</c:v>
                </c:pt>
                <c:pt idx="3">
                  <c:v>26.75</c:v>
                </c:pt>
                <c:pt idx="4">
                  <c:v>27.07</c:v>
                </c:pt>
                <c:pt idx="5">
                  <c:v>32.1</c:v>
                </c:pt>
                <c:pt idx="6">
                  <c:v>30.830000000000005</c:v>
                </c:pt>
                <c:pt idx="7">
                  <c:v>30.95</c:v>
                </c:pt>
                <c:pt idx="8">
                  <c:v>30.2</c:v>
                </c:pt>
                <c:pt idx="9">
                  <c:v>21.62</c:v>
                </c:pt>
                <c:pt idx="10">
                  <c:v>23.779999999999987</c:v>
                </c:pt>
                <c:pt idx="11">
                  <c:v>25.5</c:v>
                </c:pt>
                <c:pt idx="12">
                  <c:v>21.73</c:v>
                </c:pt>
              </c:numCache>
            </c:numRef>
          </c:val>
        </c:ser>
        <c:ser>
          <c:idx val="1"/>
          <c:order val="1"/>
          <c:tx>
            <c:strRef>
              <c:f>figures!$I$177</c:f>
              <c:strCache>
                <c:ptCount val="1"/>
                <c:pt idx="0">
                  <c:v>T2</c:v>
                </c:pt>
              </c:strCache>
            </c:strRef>
          </c:tx>
          <c:marker>
            <c:symbol val="none"/>
          </c:marker>
          <c:cat>
            <c:strRef>
              <c:f>figures!$G$178:$G$190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figures!$I$178:$I$190</c:f>
              <c:numCache>
                <c:formatCode>General</c:formatCode>
                <c:ptCount val="13"/>
                <c:pt idx="0">
                  <c:v>21.419999999999987</c:v>
                </c:pt>
                <c:pt idx="1">
                  <c:v>23.08</c:v>
                </c:pt>
                <c:pt idx="2">
                  <c:v>27.08</c:v>
                </c:pt>
                <c:pt idx="3">
                  <c:v>23.62</c:v>
                </c:pt>
                <c:pt idx="4">
                  <c:v>26.2</c:v>
                </c:pt>
                <c:pt idx="5">
                  <c:v>30.95</c:v>
                </c:pt>
                <c:pt idx="6">
                  <c:v>27.2</c:v>
                </c:pt>
                <c:pt idx="7">
                  <c:v>29.419999999999987</c:v>
                </c:pt>
                <c:pt idx="8">
                  <c:v>27.419999999999987</c:v>
                </c:pt>
                <c:pt idx="9">
                  <c:v>16.82</c:v>
                </c:pt>
                <c:pt idx="10">
                  <c:v>22.62</c:v>
                </c:pt>
                <c:pt idx="11">
                  <c:v>25.419999999999987</c:v>
                </c:pt>
                <c:pt idx="12">
                  <c:v>21.53</c:v>
                </c:pt>
              </c:numCache>
            </c:numRef>
          </c:val>
        </c:ser>
        <c:ser>
          <c:idx val="2"/>
          <c:order val="2"/>
          <c:tx>
            <c:strRef>
              <c:f>figures!$J$177</c:f>
              <c:strCache>
                <c:ptCount val="1"/>
                <c:pt idx="0">
                  <c:v>T3</c:v>
                </c:pt>
              </c:strCache>
            </c:strRef>
          </c:tx>
          <c:marker>
            <c:symbol val="none"/>
          </c:marker>
          <c:cat>
            <c:strRef>
              <c:f>figures!$G$178:$G$190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figures!$J$178:$J$190</c:f>
              <c:numCache>
                <c:formatCode>General</c:formatCode>
                <c:ptCount val="13"/>
                <c:pt idx="0">
                  <c:v>17.479999999999986</c:v>
                </c:pt>
                <c:pt idx="1">
                  <c:v>20.62</c:v>
                </c:pt>
                <c:pt idx="2">
                  <c:v>20.62</c:v>
                </c:pt>
                <c:pt idx="3">
                  <c:v>20.82</c:v>
                </c:pt>
                <c:pt idx="4">
                  <c:v>24.630000000000031</c:v>
                </c:pt>
                <c:pt idx="5">
                  <c:v>29.95</c:v>
                </c:pt>
                <c:pt idx="6">
                  <c:v>25.2</c:v>
                </c:pt>
                <c:pt idx="7">
                  <c:v>27.1</c:v>
                </c:pt>
                <c:pt idx="8">
                  <c:v>25.08</c:v>
                </c:pt>
                <c:pt idx="9">
                  <c:v>15.2</c:v>
                </c:pt>
                <c:pt idx="10">
                  <c:v>20.8</c:v>
                </c:pt>
                <c:pt idx="11">
                  <c:v>27.23</c:v>
                </c:pt>
                <c:pt idx="12">
                  <c:v>20.53</c:v>
                </c:pt>
              </c:numCache>
            </c:numRef>
          </c:val>
        </c:ser>
        <c:ser>
          <c:idx val="3"/>
          <c:order val="3"/>
          <c:tx>
            <c:strRef>
              <c:f>figures!$K$177</c:f>
              <c:strCache>
                <c:ptCount val="1"/>
                <c:pt idx="0">
                  <c:v>T4</c:v>
                </c:pt>
              </c:strCache>
            </c:strRef>
          </c:tx>
          <c:marker>
            <c:symbol val="none"/>
          </c:marker>
          <c:cat>
            <c:strRef>
              <c:f>figures!$G$178:$G$190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figures!$K$178:$K$190</c:f>
              <c:numCache>
                <c:formatCode>General</c:formatCode>
                <c:ptCount val="13"/>
                <c:pt idx="0">
                  <c:v>29.4</c:v>
                </c:pt>
                <c:pt idx="1">
                  <c:v>31.29</c:v>
                </c:pt>
                <c:pt idx="2">
                  <c:v>32.74</c:v>
                </c:pt>
                <c:pt idx="3">
                  <c:v>32.880000000000003</c:v>
                </c:pt>
                <c:pt idx="4">
                  <c:v>30.630000000000031</c:v>
                </c:pt>
                <c:pt idx="5">
                  <c:v>31.57</c:v>
                </c:pt>
                <c:pt idx="6">
                  <c:v>32.49</c:v>
                </c:pt>
                <c:pt idx="7">
                  <c:v>35.92</c:v>
                </c:pt>
                <c:pt idx="8">
                  <c:v>35.870000000000005</c:v>
                </c:pt>
                <c:pt idx="9">
                  <c:v>32.58</c:v>
                </c:pt>
                <c:pt idx="10">
                  <c:v>34.89</c:v>
                </c:pt>
                <c:pt idx="11">
                  <c:v>30.12</c:v>
                </c:pt>
                <c:pt idx="12">
                  <c:v>30.62</c:v>
                </c:pt>
              </c:numCache>
            </c:numRef>
          </c:val>
        </c:ser>
        <c:ser>
          <c:idx val="4"/>
          <c:order val="4"/>
          <c:tx>
            <c:strRef>
              <c:f>figures!$L$177</c:f>
              <c:strCache>
                <c:ptCount val="1"/>
                <c:pt idx="0">
                  <c:v>T5</c:v>
                </c:pt>
              </c:strCache>
            </c:strRef>
          </c:tx>
          <c:marker>
            <c:symbol val="none"/>
          </c:marker>
          <c:cat>
            <c:strRef>
              <c:f>figures!$G$178:$G$190</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figures!$L$178:$L$190</c:f>
              <c:numCache>
                <c:formatCode>General</c:formatCode>
                <c:ptCount val="13"/>
                <c:pt idx="0">
                  <c:v>38.28</c:v>
                </c:pt>
                <c:pt idx="1">
                  <c:v>34.700000000000003</c:v>
                </c:pt>
                <c:pt idx="2">
                  <c:v>37.58</c:v>
                </c:pt>
                <c:pt idx="3">
                  <c:v>38.53</c:v>
                </c:pt>
                <c:pt idx="4">
                  <c:v>34.4</c:v>
                </c:pt>
                <c:pt idx="5">
                  <c:v>34.65</c:v>
                </c:pt>
                <c:pt idx="6">
                  <c:v>35.28</c:v>
                </c:pt>
                <c:pt idx="7">
                  <c:v>38.700000000000003</c:v>
                </c:pt>
                <c:pt idx="8">
                  <c:v>37.380000000000003</c:v>
                </c:pt>
                <c:pt idx="9">
                  <c:v>33.61</c:v>
                </c:pt>
                <c:pt idx="10">
                  <c:v>36.950000000000003</c:v>
                </c:pt>
                <c:pt idx="11">
                  <c:v>34.450000000000003</c:v>
                </c:pt>
                <c:pt idx="12">
                  <c:v>38.200000000000003</c:v>
                </c:pt>
              </c:numCache>
            </c:numRef>
          </c:val>
        </c:ser>
        <c:marker val="1"/>
        <c:axId val="73738496"/>
        <c:axId val="73744384"/>
      </c:lineChart>
      <c:catAx>
        <c:axId val="73738496"/>
        <c:scaling>
          <c:orientation val="minMax"/>
        </c:scaling>
        <c:axPos val="b"/>
        <c:tickLblPos val="nextTo"/>
        <c:txPr>
          <a:bodyPr/>
          <a:lstStyle/>
          <a:p>
            <a:pPr>
              <a:defRPr lang="en-US"/>
            </a:pPr>
            <a:endParaRPr lang="en-US"/>
          </a:p>
        </c:txPr>
        <c:crossAx val="73744384"/>
        <c:crosses val="autoZero"/>
        <c:auto val="1"/>
        <c:lblAlgn val="ctr"/>
        <c:lblOffset val="100"/>
      </c:catAx>
      <c:valAx>
        <c:axId val="73744384"/>
        <c:scaling>
          <c:orientation val="minMax"/>
          <c:max val="40"/>
          <c:min val="10"/>
        </c:scaling>
        <c:axPos val="l"/>
        <c:majorGridlines/>
        <c:numFmt formatCode="General" sourceLinked="1"/>
        <c:tickLblPos val="nextTo"/>
        <c:txPr>
          <a:bodyPr/>
          <a:lstStyle/>
          <a:p>
            <a:pPr>
              <a:defRPr lang="en-US"/>
            </a:pPr>
            <a:endParaRPr lang="en-US"/>
          </a:p>
        </c:txPr>
        <c:crossAx val="73738496"/>
        <c:crosses val="autoZero"/>
        <c:crossBetween val="between"/>
        <c:majorUnit val="5"/>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figures!$B$21</c:f>
              <c:strCache>
                <c:ptCount val="1"/>
                <c:pt idx="0">
                  <c:v>T1</c:v>
                </c:pt>
              </c:strCache>
            </c:strRef>
          </c:tx>
          <c:marker>
            <c:symbol val="none"/>
          </c:marker>
          <c:cat>
            <c:strRef>
              <c:f>figures!$A$22:$A$34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figures!$B$22:$B$34</c:f>
              <c:numCache>
                <c:formatCode>General</c:formatCode>
                <c:ptCount val="13"/>
                <c:pt idx="0">
                  <c:v>37.33</c:v>
                </c:pt>
                <c:pt idx="1">
                  <c:v>37</c:v>
                </c:pt>
                <c:pt idx="2">
                  <c:v>43.8</c:v>
                </c:pt>
                <c:pt idx="3">
                  <c:v>37.300000000000004</c:v>
                </c:pt>
                <c:pt idx="4">
                  <c:v>36</c:v>
                </c:pt>
                <c:pt idx="5">
                  <c:v>37.1</c:v>
                </c:pt>
                <c:pt idx="6">
                  <c:v>44.4</c:v>
                </c:pt>
                <c:pt idx="7">
                  <c:v>38.9</c:v>
                </c:pt>
                <c:pt idx="8">
                  <c:v>40.870000000000005</c:v>
                </c:pt>
                <c:pt idx="9">
                  <c:v>32.5</c:v>
                </c:pt>
                <c:pt idx="10">
                  <c:v>42.2</c:v>
                </c:pt>
                <c:pt idx="11">
                  <c:v>40.6</c:v>
                </c:pt>
                <c:pt idx="12">
                  <c:v>40.200000000000003</c:v>
                </c:pt>
              </c:numCache>
            </c:numRef>
          </c:val>
        </c:ser>
        <c:ser>
          <c:idx val="1"/>
          <c:order val="1"/>
          <c:tx>
            <c:strRef>
              <c:f>figures!$C$21</c:f>
              <c:strCache>
                <c:ptCount val="1"/>
                <c:pt idx="0">
                  <c:v>T2</c:v>
                </c:pt>
              </c:strCache>
            </c:strRef>
          </c:tx>
          <c:marker>
            <c:symbol val="none"/>
          </c:marker>
          <c:cat>
            <c:strRef>
              <c:f>figures!$A$22:$A$34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figures!$C$22:$C$34</c:f>
              <c:numCache>
                <c:formatCode>General</c:formatCode>
                <c:ptCount val="13"/>
                <c:pt idx="0">
                  <c:v>36.300000000000004</c:v>
                </c:pt>
                <c:pt idx="1">
                  <c:v>39.800000000000004</c:v>
                </c:pt>
                <c:pt idx="2">
                  <c:v>41.1</c:v>
                </c:pt>
                <c:pt idx="3">
                  <c:v>42.1</c:v>
                </c:pt>
                <c:pt idx="4">
                  <c:v>35.07</c:v>
                </c:pt>
                <c:pt idx="5">
                  <c:v>40.93</c:v>
                </c:pt>
                <c:pt idx="6">
                  <c:v>40.5</c:v>
                </c:pt>
                <c:pt idx="7">
                  <c:v>41.7</c:v>
                </c:pt>
                <c:pt idx="8">
                  <c:v>35.230000000000011</c:v>
                </c:pt>
                <c:pt idx="9">
                  <c:v>44.2</c:v>
                </c:pt>
                <c:pt idx="10">
                  <c:v>38.1</c:v>
                </c:pt>
                <c:pt idx="11">
                  <c:v>35</c:v>
                </c:pt>
                <c:pt idx="12">
                  <c:v>43.47</c:v>
                </c:pt>
              </c:numCache>
            </c:numRef>
          </c:val>
        </c:ser>
        <c:ser>
          <c:idx val="2"/>
          <c:order val="2"/>
          <c:tx>
            <c:strRef>
              <c:f>figures!$D$21</c:f>
              <c:strCache>
                <c:ptCount val="1"/>
                <c:pt idx="0">
                  <c:v>T3</c:v>
                </c:pt>
              </c:strCache>
            </c:strRef>
          </c:tx>
          <c:marker>
            <c:symbol val="none"/>
          </c:marker>
          <c:cat>
            <c:strRef>
              <c:f>figures!$A$22:$A$34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figures!$D$22:$D$34</c:f>
              <c:numCache>
                <c:formatCode>General</c:formatCode>
                <c:ptCount val="13"/>
                <c:pt idx="0">
                  <c:v>41.93</c:v>
                </c:pt>
                <c:pt idx="1">
                  <c:v>37.4</c:v>
                </c:pt>
                <c:pt idx="2">
                  <c:v>43.4</c:v>
                </c:pt>
                <c:pt idx="3">
                  <c:v>37.6</c:v>
                </c:pt>
                <c:pt idx="4">
                  <c:v>35.700000000000003</c:v>
                </c:pt>
                <c:pt idx="5">
                  <c:v>39.03</c:v>
                </c:pt>
                <c:pt idx="6">
                  <c:v>33.9</c:v>
                </c:pt>
                <c:pt idx="7">
                  <c:v>37.4</c:v>
                </c:pt>
                <c:pt idx="8">
                  <c:v>36.5</c:v>
                </c:pt>
                <c:pt idx="9">
                  <c:v>34.1</c:v>
                </c:pt>
                <c:pt idx="10">
                  <c:v>45.2</c:v>
                </c:pt>
                <c:pt idx="11">
                  <c:v>38.5</c:v>
                </c:pt>
                <c:pt idx="12">
                  <c:v>43.1</c:v>
                </c:pt>
              </c:numCache>
            </c:numRef>
          </c:val>
        </c:ser>
        <c:ser>
          <c:idx val="3"/>
          <c:order val="3"/>
          <c:tx>
            <c:strRef>
              <c:f>figures!$E$21</c:f>
              <c:strCache>
                <c:ptCount val="1"/>
                <c:pt idx="0">
                  <c:v>T4</c:v>
                </c:pt>
              </c:strCache>
            </c:strRef>
          </c:tx>
          <c:marker>
            <c:symbol val="none"/>
          </c:marker>
          <c:cat>
            <c:strRef>
              <c:f>figures!$A$22:$A$34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figures!$E$22:$E$34</c:f>
              <c:numCache>
                <c:formatCode>General</c:formatCode>
                <c:ptCount val="13"/>
                <c:pt idx="0">
                  <c:v>40.49</c:v>
                </c:pt>
                <c:pt idx="1">
                  <c:v>42.09</c:v>
                </c:pt>
                <c:pt idx="2">
                  <c:v>41.85</c:v>
                </c:pt>
                <c:pt idx="3">
                  <c:v>41.39</c:v>
                </c:pt>
                <c:pt idx="4">
                  <c:v>37.770000000000003</c:v>
                </c:pt>
                <c:pt idx="5">
                  <c:v>43.39</c:v>
                </c:pt>
                <c:pt idx="6">
                  <c:v>46.11</c:v>
                </c:pt>
                <c:pt idx="7">
                  <c:v>45</c:v>
                </c:pt>
                <c:pt idx="8">
                  <c:v>37.53</c:v>
                </c:pt>
                <c:pt idx="9">
                  <c:v>43.41</c:v>
                </c:pt>
                <c:pt idx="10">
                  <c:v>45.13</c:v>
                </c:pt>
                <c:pt idx="11">
                  <c:v>38.67</c:v>
                </c:pt>
                <c:pt idx="12">
                  <c:v>44</c:v>
                </c:pt>
              </c:numCache>
            </c:numRef>
          </c:val>
        </c:ser>
        <c:ser>
          <c:idx val="4"/>
          <c:order val="4"/>
          <c:tx>
            <c:strRef>
              <c:f>figures!$F$21</c:f>
              <c:strCache>
                <c:ptCount val="1"/>
                <c:pt idx="0">
                  <c:v>T5</c:v>
                </c:pt>
              </c:strCache>
            </c:strRef>
          </c:tx>
          <c:marker>
            <c:symbol val="none"/>
          </c:marker>
          <c:cat>
            <c:strRef>
              <c:f>figures!$A$22:$A$34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figures!$F$22:$F$34</c:f>
              <c:numCache>
                <c:formatCode>General</c:formatCode>
                <c:ptCount val="13"/>
                <c:pt idx="0">
                  <c:v>47</c:v>
                </c:pt>
                <c:pt idx="1">
                  <c:v>45</c:v>
                </c:pt>
                <c:pt idx="2">
                  <c:v>47</c:v>
                </c:pt>
                <c:pt idx="3">
                  <c:v>44</c:v>
                </c:pt>
                <c:pt idx="4">
                  <c:v>40.480000000000004</c:v>
                </c:pt>
                <c:pt idx="5">
                  <c:v>46</c:v>
                </c:pt>
                <c:pt idx="6">
                  <c:v>48</c:v>
                </c:pt>
                <c:pt idx="7">
                  <c:v>48</c:v>
                </c:pt>
                <c:pt idx="8">
                  <c:v>40</c:v>
                </c:pt>
                <c:pt idx="9">
                  <c:v>46</c:v>
                </c:pt>
                <c:pt idx="10">
                  <c:v>48</c:v>
                </c:pt>
                <c:pt idx="11">
                  <c:v>45</c:v>
                </c:pt>
                <c:pt idx="12">
                  <c:v>47</c:v>
                </c:pt>
              </c:numCache>
            </c:numRef>
          </c:val>
        </c:ser>
        <c:marker val="1"/>
        <c:axId val="66734720"/>
        <c:axId val="66744704"/>
      </c:lineChart>
      <c:catAx>
        <c:axId val="66734720"/>
        <c:scaling>
          <c:orientation val="minMax"/>
        </c:scaling>
        <c:axPos val="b"/>
        <c:tickLblPos val="nextTo"/>
        <c:txPr>
          <a:bodyPr/>
          <a:lstStyle/>
          <a:p>
            <a:pPr>
              <a:defRPr lang="en-US"/>
            </a:pPr>
            <a:endParaRPr lang="en-US"/>
          </a:p>
        </c:txPr>
        <c:crossAx val="66744704"/>
        <c:crosses val="autoZero"/>
        <c:auto val="1"/>
        <c:lblAlgn val="ctr"/>
        <c:lblOffset val="100"/>
      </c:catAx>
      <c:valAx>
        <c:axId val="66744704"/>
        <c:scaling>
          <c:orientation val="minMax"/>
          <c:max val="50"/>
          <c:min val="30"/>
        </c:scaling>
        <c:axPos val="l"/>
        <c:majorGridlines/>
        <c:numFmt formatCode="General" sourceLinked="1"/>
        <c:tickLblPos val="nextTo"/>
        <c:txPr>
          <a:bodyPr/>
          <a:lstStyle/>
          <a:p>
            <a:pPr>
              <a:defRPr lang="en-US"/>
            </a:pPr>
            <a:endParaRPr lang="en-US"/>
          </a:p>
        </c:txPr>
        <c:crossAx val="66734720"/>
        <c:crosses val="autoZero"/>
        <c:crossBetween val="between"/>
        <c:majorUnit val="5"/>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figures!$H$21</c:f>
              <c:strCache>
                <c:ptCount val="1"/>
                <c:pt idx="0">
                  <c:v>T1</c:v>
                </c:pt>
              </c:strCache>
            </c:strRef>
          </c:tx>
          <c:marker>
            <c:symbol val="none"/>
          </c:marker>
          <c:cat>
            <c:strRef>
              <c:f>figures!$G$22:$G$34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figures!$H$22:$H$34</c:f>
              <c:numCache>
                <c:formatCode>General</c:formatCode>
                <c:ptCount val="13"/>
                <c:pt idx="0">
                  <c:v>37.67</c:v>
                </c:pt>
                <c:pt idx="1">
                  <c:v>37.67</c:v>
                </c:pt>
                <c:pt idx="2">
                  <c:v>44.47</c:v>
                </c:pt>
                <c:pt idx="3">
                  <c:v>37.97</c:v>
                </c:pt>
                <c:pt idx="4">
                  <c:v>36.47</c:v>
                </c:pt>
                <c:pt idx="5">
                  <c:v>37.770000000000003</c:v>
                </c:pt>
                <c:pt idx="6">
                  <c:v>45.4</c:v>
                </c:pt>
                <c:pt idx="7">
                  <c:v>39.57</c:v>
                </c:pt>
                <c:pt idx="8">
                  <c:v>41.53</c:v>
                </c:pt>
                <c:pt idx="9">
                  <c:v>33.17</c:v>
                </c:pt>
                <c:pt idx="10">
                  <c:v>42.87</c:v>
                </c:pt>
                <c:pt idx="11">
                  <c:v>40.730000000000011</c:v>
                </c:pt>
                <c:pt idx="12">
                  <c:v>40.870000000000005</c:v>
                </c:pt>
              </c:numCache>
            </c:numRef>
          </c:val>
        </c:ser>
        <c:ser>
          <c:idx val="1"/>
          <c:order val="1"/>
          <c:tx>
            <c:strRef>
              <c:f>figures!$I$21</c:f>
              <c:strCache>
                <c:ptCount val="1"/>
                <c:pt idx="0">
                  <c:v>T2</c:v>
                </c:pt>
              </c:strCache>
            </c:strRef>
          </c:tx>
          <c:marker>
            <c:symbol val="none"/>
          </c:marker>
          <c:cat>
            <c:strRef>
              <c:f>figures!$G$22:$G$34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figures!$I$22:$I$34</c:f>
              <c:numCache>
                <c:formatCode>General</c:formatCode>
                <c:ptCount val="13"/>
                <c:pt idx="0">
                  <c:v>36.97</c:v>
                </c:pt>
                <c:pt idx="1">
                  <c:v>40.47</c:v>
                </c:pt>
                <c:pt idx="2">
                  <c:v>41.77</c:v>
                </c:pt>
                <c:pt idx="3">
                  <c:v>42.77</c:v>
                </c:pt>
                <c:pt idx="4">
                  <c:v>36.200000000000003</c:v>
                </c:pt>
                <c:pt idx="5">
                  <c:v>41.6</c:v>
                </c:pt>
                <c:pt idx="6">
                  <c:v>41.17</c:v>
                </c:pt>
                <c:pt idx="7">
                  <c:v>42.37</c:v>
                </c:pt>
                <c:pt idx="8">
                  <c:v>35.9</c:v>
                </c:pt>
                <c:pt idx="9">
                  <c:v>44.87</c:v>
                </c:pt>
                <c:pt idx="10">
                  <c:v>38.770000000000003</c:v>
                </c:pt>
                <c:pt idx="11">
                  <c:v>35.67</c:v>
                </c:pt>
                <c:pt idx="12">
                  <c:v>44.33</c:v>
                </c:pt>
              </c:numCache>
            </c:numRef>
          </c:val>
        </c:ser>
        <c:ser>
          <c:idx val="2"/>
          <c:order val="2"/>
          <c:tx>
            <c:strRef>
              <c:f>figures!$J$21</c:f>
              <c:strCache>
                <c:ptCount val="1"/>
                <c:pt idx="0">
                  <c:v>T3</c:v>
                </c:pt>
              </c:strCache>
            </c:strRef>
          </c:tx>
          <c:marker>
            <c:symbol val="none"/>
          </c:marker>
          <c:cat>
            <c:strRef>
              <c:f>figures!$G$22:$G$34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figures!$J$22:$J$34</c:f>
              <c:numCache>
                <c:formatCode>General</c:formatCode>
                <c:ptCount val="13"/>
                <c:pt idx="0">
                  <c:v>42.6</c:v>
                </c:pt>
                <c:pt idx="1">
                  <c:v>38.07</c:v>
                </c:pt>
                <c:pt idx="2">
                  <c:v>44.07</c:v>
                </c:pt>
                <c:pt idx="3">
                  <c:v>38.270000000000003</c:v>
                </c:pt>
                <c:pt idx="4">
                  <c:v>36.370000000000005</c:v>
                </c:pt>
                <c:pt idx="5">
                  <c:v>39.700000000000003</c:v>
                </c:pt>
                <c:pt idx="6">
                  <c:v>34.57</c:v>
                </c:pt>
                <c:pt idx="7">
                  <c:v>38.07</c:v>
                </c:pt>
                <c:pt idx="8">
                  <c:v>37.17</c:v>
                </c:pt>
                <c:pt idx="9">
                  <c:v>34.770000000000003</c:v>
                </c:pt>
                <c:pt idx="10">
                  <c:v>46.13</c:v>
                </c:pt>
                <c:pt idx="11">
                  <c:v>39.17</c:v>
                </c:pt>
                <c:pt idx="12">
                  <c:v>43.77</c:v>
                </c:pt>
              </c:numCache>
            </c:numRef>
          </c:val>
        </c:ser>
        <c:ser>
          <c:idx val="3"/>
          <c:order val="3"/>
          <c:tx>
            <c:strRef>
              <c:f>figures!$K$21</c:f>
              <c:strCache>
                <c:ptCount val="1"/>
                <c:pt idx="0">
                  <c:v>T4</c:v>
                </c:pt>
              </c:strCache>
            </c:strRef>
          </c:tx>
          <c:marker>
            <c:symbol val="none"/>
          </c:marker>
          <c:cat>
            <c:strRef>
              <c:f>figures!$G$22:$G$34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figures!$K$22:$K$34</c:f>
              <c:numCache>
                <c:formatCode>General</c:formatCode>
                <c:ptCount val="13"/>
                <c:pt idx="0">
                  <c:v>41.190000000000012</c:v>
                </c:pt>
                <c:pt idx="1">
                  <c:v>42.75</c:v>
                </c:pt>
                <c:pt idx="2">
                  <c:v>42.51</c:v>
                </c:pt>
                <c:pt idx="3">
                  <c:v>42.05</c:v>
                </c:pt>
                <c:pt idx="4">
                  <c:v>38.43</c:v>
                </c:pt>
                <c:pt idx="5">
                  <c:v>44.06</c:v>
                </c:pt>
                <c:pt idx="6">
                  <c:v>46.78</c:v>
                </c:pt>
                <c:pt idx="7">
                  <c:v>45.67</c:v>
                </c:pt>
                <c:pt idx="8">
                  <c:v>38.200000000000003</c:v>
                </c:pt>
                <c:pt idx="9">
                  <c:v>44.08</c:v>
                </c:pt>
                <c:pt idx="10">
                  <c:v>45.42</c:v>
                </c:pt>
                <c:pt idx="11">
                  <c:v>39.130000000000003</c:v>
                </c:pt>
                <c:pt idx="12">
                  <c:v>44.67</c:v>
                </c:pt>
              </c:numCache>
            </c:numRef>
          </c:val>
        </c:ser>
        <c:ser>
          <c:idx val="4"/>
          <c:order val="4"/>
          <c:tx>
            <c:strRef>
              <c:f>figures!$L$21</c:f>
              <c:strCache>
                <c:ptCount val="1"/>
                <c:pt idx="0">
                  <c:v>T5</c:v>
                </c:pt>
              </c:strCache>
            </c:strRef>
          </c:tx>
          <c:marker>
            <c:symbol val="none"/>
          </c:marker>
          <c:cat>
            <c:strRef>
              <c:f>figures!$G$22:$G$34</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figures!$L$22:$L$34</c:f>
              <c:numCache>
                <c:formatCode>General</c:formatCode>
                <c:ptCount val="13"/>
                <c:pt idx="0">
                  <c:v>47.67</c:v>
                </c:pt>
                <c:pt idx="1">
                  <c:v>45.67</c:v>
                </c:pt>
                <c:pt idx="2">
                  <c:v>47.67</c:v>
                </c:pt>
                <c:pt idx="3">
                  <c:v>44.67</c:v>
                </c:pt>
                <c:pt idx="4">
                  <c:v>41.15</c:v>
                </c:pt>
                <c:pt idx="5">
                  <c:v>46.67</c:v>
                </c:pt>
                <c:pt idx="6">
                  <c:v>48.67</c:v>
                </c:pt>
                <c:pt idx="7">
                  <c:v>48.8</c:v>
                </c:pt>
                <c:pt idx="8">
                  <c:v>40.47</c:v>
                </c:pt>
                <c:pt idx="9">
                  <c:v>46.67</c:v>
                </c:pt>
                <c:pt idx="10">
                  <c:v>48.53</c:v>
                </c:pt>
                <c:pt idx="11">
                  <c:v>44.13</c:v>
                </c:pt>
                <c:pt idx="12">
                  <c:v>46.13</c:v>
                </c:pt>
              </c:numCache>
            </c:numRef>
          </c:val>
        </c:ser>
        <c:marker val="1"/>
        <c:axId val="66771200"/>
        <c:axId val="66396160"/>
      </c:lineChart>
      <c:catAx>
        <c:axId val="66771200"/>
        <c:scaling>
          <c:orientation val="minMax"/>
        </c:scaling>
        <c:axPos val="b"/>
        <c:tickLblPos val="nextTo"/>
        <c:txPr>
          <a:bodyPr/>
          <a:lstStyle/>
          <a:p>
            <a:pPr>
              <a:defRPr lang="en-US"/>
            </a:pPr>
            <a:endParaRPr lang="en-US"/>
          </a:p>
        </c:txPr>
        <c:crossAx val="66396160"/>
        <c:crosses val="autoZero"/>
        <c:auto val="1"/>
        <c:lblAlgn val="ctr"/>
        <c:lblOffset val="100"/>
      </c:catAx>
      <c:valAx>
        <c:axId val="66396160"/>
        <c:scaling>
          <c:orientation val="minMax"/>
          <c:max val="50"/>
          <c:min val="30"/>
        </c:scaling>
        <c:axPos val="l"/>
        <c:majorGridlines/>
        <c:numFmt formatCode="General" sourceLinked="1"/>
        <c:tickLblPos val="nextTo"/>
        <c:txPr>
          <a:bodyPr/>
          <a:lstStyle/>
          <a:p>
            <a:pPr>
              <a:defRPr lang="en-US"/>
            </a:pPr>
            <a:endParaRPr lang="en-US"/>
          </a:p>
        </c:txPr>
        <c:crossAx val="66771200"/>
        <c:crosses val="autoZero"/>
        <c:crossBetween val="between"/>
        <c:majorUnit val="5"/>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figures!$B$38</c:f>
              <c:strCache>
                <c:ptCount val="1"/>
                <c:pt idx="0">
                  <c:v>T1</c:v>
                </c:pt>
              </c:strCache>
            </c:strRef>
          </c:tx>
          <c:marker>
            <c:symbol val="none"/>
          </c:marker>
          <c:cat>
            <c:strRef>
              <c:f>figures!$A$39:$A$51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figures!$B$39:$B$51</c:f>
              <c:numCache>
                <c:formatCode>General</c:formatCode>
                <c:ptCount val="13"/>
                <c:pt idx="0">
                  <c:v>4</c:v>
                </c:pt>
                <c:pt idx="1">
                  <c:v>3</c:v>
                </c:pt>
                <c:pt idx="2">
                  <c:v>3</c:v>
                </c:pt>
                <c:pt idx="3">
                  <c:v>3</c:v>
                </c:pt>
                <c:pt idx="4">
                  <c:v>4</c:v>
                </c:pt>
                <c:pt idx="5">
                  <c:v>3</c:v>
                </c:pt>
                <c:pt idx="6">
                  <c:v>3</c:v>
                </c:pt>
                <c:pt idx="7">
                  <c:v>3</c:v>
                </c:pt>
                <c:pt idx="8">
                  <c:v>3</c:v>
                </c:pt>
                <c:pt idx="9">
                  <c:v>3</c:v>
                </c:pt>
                <c:pt idx="10">
                  <c:v>5</c:v>
                </c:pt>
                <c:pt idx="11">
                  <c:v>3</c:v>
                </c:pt>
                <c:pt idx="12">
                  <c:v>3</c:v>
                </c:pt>
              </c:numCache>
            </c:numRef>
          </c:val>
        </c:ser>
        <c:ser>
          <c:idx val="1"/>
          <c:order val="1"/>
          <c:tx>
            <c:strRef>
              <c:f>figures!$C$38</c:f>
              <c:strCache>
                <c:ptCount val="1"/>
                <c:pt idx="0">
                  <c:v>T2</c:v>
                </c:pt>
              </c:strCache>
            </c:strRef>
          </c:tx>
          <c:marker>
            <c:symbol val="none"/>
          </c:marker>
          <c:cat>
            <c:strRef>
              <c:f>figures!$A$39:$A$51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figures!$C$39:$C$51</c:f>
              <c:numCache>
                <c:formatCode>General</c:formatCode>
                <c:ptCount val="13"/>
                <c:pt idx="0">
                  <c:v>3</c:v>
                </c:pt>
                <c:pt idx="1">
                  <c:v>3</c:v>
                </c:pt>
                <c:pt idx="2">
                  <c:v>3</c:v>
                </c:pt>
                <c:pt idx="3">
                  <c:v>2.67</c:v>
                </c:pt>
                <c:pt idx="4">
                  <c:v>4</c:v>
                </c:pt>
                <c:pt idx="5">
                  <c:v>3</c:v>
                </c:pt>
                <c:pt idx="6">
                  <c:v>3</c:v>
                </c:pt>
                <c:pt idx="7">
                  <c:v>3</c:v>
                </c:pt>
                <c:pt idx="8">
                  <c:v>3</c:v>
                </c:pt>
                <c:pt idx="9">
                  <c:v>3</c:v>
                </c:pt>
                <c:pt idx="10">
                  <c:v>5.33</c:v>
                </c:pt>
                <c:pt idx="11">
                  <c:v>5</c:v>
                </c:pt>
                <c:pt idx="12">
                  <c:v>5</c:v>
                </c:pt>
              </c:numCache>
            </c:numRef>
          </c:val>
        </c:ser>
        <c:ser>
          <c:idx val="2"/>
          <c:order val="2"/>
          <c:tx>
            <c:strRef>
              <c:f>figures!$D$38</c:f>
              <c:strCache>
                <c:ptCount val="1"/>
                <c:pt idx="0">
                  <c:v>T3</c:v>
                </c:pt>
              </c:strCache>
            </c:strRef>
          </c:tx>
          <c:marker>
            <c:symbol val="none"/>
          </c:marker>
          <c:cat>
            <c:strRef>
              <c:f>figures!$A$39:$A$51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figures!$D$39:$D$51</c:f>
              <c:numCache>
                <c:formatCode>General</c:formatCode>
                <c:ptCount val="13"/>
                <c:pt idx="0">
                  <c:v>3.3299999999999987</c:v>
                </c:pt>
                <c:pt idx="1">
                  <c:v>3.67</c:v>
                </c:pt>
                <c:pt idx="2">
                  <c:v>4.67</c:v>
                </c:pt>
                <c:pt idx="3">
                  <c:v>3</c:v>
                </c:pt>
                <c:pt idx="4">
                  <c:v>3</c:v>
                </c:pt>
                <c:pt idx="5">
                  <c:v>3</c:v>
                </c:pt>
                <c:pt idx="6">
                  <c:v>4</c:v>
                </c:pt>
                <c:pt idx="7">
                  <c:v>3</c:v>
                </c:pt>
                <c:pt idx="8">
                  <c:v>3</c:v>
                </c:pt>
                <c:pt idx="9">
                  <c:v>3</c:v>
                </c:pt>
                <c:pt idx="10">
                  <c:v>4.33</c:v>
                </c:pt>
                <c:pt idx="11">
                  <c:v>5</c:v>
                </c:pt>
                <c:pt idx="12">
                  <c:v>3</c:v>
                </c:pt>
              </c:numCache>
            </c:numRef>
          </c:val>
        </c:ser>
        <c:ser>
          <c:idx val="3"/>
          <c:order val="3"/>
          <c:tx>
            <c:strRef>
              <c:f>figures!$E$38</c:f>
              <c:strCache>
                <c:ptCount val="1"/>
                <c:pt idx="0">
                  <c:v>T4</c:v>
                </c:pt>
              </c:strCache>
            </c:strRef>
          </c:tx>
          <c:marker>
            <c:symbol val="none"/>
          </c:marker>
          <c:cat>
            <c:strRef>
              <c:f>figures!$A$39:$A$51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figures!$E$39:$E$51</c:f>
              <c:numCache>
                <c:formatCode>General</c:formatCode>
                <c:ptCount val="13"/>
                <c:pt idx="0">
                  <c:v>2.56</c:v>
                </c:pt>
                <c:pt idx="1">
                  <c:v>2.56</c:v>
                </c:pt>
                <c:pt idx="2">
                  <c:v>3.22</c:v>
                </c:pt>
                <c:pt idx="3">
                  <c:v>2.11</c:v>
                </c:pt>
                <c:pt idx="4">
                  <c:v>2.56</c:v>
                </c:pt>
                <c:pt idx="5">
                  <c:v>3.8899999999999997</c:v>
                </c:pt>
                <c:pt idx="6">
                  <c:v>3.67</c:v>
                </c:pt>
                <c:pt idx="7">
                  <c:v>3</c:v>
                </c:pt>
                <c:pt idx="8">
                  <c:v>1.8900000000000001</c:v>
                </c:pt>
                <c:pt idx="9">
                  <c:v>2.56</c:v>
                </c:pt>
                <c:pt idx="10">
                  <c:v>2.56</c:v>
                </c:pt>
                <c:pt idx="11">
                  <c:v>3.03</c:v>
                </c:pt>
                <c:pt idx="12">
                  <c:v>3.03</c:v>
                </c:pt>
              </c:numCache>
            </c:numRef>
          </c:val>
        </c:ser>
        <c:ser>
          <c:idx val="4"/>
          <c:order val="4"/>
          <c:tx>
            <c:strRef>
              <c:f>figures!$F$38</c:f>
              <c:strCache>
                <c:ptCount val="1"/>
                <c:pt idx="0">
                  <c:v>T5</c:v>
                </c:pt>
              </c:strCache>
            </c:strRef>
          </c:tx>
          <c:marker>
            <c:symbol val="none"/>
          </c:marker>
          <c:cat>
            <c:strRef>
              <c:f>figures!$A$39:$A$51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figures!$F$39:$F$51</c:f>
              <c:numCache>
                <c:formatCode>General</c:formatCode>
                <c:ptCount val="13"/>
                <c:pt idx="0">
                  <c:v>1.6700000000000021</c:v>
                </c:pt>
                <c:pt idx="1">
                  <c:v>1.6700000000000021</c:v>
                </c:pt>
                <c:pt idx="2">
                  <c:v>1.6700000000000021</c:v>
                </c:pt>
                <c:pt idx="3">
                  <c:v>1.6700000000000021</c:v>
                </c:pt>
                <c:pt idx="4">
                  <c:v>1.6700000000000021</c:v>
                </c:pt>
                <c:pt idx="5">
                  <c:v>1.6700000000000021</c:v>
                </c:pt>
                <c:pt idx="6">
                  <c:v>1.6700000000000021</c:v>
                </c:pt>
                <c:pt idx="7">
                  <c:v>1.6700000000000021</c:v>
                </c:pt>
                <c:pt idx="8">
                  <c:v>1.6700000000000021</c:v>
                </c:pt>
                <c:pt idx="9">
                  <c:v>1.6700000000000021</c:v>
                </c:pt>
                <c:pt idx="10">
                  <c:v>1.6700000000000021</c:v>
                </c:pt>
                <c:pt idx="11">
                  <c:v>1.03</c:v>
                </c:pt>
                <c:pt idx="12">
                  <c:v>1.03</c:v>
                </c:pt>
              </c:numCache>
            </c:numRef>
          </c:val>
        </c:ser>
        <c:marker val="1"/>
        <c:axId val="66414464"/>
        <c:axId val="66416000"/>
      </c:lineChart>
      <c:catAx>
        <c:axId val="66414464"/>
        <c:scaling>
          <c:orientation val="minMax"/>
        </c:scaling>
        <c:axPos val="b"/>
        <c:tickLblPos val="nextTo"/>
        <c:txPr>
          <a:bodyPr/>
          <a:lstStyle/>
          <a:p>
            <a:pPr>
              <a:defRPr lang="en-US"/>
            </a:pPr>
            <a:endParaRPr lang="en-US"/>
          </a:p>
        </c:txPr>
        <c:crossAx val="66416000"/>
        <c:crosses val="autoZero"/>
        <c:auto val="1"/>
        <c:lblAlgn val="ctr"/>
        <c:lblOffset val="100"/>
      </c:catAx>
      <c:valAx>
        <c:axId val="66416000"/>
        <c:scaling>
          <c:orientation val="minMax"/>
        </c:scaling>
        <c:axPos val="l"/>
        <c:majorGridlines/>
        <c:numFmt formatCode="General" sourceLinked="1"/>
        <c:tickLblPos val="nextTo"/>
        <c:txPr>
          <a:bodyPr/>
          <a:lstStyle/>
          <a:p>
            <a:pPr>
              <a:defRPr lang="en-US"/>
            </a:pPr>
            <a:endParaRPr lang="en-US"/>
          </a:p>
        </c:txPr>
        <c:crossAx val="6641446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figures!$H$38</c:f>
              <c:strCache>
                <c:ptCount val="1"/>
                <c:pt idx="0">
                  <c:v>T1</c:v>
                </c:pt>
              </c:strCache>
            </c:strRef>
          </c:tx>
          <c:marker>
            <c:symbol val="none"/>
          </c:marker>
          <c:cat>
            <c:strRef>
              <c:f>figures!$G$39:$G$51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figures!$H$39:$H$51</c:f>
              <c:numCache>
                <c:formatCode>General</c:formatCode>
                <c:ptCount val="13"/>
                <c:pt idx="0">
                  <c:v>2.67</c:v>
                </c:pt>
                <c:pt idx="1">
                  <c:v>3</c:v>
                </c:pt>
                <c:pt idx="2">
                  <c:v>2.67</c:v>
                </c:pt>
                <c:pt idx="3">
                  <c:v>3</c:v>
                </c:pt>
                <c:pt idx="4">
                  <c:v>4</c:v>
                </c:pt>
                <c:pt idx="5">
                  <c:v>2.67</c:v>
                </c:pt>
                <c:pt idx="6">
                  <c:v>3</c:v>
                </c:pt>
                <c:pt idx="7">
                  <c:v>2.67</c:v>
                </c:pt>
                <c:pt idx="8">
                  <c:v>2.67</c:v>
                </c:pt>
                <c:pt idx="9">
                  <c:v>2.67</c:v>
                </c:pt>
                <c:pt idx="10">
                  <c:v>4.33</c:v>
                </c:pt>
                <c:pt idx="11">
                  <c:v>3</c:v>
                </c:pt>
                <c:pt idx="12">
                  <c:v>3</c:v>
                </c:pt>
              </c:numCache>
            </c:numRef>
          </c:val>
        </c:ser>
        <c:ser>
          <c:idx val="1"/>
          <c:order val="1"/>
          <c:tx>
            <c:strRef>
              <c:f>figures!$I$38</c:f>
              <c:strCache>
                <c:ptCount val="1"/>
                <c:pt idx="0">
                  <c:v>T2</c:v>
                </c:pt>
              </c:strCache>
            </c:strRef>
          </c:tx>
          <c:marker>
            <c:symbol val="none"/>
          </c:marker>
          <c:cat>
            <c:strRef>
              <c:f>figures!$G$39:$G$51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figures!$I$39:$I$51</c:f>
              <c:numCache>
                <c:formatCode>General</c:formatCode>
                <c:ptCount val="13"/>
                <c:pt idx="0">
                  <c:v>3</c:v>
                </c:pt>
                <c:pt idx="1">
                  <c:v>3</c:v>
                </c:pt>
                <c:pt idx="2">
                  <c:v>3</c:v>
                </c:pt>
                <c:pt idx="3">
                  <c:v>2</c:v>
                </c:pt>
                <c:pt idx="4">
                  <c:v>3.67</c:v>
                </c:pt>
                <c:pt idx="5">
                  <c:v>3</c:v>
                </c:pt>
                <c:pt idx="6">
                  <c:v>2.3299999999999987</c:v>
                </c:pt>
                <c:pt idx="7">
                  <c:v>3</c:v>
                </c:pt>
                <c:pt idx="8">
                  <c:v>3</c:v>
                </c:pt>
                <c:pt idx="9">
                  <c:v>3</c:v>
                </c:pt>
                <c:pt idx="10">
                  <c:v>5</c:v>
                </c:pt>
                <c:pt idx="11">
                  <c:v>4.33</c:v>
                </c:pt>
                <c:pt idx="12">
                  <c:v>5</c:v>
                </c:pt>
              </c:numCache>
            </c:numRef>
          </c:val>
        </c:ser>
        <c:ser>
          <c:idx val="2"/>
          <c:order val="2"/>
          <c:tx>
            <c:strRef>
              <c:f>figures!$J$38</c:f>
              <c:strCache>
                <c:ptCount val="1"/>
                <c:pt idx="0">
                  <c:v>T3</c:v>
                </c:pt>
              </c:strCache>
            </c:strRef>
          </c:tx>
          <c:marker>
            <c:symbol val="none"/>
          </c:marker>
          <c:cat>
            <c:strRef>
              <c:f>figures!$G$39:$G$51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figures!$J$39:$J$51</c:f>
              <c:numCache>
                <c:formatCode>General</c:formatCode>
                <c:ptCount val="13"/>
                <c:pt idx="0">
                  <c:v>2.67</c:v>
                </c:pt>
                <c:pt idx="1">
                  <c:v>2.67</c:v>
                </c:pt>
                <c:pt idx="2">
                  <c:v>4.67</c:v>
                </c:pt>
                <c:pt idx="3">
                  <c:v>3</c:v>
                </c:pt>
                <c:pt idx="4">
                  <c:v>2</c:v>
                </c:pt>
                <c:pt idx="5">
                  <c:v>2.3299999999999987</c:v>
                </c:pt>
                <c:pt idx="6">
                  <c:v>3.3299999999999987</c:v>
                </c:pt>
                <c:pt idx="7">
                  <c:v>2.67</c:v>
                </c:pt>
                <c:pt idx="8">
                  <c:v>2.67</c:v>
                </c:pt>
                <c:pt idx="9">
                  <c:v>3</c:v>
                </c:pt>
                <c:pt idx="10">
                  <c:v>4</c:v>
                </c:pt>
                <c:pt idx="11">
                  <c:v>5</c:v>
                </c:pt>
                <c:pt idx="12">
                  <c:v>3</c:v>
                </c:pt>
              </c:numCache>
            </c:numRef>
          </c:val>
        </c:ser>
        <c:ser>
          <c:idx val="3"/>
          <c:order val="3"/>
          <c:tx>
            <c:strRef>
              <c:f>figures!$K$38</c:f>
              <c:strCache>
                <c:ptCount val="1"/>
                <c:pt idx="0">
                  <c:v>T4</c:v>
                </c:pt>
              </c:strCache>
            </c:strRef>
          </c:tx>
          <c:marker>
            <c:symbol val="none"/>
          </c:marker>
          <c:cat>
            <c:strRef>
              <c:f>figures!$G$39:$G$51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figures!$K$39:$K$51</c:f>
              <c:numCache>
                <c:formatCode>General</c:formatCode>
                <c:ptCount val="13"/>
                <c:pt idx="0">
                  <c:v>1.85</c:v>
                </c:pt>
                <c:pt idx="1">
                  <c:v>2.19</c:v>
                </c:pt>
                <c:pt idx="2">
                  <c:v>3.07</c:v>
                </c:pt>
                <c:pt idx="3">
                  <c:v>2.04</c:v>
                </c:pt>
                <c:pt idx="4">
                  <c:v>2.19</c:v>
                </c:pt>
                <c:pt idx="5">
                  <c:v>3.3</c:v>
                </c:pt>
                <c:pt idx="6">
                  <c:v>3.2600000000000002</c:v>
                </c:pt>
                <c:pt idx="7">
                  <c:v>3.03</c:v>
                </c:pt>
                <c:pt idx="8">
                  <c:v>1.6700000000000021</c:v>
                </c:pt>
                <c:pt idx="9">
                  <c:v>3</c:v>
                </c:pt>
                <c:pt idx="10">
                  <c:v>3</c:v>
                </c:pt>
                <c:pt idx="11">
                  <c:v>3.03</c:v>
                </c:pt>
                <c:pt idx="12">
                  <c:v>3.03</c:v>
                </c:pt>
              </c:numCache>
            </c:numRef>
          </c:val>
        </c:ser>
        <c:ser>
          <c:idx val="4"/>
          <c:order val="4"/>
          <c:tx>
            <c:strRef>
              <c:f>figures!$L$38</c:f>
              <c:strCache>
                <c:ptCount val="1"/>
                <c:pt idx="0">
                  <c:v>T5</c:v>
                </c:pt>
              </c:strCache>
            </c:strRef>
          </c:tx>
          <c:marker>
            <c:symbol val="none"/>
          </c:marker>
          <c:cat>
            <c:strRef>
              <c:f>figures!$G$39:$G$51</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figures!$L$39:$L$51</c:f>
              <c:numCache>
                <c:formatCode>General</c:formatCode>
                <c:ptCount val="13"/>
                <c:pt idx="0">
                  <c:v>2</c:v>
                </c:pt>
                <c:pt idx="1">
                  <c:v>2</c:v>
                </c:pt>
                <c:pt idx="2">
                  <c:v>2</c:v>
                </c:pt>
                <c:pt idx="3">
                  <c:v>1.6700000000000021</c:v>
                </c:pt>
                <c:pt idx="4">
                  <c:v>1.6700000000000021</c:v>
                </c:pt>
                <c:pt idx="5">
                  <c:v>1.33</c:v>
                </c:pt>
                <c:pt idx="6">
                  <c:v>2</c:v>
                </c:pt>
                <c:pt idx="7">
                  <c:v>2</c:v>
                </c:pt>
                <c:pt idx="8">
                  <c:v>1.6700000000000021</c:v>
                </c:pt>
                <c:pt idx="9">
                  <c:v>1.6700000000000021</c:v>
                </c:pt>
                <c:pt idx="10">
                  <c:v>1.33</c:v>
                </c:pt>
                <c:pt idx="11">
                  <c:v>1.33</c:v>
                </c:pt>
                <c:pt idx="12">
                  <c:v>1.33</c:v>
                </c:pt>
              </c:numCache>
            </c:numRef>
          </c:val>
        </c:ser>
        <c:marker val="1"/>
        <c:axId val="71853568"/>
        <c:axId val="71855104"/>
      </c:lineChart>
      <c:catAx>
        <c:axId val="71853568"/>
        <c:scaling>
          <c:orientation val="minMax"/>
        </c:scaling>
        <c:axPos val="b"/>
        <c:tickLblPos val="nextTo"/>
        <c:txPr>
          <a:bodyPr/>
          <a:lstStyle/>
          <a:p>
            <a:pPr>
              <a:defRPr lang="en-US"/>
            </a:pPr>
            <a:endParaRPr lang="en-US"/>
          </a:p>
        </c:txPr>
        <c:crossAx val="71855104"/>
        <c:crosses val="autoZero"/>
        <c:auto val="1"/>
        <c:lblAlgn val="ctr"/>
        <c:lblOffset val="100"/>
      </c:catAx>
      <c:valAx>
        <c:axId val="71855104"/>
        <c:scaling>
          <c:orientation val="minMax"/>
        </c:scaling>
        <c:axPos val="l"/>
        <c:majorGridlines/>
        <c:numFmt formatCode="General" sourceLinked="1"/>
        <c:tickLblPos val="nextTo"/>
        <c:txPr>
          <a:bodyPr/>
          <a:lstStyle/>
          <a:p>
            <a:pPr>
              <a:defRPr lang="en-US"/>
            </a:pPr>
            <a:endParaRPr lang="en-US"/>
          </a:p>
        </c:txPr>
        <c:crossAx val="7185356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figures!$B$55</c:f>
              <c:strCache>
                <c:ptCount val="1"/>
                <c:pt idx="0">
                  <c:v>T1</c:v>
                </c:pt>
              </c:strCache>
            </c:strRef>
          </c:tx>
          <c:marker>
            <c:symbol val="none"/>
          </c:marker>
          <c:cat>
            <c:strRef>
              <c:f>figures!$A$56:$A$68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figures!$B$56:$B$68</c:f>
              <c:numCache>
                <c:formatCode>General</c:formatCode>
                <c:ptCount val="13"/>
                <c:pt idx="0">
                  <c:v>15.870000000000006</c:v>
                </c:pt>
                <c:pt idx="1">
                  <c:v>18.53</c:v>
                </c:pt>
                <c:pt idx="2">
                  <c:v>17.27</c:v>
                </c:pt>
                <c:pt idx="3">
                  <c:v>19.5</c:v>
                </c:pt>
                <c:pt idx="4">
                  <c:v>20</c:v>
                </c:pt>
                <c:pt idx="5">
                  <c:v>20.9</c:v>
                </c:pt>
                <c:pt idx="6">
                  <c:v>26.77</c:v>
                </c:pt>
                <c:pt idx="7">
                  <c:v>24.55</c:v>
                </c:pt>
                <c:pt idx="8">
                  <c:v>25</c:v>
                </c:pt>
                <c:pt idx="9">
                  <c:v>21.6</c:v>
                </c:pt>
                <c:pt idx="10">
                  <c:v>21.93</c:v>
                </c:pt>
                <c:pt idx="11">
                  <c:v>24.6</c:v>
                </c:pt>
                <c:pt idx="12">
                  <c:v>26.3</c:v>
                </c:pt>
              </c:numCache>
            </c:numRef>
          </c:val>
        </c:ser>
        <c:ser>
          <c:idx val="1"/>
          <c:order val="1"/>
          <c:tx>
            <c:strRef>
              <c:f>figures!$C$55</c:f>
              <c:strCache>
                <c:ptCount val="1"/>
                <c:pt idx="0">
                  <c:v>T2</c:v>
                </c:pt>
              </c:strCache>
            </c:strRef>
          </c:tx>
          <c:marker>
            <c:symbol val="none"/>
          </c:marker>
          <c:cat>
            <c:strRef>
              <c:f>figures!$A$56:$A$68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figures!$C$56:$C$68</c:f>
              <c:numCache>
                <c:formatCode>General</c:formatCode>
                <c:ptCount val="13"/>
                <c:pt idx="0">
                  <c:v>16.77</c:v>
                </c:pt>
                <c:pt idx="1">
                  <c:v>19.130000000000031</c:v>
                </c:pt>
                <c:pt idx="2">
                  <c:v>22.630000000000031</c:v>
                </c:pt>
                <c:pt idx="3">
                  <c:v>20.170000000000005</c:v>
                </c:pt>
                <c:pt idx="4">
                  <c:v>25.7</c:v>
                </c:pt>
                <c:pt idx="5">
                  <c:v>22.3</c:v>
                </c:pt>
                <c:pt idx="6">
                  <c:v>27</c:v>
                </c:pt>
                <c:pt idx="7">
                  <c:v>25.27</c:v>
                </c:pt>
                <c:pt idx="8">
                  <c:v>26</c:v>
                </c:pt>
                <c:pt idx="9">
                  <c:v>27.330000000000005</c:v>
                </c:pt>
                <c:pt idx="10">
                  <c:v>28.5</c:v>
                </c:pt>
                <c:pt idx="11">
                  <c:v>28.5</c:v>
                </c:pt>
                <c:pt idx="12">
                  <c:v>27.93</c:v>
                </c:pt>
              </c:numCache>
            </c:numRef>
          </c:val>
        </c:ser>
        <c:ser>
          <c:idx val="2"/>
          <c:order val="2"/>
          <c:tx>
            <c:strRef>
              <c:f>figures!$D$55</c:f>
              <c:strCache>
                <c:ptCount val="1"/>
                <c:pt idx="0">
                  <c:v>T3</c:v>
                </c:pt>
              </c:strCache>
            </c:strRef>
          </c:tx>
          <c:marker>
            <c:symbol val="none"/>
          </c:marker>
          <c:cat>
            <c:strRef>
              <c:f>figures!$A$56:$A$68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figures!$D$56:$D$68</c:f>
              <c:numCache>
                <c:formatCode>General</c:formatCode>
                <c:ptCount val="13"/>
                <c:pt idx="0">
                  <c:v>18.45</c:v>
                </c:pt>
                <c:pt idx="1">
                  <c:v>20.6</c:v>
                </c:pt>
                <c:pt idx="2">
                  <c:v>25.4</c:v>
                </c:pt>
                <c:pt idx="3">
                  <c:v>21.330000000000005</c:v>
                </c:pt>
                <c:pt idx="4">
                  <c:v>22.67</c:v>
                </c:pt>
                <c:pt idx="5">
                  <c:v>25.3</c:v>
                </c:pt>
                <c:pt idx="6">
                  <c:v>28.6</c:v>
                </c:pt>
                <c:pt idx="7">
                  <c:v>26.77</c:v>
                </c:pt>
                <c:pt idx="8">
                  <c:v>27.3</c:v>
                </c:pt>
                <c:pt idx="9">
                  <c:v>28.130000000000031</c:v>
                </c:pt>
                <c:pt idx="10">
                  <c:v>32.33</c:v>
                </c:pt>
                <c:pt idx="11">
                  <c:v>33.5</c:v>
                </c:pt>
                <c:pt idx="12">
                  <c:v>30.67</c:v>
                </c:pt>
              </c:numCache>
            </c:numRef>
          </c:val>
        </c:ser>
        <c:ser>
          <c:idx val="3"/>
          <c:order val="3"/>
          <c:tx>
            <c:strRef>
              <c:f>figures!$E$55</c:f>
              <c:strCache>
                <c:ptCount val="1"/>
                <c:pt idx="0">
                  <c:v>T4</c:v>
                </c:pt>
              </c:strCache>
            </c:strRef>
          </c:tx>
          <c:marker>
            <c:symbol val="none"/>
          </c:marker>
          <c:cat>
            <c:strRef>
              <c:f>figures!$A$56:$A$68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figures!$E$56:$E$68</c:f>
              <c:numCache>
                <c:formatCode>General</c:formatCode>
                <c:ptCount val="13"/>
                <c:pt idx="0">
                  <c:v>21.43</c:v>
                </c:pt>
                <c:pt idx="1">
                  <c:v>24.779999999999987</c:v>
                </c:pt>
                <c:pt idx="2">
                  <c:v>24.38</c:v>
                </c:pt>
                <c:pt idx="3">
                  <c:v>24.16</c:v>
                </c:pt>
                <c:pt idx="4">
                  <c:v>26.04</c:v>
                </c:pt>
                <c:pt idx="5">
                  <c:v>24.68</c:v>
                </c:pt>
                <c:pt idx="6">
                  <c:v>28</c:v>
                </c:pt>
                <c:pt idx="7">
                  <c:v>28</c:v>
                </c:pt>
                <c:pt idx="8">
                  <c:v>30.32</c:v>
                </c:pt>
                <c:pt idx="9">
                  <c:v>30</c:v>
                </c:pt>
                <c:pt idx="10">
                  <c:v>31</c:v>
                </c:pt>
                <c:pt idx="11">
                  <c:v>33</c:v>
                </c:pt>
                <c:pt idx="12">
                  <c:v>31</c:v>
                </c:pt>
              </c:numCache>
            </c:numRef>
          </c:val>
        </c:ser>
        <c:ser>
          <c:idx val="4"/>
          <c:order val="4"/>
          <c:tx>
            <c:strRef>
              <c:f>figures!$F$55</c:f>
              <c:strCache>
                <c:ptCount val="1"/>
                <c:pt idx="0">
                  <c:v>T5</c:v>
                </c:pt>
              </c:strCache>
            </c:strRef>
          </c:tx>
          <c:marker>
            <c:symbol val="none"/>
          </c:marker>
          <c:cat>
            <c:strRef>
              <c:f>figures!$A$56:$A$68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figures!$F$56:$F$68</c:f>
              <c:numCache>
                <c:formatCode>General</c:formatCode>
                <c:ptCount val="13"/>
                <c:pt idx="0">
                  <c:v>24.84</c:v>
                </c:pt>
                <c:pt idx="1">
                  <c:v>26</c:v>
                </c:pt>
                <c:pt idx="2">
                  <c:v>27</c:v>
                </c:pt>
                <c:pt idx="3">
                  <c:v>31.71</c:v>
                </c:pt>
                <c:pt idx="4">
                  <c:v>28</c:v>
                </c:pt>
                <c:pt idx="5">
                  <c:v>27</c:v>
                </c:pt>
                <c:pt idx="6">
                  <c:v>30</c:v>
                </c:pt>
                <c:pt idx="7">
                  <c:v>29</c:v>
                </c:pt>
                <c:pt idx="8">
                  <c:v>31.7</c:v>
                </c:pt>
                <c:pt idx="9">
                  <c:v>31</c:v>
                </c:pt>
                <c:pt idx="10">
                  <c:v>33</c:v>
                </c:pt>
                <c:pt idx="11">
                  <c:v>34</c:v>
                </c:pt>
                <c:pt idx="12">
                  <c:v>32</c:v>
                </c:pt>
              </c:numCache>
            </c:numRef>
          </c:val>
        </c:ser>
        <c:marker val="1"/>
        <c:axId val="71885952"/>
        <c:axId val="71887488"/>
      </c:lineChart>
      <c:catAx>
        <c:axId val="71885952"/>
        <c:scaling>
          <c:orientation val="minMax"/>
        </c:scaling>
        <c:axPos val="b"/>
        <c:tickLblPos val="nextTo"/>
        <c:txPr>
          <a:bodyPr/>
          <a:lstStyle/>
          <a:p>
            <a:pPr>
              <a:defRPr lang="en-US"/>
            </a:pPr>
            <a:endParaRPr lang="en-US"/>
          </a:p>
        </c:txPr>
        <c:crossAx val="71887488"/>
        <c:crosses val="autoZero"/>
        <c:auto val="1"/>
        <c:lblAlgn val="ctr"/>
        <c:lblOffset val="100"/>
      </c:catAx>
      <c:valAx>
        <c:axId val="71887488"/>
        <c:scaling>
          <c:orientation val="minMax"/>
          <c:max val="35"/>
          <c:min val="15"/>
        </c:scaling>
        <c:axPos val="l"/>
        <c:majorGridlines/>
        <c:numFmt formatCode="General" sourceLinked="1"/>
        <c:tickLblPos val="nextTo"/>
        <c:txPr>
          <a:bodyPr/>
          <a:lstStyle/>
          <a:p>
            <a:pPr>
              <a:defRPr lang="en-US"/>
            </a:pPr>
            <a:endParaRPr lang="en-US"/>
          </a:p>
        </c:txPr>
        <c:crossAx val="71885952"/>
        <c:crosses val="autoZero"/>
        <c:crossBetween val="between"/>
        <c:majorUnit val="5"/>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figures!$H$55</c:f>
              <c:strCache>
                <c:ptCount val="1"/>
                <c:pt idx="0">
                  <c:v>T1</c:v>
                </c:pt>
              </c:strCache>
            </c:strRef>
          </c:tx>
          <c:marker>
            <c:symbol val="none"/>
          </c:marker>
          <c:cat>
            <c:strRef>
              <c:f>figures!$G$56:$G$68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figures!$H$56:$H$68</c:f>
              <c:numCache>
                <c:formatCode>General</c:formatCode>
                <c:ptCount val="13"/>
                <c:pt idx="0">
                  <c:v>17</c:v>
                </c:pt>
                <c:pt idx="1">
                  <c:v>19.579999999999988</c:v>
                </c:pt>
                <c:pt idx="2">
                  <c:v>18.32</c:v>
                </c:pt>
                <c:pt idx="3">
                  <c:v>20.55</c:v>
                </c:pt>
                <c:pt idx="4">
                  <c:v>20.979999999999986</c:v>
                </c:pt>
                <c:pt idx="5">
                  <c:v>21.97</c:v>
                </c:pt>
                <c:pt idx="6">
                  <c:v>27.82</c:v>
                </c:pt>
                <c:pt idx="7">
                  <c:v>25.6</c:v>
                </c:pt>
                <c:pt idx="8">
                  <c:v>26.17</c:v>
                </c:pt>
                <c:pt idx="9">
                  <c:v>22.650000000000031</c:v>
                </c:pt>
                <c:pt idx="10">
                  <c:v>22.979999999999986</c:v>
                </c:pt>
                <c:pt idx="11">
                  <c:v>25.650000000000031</c:v>
                </c:pt>
                <c:pt idx="12">
                  <c:v>27.4</c:v>
                </c:pt>
              </c:numCache>
            </c:numRef>
          </c:val>
        </c:ser>
        <c:ser>
          <c:idx val="1"/>
          <c:order val="1"/>
          <c:tx>
            <c:strRef>
              <c:f>figures!$I$55</c:f>
              <c:strCache>
                <c:ptCount val="1"/>
                <c:pt idx="0">
                  <c:v>T2</c:v>
                </c:pt>
              </c:strCache>
            </c:strRef>
          </c:tx>
          <c:marker>
            <c:symbol val="none"/>
          </c:marker>
          <c:cat>
            <c:strRef>
              <c:f>figures!$G$56:$G$68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figures!$I$56:$I$68</c:f>
              <c:numCache>
                <c:formatCode>General</c:formatCode>
                <c:ptCount val="13"/>
                <c:pt idx="0">
                  <c:v>17.66</c:v>
                </c:pt>
                <c:pt idx="1">
                  <c:v>20.170000000000005</c:v>
                </c:pt>
                <c:pt idx="2">
                  <c:v>23.67</c:v>
                </c:pt>
                <c:pt idx="3">
                  <c:v>21.22</c:v>
                </c:pt>
                <c:pt idx="4">
                  <c:v>26.630000000000031</c:v>
                </c:pt>
                <c:pt idx="5">
                  <c:v>23.34</c:v>
                </c:pt>
                <c:pt idx="6">
                  <c:v>28.04</c:v>
                </c:pt>
                <c:pt idx="7">
                  <c:v>26.259999999999987</c:v>
                </c:pt>
                <c:pt idx="8">
                  <c:v>26.979999999999986</c:v>
                </c:pt>
                <c:pt idx="9">
                  <c:v>28.38</c:v>
                </c:pt>
                <c:pt idx="10">
                  <c:v>29.55</c:v>
                </c:pt>
                <c:pt idx="11">
                  <c:v>29.55</c:v>
                </c:pt>
                <c:pt idx="12">
                  <c:v>28.979999999999986</c:v>
                </c:pt>
              </c:numCache>
            </c:numRef>
          </c:val>
        </c:ser>
        <c:ser>
          <c:idx val="2"/>
          <c:order val="2"/>
          <c:tx>
            <c:strRef>
              <c:f>figures!$J$55</c:f>
              <c:strCache>
                <c:ptCount val="1"/>
                <c:pt idx="0">
                  <c:v>T3</c:v>
                </c:pt>
              </c:strCache>
            </c:strRef>
          </c:tx>
          <c:marker>
            <c:symbol val="none"/>
          </c:marker>
          <c:cat>
            <c:strRef>
              <c:f>figures!$G$56:$G$68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figures!$J$56:$J$68</c:f>
              <c:numCache>
                <c:formatCode>General</c:formatCode>
                <c:ptCount val="13"/>
                <c:pt idx="0">
                  <c:v>19.47</c:v>
                </c:pt>
                <c:pt idx="1">
                  <c:v>21.650000000000031</c:v>
                </c:pt>
                <c:pt idx="2">
                  <c:v>26.45</c:v>
                </c:pt>
                <c:pt idx="3">
                  <c:v>22.38</c:v>
                </c:pt>
                <c:pt idx="4">
                  <c:v>23.71</c:v>
                </c:pt>
                <c:pt idx="5">
                  <c:v>26.35</c:v>
                </c:pt>
                <c:pt idx="6">
                  <c:v>29.77</c:v>
                </c:pt>
                <c:pt idx="7">
                  <c:v>27.88</c:v>
                </c:pt>
                <c:pt idx="8">
                  <c:v>28.35</c:v>
                </c:pt>
                <c:pt idx="9">
                  <c:v>29.12</c:v>
                </c:pt>
                <c:pt idx="10">
                  <c:v>33.370000000000005</c:v>
                </c:pt>
                <c:pt idx="11">
                  <c:v>34.550000000000004</c:v>
                </c:pt>
                <c:pt idx="12">
                  <c:v>31.71</c:v>
                </c:pt>
              </c:numCache>
            </c:numRef>
          </c:val>
        </c:ser>
        <c:ser>
          <c:idx val="3"/>
          <c:order val="3"/>
          <c:tx>
            <c:strRef>
              <c:f>figures!$K$55</c:f>
              <c:strCache>
                <c:ptCount val="1"/>
                <c:pt idx="0">
                  <c:v>T4</c:v>
                </c:pt>
              </c:strCache>
            </c:strRef>
          </c:tx>
          <c:marker>
            <c:symbol val="none"/>
          </c:marker>
          <c:cat>
            <c:strRef>
              <c:f>figures!$G$56:$G$68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figures!$K$56:$K$68</c:f>
              <c:numCache>
                <c:formatCode>General</c:formatCode>
                <c:ptCount val="13"/>
                <c:pt idx="0">
                  <c:v>22.459999999999987</c:v>
                </c:pt>
                <c:pt idx="1">
                  <c:v>25.830000000000005</c:v>
                </c:pt>
                <c:pt idx="2">
                  <c:v>25.43</c:v>
                </c:pt>
                <c:pt idx="3">
                  <c:v>25.259999999999987</c:v>
                </c:pt>
                <c:pt idx="4">
                  <c:v>27.08</c:v>
                </c:pt>
                <c:pt idx="5">
                  <c:v>25.72</c:v>
                </c:pt>
                <c:pt idx="6">
                  <c:v>29.05</c:v>
                </c:pt>
                <c:pt idx="7">
                  <c:v>29.05</c:v>
                </c:pt>
                <c:pt idx="8">
                  <c:v>31.36</c:v>
                </c:pt>
                <c:pt idx="9">
                  <c:v>31.05</c:v>
                </c:pt>
                <c:pt idx="10">
                  <c:v>31.97</c:v>
                </c:pt>
                <c:pt idx="11">
                  <c:v>33.980000000000004</c:v>
                </c:pt>
                <c:pt idx="12">
                  <c:v>31.979999999999986</c:v>
                </c:pt>
              </c:numCache>
            </c:numRef>
          </c:val>
        </c:ser>
        <c:ser>
          <c:idx val="4"/>
          <c:order val="4"/>
          <c:tx>
            <c:strRef>
              <c:f>figures!$L$55</c:f>
              <c:strCache>
                <c:ptCount val="1"/>
                <c:pt idx="0">
                  <c:v>T5</c:v>
                </c:pt>
              </c:strCache>
            </c:strRef>
          </c:tx>
          <c:marker>
            <c:symbol val="none"/>
          </c:marker>
          <c:cat>
            <c:strRef>
              <c:f>figures!$G$56:$G$68</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figures!$L$56:$L$68</c:f>
              <c:numCache>
                <c:formatCode>General</c:formatCode>
                <c:ptCount val="13"/>
                <c:pt idx="0">
                  <c:v>25.89</c:v>
                </c:pt>
                <c:pt idx="1">
                  <c:v>27.05</c:v>
                </c:pt>
                <c:pt idx="2">
                  <c:v>27.97</c:v>
                </c:pt>
                <c:pt idx="3">
                  <c:v>32.78</c:v>
                </c:pt>
                <c:pt idx="4">
                  <c:v>29.05</c:v>
                </c:pt>
                <c:pt idx="5">
                  <c:v>28.05</c:v>
                </c:pt>
                <c:pt idx="6">
                  <c:v>31.05</c:v>
                </c:pt>
                <c:pt idx="7">
                  <c:v>30.05</c:v>
                </c:pt>
                <c:pt idx="8">
                  <c:v>32.71</c:v>
                </c:pt>
                <c:pt idx="9">
                  <c:v>32.04</c:v>
                </c:pt>
                <c:pt idx="10">
                  <c:v>33.97</c:v>
                </c:pt>
                <c:pt idx="11">
                  <c:v>34.97</c:v>
                </c:pt>
                <c:pt idx="12">
                  <c:v>32.97</c:v>
                </c:pt>
              </c:numCache>
            </c:numRef>
          </c:val>
        </c:ser>
        <c:marker val="1"/>
        <c:axId val="71934720"/>
        <c:axId val="71936256"/>
      </c:lineChart>
      <c:catAx>
        <c:axId val="71934720"/>
        <c:scaling>
          <c:orientation val="minMax"/>
        </c:scaling>
        <c:axPos val="b"/>
        <c:tickLblPos val="nextTo"/>
        <c:txPr>
          <a:bodyPr/>
          <a:lstStyle/>
          <a:p>
            <a:pPr>
              <a:defRPr lang="en-US"/>
            </a:pPr>
            <a:endParaRPr lang="en-US"/>
          </a:p>
        </c:txPr>
        <c:crossAx val="71936256"/>
        <c:crosses val="autoZero"/>
        <c:auto val="1"/>
        <c:lblAlgn val="ctr"/>
        <c:lblOffset val="100"/>
      </c:catAx>
      <c:valAx>
        <c:axId val="71936256"/>
        <c:scaling>
          <c:orientation val="minMax"/>
          <c:max val="35"/>
          <c:min val="15"/>
        </c:scaling>
        <c:axPos val="l"/>
        <c:majorGridlines/>
        <c:numFmt formatCode="General" sourceLinked="1"/>
        <c:tickLblPos val="nextTo"/>
        <c:txPr>
          <a:bodyPr/>
          <a:lstStyle/>
          <a:p>
            <a:pPr>
              <a:defRPr lang="en-US"/>
            </a:pPr>
            <a:endParaRPr lang="en-US"/>
          </a:p>
        </c:txPr>
        <c:crossAx val="71934720"/>
        <c:crosses val="autoZero"/>
        <c:crossBetween val="between"/>
        <c:majorUnit val="5"/>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figures!$B$72</c:f>
              <c:strCache>
                <c:ptCount val="1"/>
                <c:pt idx="0">
                  <c:v>T1</c:v>
                </c:pt>
              </c:strCache>
            </c:strRef>
          </c:tx>
          <c:marker>
            <c:symbol val="none"/>
          </c:marker>
          <c:cat>
            <c:strRef>
              <c:f>figures!$A$73:$A$85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figures!$B$73:$B$85</c:f>
              <c:numCache>
                <c:formatCode>General</c:formatCode>
                <c:ptCount val="13"/>
                <c:pt idx="0">
                  <c:v>56</c:v>
                </c:pt>
                <c:pt idx="1">
                  <c:v>68</c:v>
                </c:pt>
                <c:pt idx="2">
                  <c:v>72.13</c:v>
                </c:pt>
                <c:pt idx="3">
                  <c:v>72</c:v>
                </c:pt>
                <c:pt idx="4">
                  <c:v>69.2</c:v>
                </c:pt>
                <c:pt idx="5">
                  <c:v>85.8</c:v>
                </c:pt>
                <c:pt idx="6">
                  <c:v>85.669999999999987</c:v>
                </c:pt>
                <c:pt idx="7">
                  <c:v>84</c:v>
                </c:pt>
                <c:pt idx="8">
                  <c:v>85</c:v>
                </c:pt>
                <c:pt idx="9">
                  <c:v>86.2</c:v>
                </c:pt>
                <c:pt idx="10">
                  <c:v>84.03</c:v>
                </c:pt>
                <c:pt idx="11">
                  <c:v>81.599999999999994</c:v>
                </c:pt>
                <c:pt idx="12">
                  <c:v>80.33</c:v>
                </c:pt>
              </c:numCache>
            </c:numRef>
          </c:val>
        </c:ser>
        <c:ser>
          <c:idx val="1"/>
          <c:order val="1"/>
          <c:tx>
            <c:strRef>
              <c:f>figures!$C$72</c:f>
              <c:strCache>
                <c:ptCount val="1"/>
                <c:pt idx="0">
                  <c:v>T2</c:v>
                </c:pt>
              </c:strCache>
            </c:strRef>
          </c:tx>
          <c:marker>
            <c:symbol val="none"/>
          </c:marker>
          <c:cat>
            <c:strRef>
              <c:f>figures!$A$73:$A$85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figures!$C$73:$C$85</c:f>
              <c:numCache>
                <c:formatCode>General</c:formatCode>
                <c:ptCount val="13"/>
                <c:pt idx="0">
                  <c:v>72.53</c:v>
                </c:pt>
                <c:pt idx="1">
                  <c:v>78.8</c:v>
                </c:pt>
                <c:pt idx="2">
                  <c:v>85.27</c:v>
                </c:pt>
                <c:pt idx="3">
                  <c:v>87</c:v>
                </c:pt>
                <c:pt idx="4">
                  <c:v>70.669999999999987</c:v>
                </c:pt>
                <c:pt idx="5">
                  <c:v>86</c:v>
                </c:pt>
                <c:pt idx="6">
                  <c:v>87</c:v>
                </c:pt>
                <c:pt idx="7">
                  <c:v>84</c:v>
                </c:pt>
                <c:pt idx="8">
                  <c:v>86.2</c:v>
                </c:pt>
                <c:pt idx="9">
                  <c:v>85</c:v>
                </c:pt>
                <c:pt idx="10">
                  <c:v>83.6</c:v>
                </c:pt>
                <c:pt idx="11">
                  <c:v>84.93</c:v>
                </c:pt>
                <c:pt idx="12">
                  <c:v>79</c:v>
                </c:pt>
              </c:numCache>
            </c:numRef>
          </c:val>
        </c:ser>
        <c:ser>
          <c:idx val="2"/>
          <c:order val="2"/>
          <c:tx>
            <c:strRef>
              <c:f>figures!$D$72</c:f>
              <c:strCache>
                <c:ptCount val="1"/>
                <c:pt idx="0">
                  <c:v>T3</c:v>
                </c:pt>
              </c:strCache>
            </c:strRef>
          </c:tx>
          <c:marker>
            <c:symbol val="none"/>
          </c:marker>
          <c:cat>
            <c:strRef>
              <c:f>figures!$A$73:$A$85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figures!$D$73:$D$85</c:f>
              <c:numCache>
                <c:formatCode>General</c:formatCode>
                <c:ptCount val="13"/>
                <c:pt idx="0">
                  <c:v>78.599999999999994</c:v>
                </c:pt>
                <c:pt idx="1">
                  <c:v>78</c:v>
                </c:pt>
                <c:pt idx="2">
                  <c:v>88.27</c:v>
                </c:pt>
                <c:pt idx="3">
                  <c:v>90</c:v>
                </c:pt>
                <c:pt idx="4">
                  <c:v>78.599999999999994</c:v>
                </c:pt>
                <c:pt idx="5">
                  <c:v>89.33</c:v>
                </c:pt>
                <c:pt idx="6">
                  <c:v>91</c:v>
                </c:pt>
                <c:pt idx="7">
                  <c:v>85.4</c:v>
                </c:pt>
                <c:pt idx="8">
                  <c:v>88</c:v>
                </c:pt>
                <c:pt idx="9">
                  <c:v>87.83</c:v>
                </c:pt>
                <c:pt idx="10">
                  <c:v>89.669999999999987</c:v>
                </c:pt>
                <c:pt idx="11">
                  <c:v>90.6</c:v>
                </c:pt>
                <c:pt idx="12">
                  <c:v>89</c:v>
                </c:pt>
              </c:numCache>
            </c:numRef>
          </c:val>
        </c:ser>
        <c:ser>
          <c:idx val="3"/>
          <c:order val="3"/>
          <c:tx>
            <c:strRef>
              <c:f>figures!$E$72</c:f>
              <c:strCache>
                <c:ptCount val="1"/>
                <c:pt idx="0">
                  <c:v>T4</c:v>
                </c:pt>
              </c:strCache>
            </c:strRef>
          </c:tx>
          <c:marker>
            <c:symbol val="none"/>
          </c:marker>
          <c:cat>
            <c:strRef>
              <c:f>figures!$A$73:$A$85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figures!$E$73:$E$85</c:f>
              <c:numCache>
                <c:formatCode>General</c:formatCode>
                <c:ptCount val="13"/>
                <c:pt idx="0">
                  <c:v>82.27</c:v>
                </c:pt>
                <c:pt idx="1">
                  <c:v>84</c:v>
                </c:pt>
                <c:pt idx="2">
                  <c:v>98.13</c:v>
                </c:pt>
                <c:pt idx="3">
                  <c:v>103.66999999999999</c:v>
                </c:pt>
                <c:pt idx="4">
                  <c:v>86.47</c:v>
                </c:pt>
                <c:pt idx="5">
                  <c:v>103.2</c:v>
                </c:pt>
                <c:pt idx="6">
                  <c:v>100.86999999999999</c:v>
                </c:pt>
                <c:pt idx="7">
                  <c:v>97</c:v>
                </c:pt>
                <c:pt idx="8">
                  <c:v>94.13</c:v>
                </c:pt>
                <c:pt idx="9">
                  <c:v>101.53</c:v>
                </c:pt>
                <c:pt idx="10">
                  <c:v>93.2</c:v>
                </c:pt>
                <c:pt idx="11">
                  <c:v>93</c:v>
                </c:pt>
                <c:pt idx="12">
                  <c:v>94</c:v>
                </c:pt>
              </c:numCache>
            </c:numRef>
          </c:val>
        </c:ser>
        <c:ser>
          <c:idx val="4"/>
          <c:order val="4"/>
          <c:tx>
            <c:strRef>
              <c:f>figures!$F$72</c:f>
              <c:strCache>
                <c:ptCount val="1"/>
                <c:pt idx="0">
                  <c:v>T5</c:v>
                </c:pt>
              </c:strCache>
            </c:strRef>
          </c:tx>
          <c:marker>
            <c:symbol val="none"/>
          </c:marker>
          <c:cat>
            <c:strRef>
              <c:f>figures!$A$73:$A$85</c:f>
              <c:strCache>
                <c:ptCount val="13"/>
                <c:pt idx="0">
                  <c:v>GZ 8452-4-1-1-1</c:v>
                </c:pt>
                <c:pt idx="1">
                  <c:v>GZ 8452-6-1-3-2</c:v>
                </c:pt>
                <c:pt idx="2">
                  <c:v>GZ 8710-3-2-1-1</c:v>
                </c:pt>
                <c:pt idx="3">
                  <c:v>GZ 8714-7-1-1-2</c:v>
                </c:pt>
                <c:pt idx="4">
                  <c:v>GZ 9724-11-2-1-2</c:v>
                </c:pt>
                <c:pt idx="5">
                  <c:v>GZ9730-1-1-1-1</c:v>
                </c:pt>
                <c:pt idx="6">
                  <c:v>GZ 9730-1-1-1-2</c:v>
                </c:pt>
                <c:pt idx="7">
                  <c:v>GZ 9730-1-1-3-2</c:v>
                </c:pt>
                <c:pt idx="8">
                  <c:v>GZ 9781-3-2-2-6</c:v>
                </c:pt>
                <c:pt idx="9">
                  <c:v>GZ 9792-13-1-1-2</c:v>
                </c:pt>
                <c:pt idx="10">
                  <c:v>GZ 9794-15-1-1-1</c:v>
                </c:pt>
                <c:pt idx="11">
                  <c:v>IET1444</c:v>
                </c:pt>
                <c:pt idx="12">
                  <c:v>Giza178</c:v>
                </c:pt>
              </c:strCache>
            </c:strRef>
          </c:cat>
          <c:val>
            <c:numRef>
              <c:f>figures!$F$73:$F$85</c:f>
              <c:numCache>
                <c:formatCode>General</c:formatCode>
                <c:ptCount val="13"/>
                <c:pt idx="0">
                  <c:v>97</c:v>
                </c:pt>
                <c:pt idx="1">
                  <c:v>93.8</c:v>
                </c:pt>
                <c:pt idx="2">
                  <c:v>89.8</c:v>
                </c:pt>
                <c:pt idx="3">
                  <c:v>107.6</c:v>
                </c:pt>
                <c:pt idx="4">
                  <c:v>87.2</c:v>
                </c:pt>
                <c:pt idx="5">
                  <c:v>90.2</c:v>
                </c:pt>
                <c:pt idx="6">
                  <c:v>86.2</c:v>
                </c:pt>
                <c:pt idx="7">
                  <c:v>87.6</c:v>
                </c:pt>
                <c:pt idx="8">
                  <c:v>90.4</c:v>
                </c:pt>
                <c:pt idx="9">
                  <c:v>96.8</c:v>
                </c:pt>
                <c:pt idx="10">
                  <c:v>97.4</c:v>
                </c:pt>
                <c:pt idx="11">
                  <c:v>100</c:v>
                </c:pt>
                <c:pt idx="12">
                  <c:v>99</c:v>
                </c:pt>
              </c:numCache>
            </c:numRef>
          </c:val>
        </c:ser>
        <c:marker val="1"/>
        <c:axId val="72044928"/>
        <c:axId val="72046464"/>
      </c:lineChart>
      <c:catAx>
        <c:axId val="72044928"/>
        <c:scaling>
          <c:orientation val="minMax"/>
        </c:scaling>
        <c:axPos val="b"/>
        <c:tickLblPos val="nextTo"/>
        <c:txPr>
          <a:bodyPr/>
          <a:lstStyle/>
          <a:p>
            <a:pPr>
              <a:defRPr lang="en-US"/>
            </a:pPr>
            <a:endParaRPr lang="en-US"/>
          </a:p>
        </c:txPr>
        <c:crossAx val="72046464"/>
        <c:crosses val="autoZero"/>
        <c:auto val="1"/>
        <c:lblAlgn val="ctr"/>
        <c:lblOffset val="100"/>
      </c:catAx>
      <c:valAx>
        <c:axId val="72046464"/>
        <c:scaling>
          <c:orientation val="minMax"/>
          <c:max val="110"/>
          <c:min val="40"/>
        </c:scaling>
        <c:axPos val="l"/>
        <c:majorGridlines/>
        <c:numFmt formatCode="General" sourceLinked="1"/>
        <c:tickLblPos val="nextTo"/>
        <c:txPr>
          <a:bodyPr/>
          <a:lstStyle/>
          <a:p>
            <a:pPr>
              <a:defRPr lang="en-US"/>
            </a:pPr>
            <a:endParaRPr lang="en-US"/>
          </a:p>
        </c:txPr>
        <c:crossAx val="72044928"/>
        <c:crosses val="autoZero"/>
        <c:crossBetween val="between"/>
        <c:majorUnit val="10"/>
      </c:valAx>
    </c:plotArea>
    <c:plotVisOnly val="1"/>
    <c:dispBlanksAs val="gap"/>
  </c:chart>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3BD0-7AE2-4961-ABD4-5FD34528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6355</Words>
  <Characters>36226</Characters>
  <Application>Microsoft Office Word</Application>
  <DocSecurity>0</DocSecurity>
  <Lines>301</Lines>
  <Paragraphs>84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42497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4</cp:revision>
  <cp:lastPrinted>2015-03-05T02:25:00Z</cp:lastPrinted>
  <dcterms:created xsi:type="dcterms:W3CDTF">2015-03-05T06:40:00Z</dcterms:created>
  <dcterms:modified xsi:type="dcterms:W3CDTF">2015-03-05T02:38:00Z</dcterms:modified>
</cp:coreProperties>
</file>